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7B" w:rsidRPr="00075A1C" w:rsidRDefault="00182B7B" w:rsidP="00880774">
      <w:pPr>
        <w:spacing w:line="360" w:lineRule="auto"/>
        <w:rPr>
          <w:sz w:val="28"/>
          <w:szCs w:val="28"/>
          <w:lang w:val="uk-UA"/>
        </w:rPr>
      </w:pPr>
      <w:r w:rsidRPr="00880774">
        <w:rPr>
          <w:sz w:val="28"/>
          <w:szCs w:val="28"/>
        </w:rPr>
        <w:t>УДК</w:t>
      </w:r>
      <w:r>
        <w:rPr>
          <w:sz w:val="28"/>
          <w:szCs w:val="28"/>
          <w:lang w:val="uk-UA"/>
        </w:rPr>
        <w:t xml:space="preserve"> 616.314-002-053.2-0.84:616.34-002</w:t>
      </w:r>
    </w:p>
    <w:p w:rsidR="00182B7B" w:rsidRPr="00880774" w:rsidRDefault="00182B7B" w:rsidP="00880774">
      <w:pPr>
        <w:spacing w:line="360" w:lineRule="auto"/>
        <w:jc w:val="center"/>
        <w:rPr>
          <w:b/>
          <w:sz w:val="28"/>
          <w:szCs w:val="28"/>
        </w:rPr>
      </w:pPr>
      <w:r w:rsidRPr="00880774">
        <w:rPr>
          <w:b/>
          <w:sz w:val="28"/>
          <w:szCs w:val="28"/>
        </w:rPr>
        <w:t xml:space="preserve">КОМПЛЕКСНА ПРОФІЛАКТИКА КАРІЄСУ ЗУБІВ У ДІТЕЙ З ГАСТРОДУОДЕНАЛЬНОЮ ПАТОЛОГІЄЮ </w:t>
      </w:r>
    </w:p>
    <w:p w:rsidR="00182B7B" w:rsidRPr="00880774" w:rsidRDefault="00182B7B" w:rsidP="00880774">
      <w:pPr>
        <w:spacing w:line="360" w:lineRule="auto"/>
        <w:jc w:val="center"/>
        <w:rPr>
          <w:b/>
          <w:sz w:val="28"/>
          <w:szCs w:val="28"/>
          <w:lang w:val="uk-UA"/>
        </w:rPr>
      </w:pPr>
      <w:r w:rsidRPr="00880774">
        <w:rPr>
          <w:b/>
          <w:sz w:val="28"/>
          <w:szCs w:val="28"/>
          <w:lang w:val="uk-UA"/>
        </w:rPr>
        <w:t>Мельник В.С., Горзов Л.Ф.</w:t>
      </w:r>
    </w:p>
    <w:p w:rsidR="00182B7B" w:rsidRPr="00880774" w:rsidRDefault="00182B7B" w:rsidP="00880774">
      <w:pPr>
        <w:spacing w:line="360" w:lineRule="auto"/>
        <w:jc w:val="center"/>
        <w:rPr>
          <w:sz w:val="28"/>
          <w:szCs w:val="28"/>
        </w:rPr>
      </w:pPr>
      <w:r w:rsidRPr="00880774">
        <w:rPr>
          <w:sz w:val="28"/>
          <w:szCs w:val="28"/>
        </w:rPr>
        <w:t>Ужгородський національний університет, Ужгород</w:t>
      </w:r>
    </w:p>
    <w:p w:rsidR="00182B7B" w:rsidRPr="00880774" w:rsidRDefault="00182B7B" w:rsidP="00880774">
      <w:pPr>
        <w:spacing w:line="360" w:lineRule="auto"/>
        <w:rPr>
          <w:sz w:val="28"/>
          <w:szCs w:val="28"/>
        </w:rPr>
      </w:pPr>
    </w:p>
    <w:p w:rsidR="00182B7B" w:rsidRPr="00880774" w:rsidRDefault="00182B7B" w:rsidP="00880774">
      <w:pPr>
        <w:spacing w:line="360" w:lineRule="auto"/>
        <w:ind w:firstLine="708"/>
        <w:jc w:val="both"/>
        <w:rPr>
          <w:sz w:val="28"/>
          <w:szCs w:val="28"/>
          <w:lang w:val="uk-UA"/>
        </w:rPr>
      </w:pPr>
      <w:r w:rsidRPr="00880774">
        <w:rPr>
          <w:sz w:val="28"/>
          <w:szCs w:val="28"/>
          <w:lang w:val="uk-UA"/>
        </w:rPr>
        <w:t>Дана робота є</w:t>
      </w:r>
      <w:r w:rsidRPr="00880774">
        <w:rPr>
          <w:b/>
          <w:sz w:val="28"/>
          <w:szCs w:val="28"/>
          <w:lang w:val="uk-UA"/>
        </w:rPr>
        <w:t xml:space="preserve"> </w:t>
      </w:r>
      <w:r w:rsidRPr="00880774">
        <w:rPr>
          <w:sz w:val="28"/>
          <w:szCs w:val="28"/>
          <w:lang w:val="uk-UA"/>
        </w:rPr>
        <w:t>фрагментом комплексної теми науково-дослідної роботи стоматологічного факультету ДВНЗ «Ужгородський національний університет» «Клініко-експериментальне обґрунтування застосування сучасних стоматологічних технологій та експертна оцінка якості лікування та профілактики основних стоматологічних захворювань» (номер державної реєстрації 0113</w:t>
      </w:r>
      <w:r w:rsidRPr="00880774">
        <w:rPr>
          <w:sz w:val="28"/>
          <w:szCs w:val="28"/>
          <w:lang w:val="en-US"/>
        </w:rPr>
        <w:t>U</w:t>
      </w:r>
      <w:r w:rsidRPr="00880774">
        <w:rPr>
          <w:sz w:val="28"/>
          <w:szCs w:val="28"/>
          <w:lang w:val="uk-UA"/>
        </w:rPr>
        <w:t>003611).</w:t>
      </w:r>
    </w:p>
    <w:p w:rsidR="00182B7B" w:rsidRPr="00880774" w:rsidRDefault="00182B7B" w:rsidP="00880774">
      <w:pPr>
        <w:spacing w:line="360" w:lineRule="auto"/>
        <w:rPr>
          <w:sz w:val="28"/>
          <w:szCs w:val="28"/>
        </w:rPr>
      </w:pPr>
    </w:p>
    <w:p w:rsidR="00182B7B" w:rsidRPr="00880774" w:rsidRDefault="00182B7B" w:rsidP="00880774">
      <w:pPr>
        <w:spacing w:line="360" w:lineRule="auto"/>
        <w:ind w:firstLine="708"/>
        <w:jc w:val="both"/>
        <w:rPr>
          <w:sz w:val="28"/>
          <w:szCs w:val="28"/>
          <w:lang w:val="uk-UA"/>
        </w:rPr>
      </w:pPr>
      <w:r w:rsidRPr="00880774">
        <w:rPr>
          <w:b/>
          <w:sz w:val="28"/>
          <w:szCs w:val="28"/>
        </w:rPr>
        <w:t>Вступ.</w:t>
      </w:r>
      <w:r w:rsidRPr="00880774">
        <w:rPr>
          <w:sz w:val="28"/>
          <w:szCs w:val="28"/>
        </w:rPr>
        <w:t xml:space="preserve"> </w:t>
      </w:r>
      <w:r w:rsidRPr="00880774">
        <w:rPr>
          <w:sz w:val="28"/>
          <w:szCs w:val="28"/>
          <w:lang w:val="uk-UA"/>
        </w:rPr>
        <w:t>Ф</w:t>
      </w:r>
      <w:r w:rsidRPr="00880774">
        <w:rPr>
          <w:sz w:val="28"/>
          <w:szCs w:val="28"/>
        </w:rPr>
        <w:t>актори, які повинні врахо</w:t>
      </w:r>
      <w:r w:rsidRPr="00880774">
        <w:rPr>
          <w:sz w:val="28"/>
          <w:szCs w:val="28"/>
          <w:lang w:val="uk-UA"/>
        </w:rPr>
        <w:t>вува</w:t>
      </w:r>
      <w:r w:rsidRPr="00880774">
        <w:rPr>
          <w:sz w:val="28"/>
          <w:szCs w:val="28"/>
        </w:rPr>
        <w:t>тися при оцінці виникнення карієсу, поділяють на дві групи (за даними Міжнародного інституту наук про життя, 1997). До першої групи відносяться ті з них, які обумовлюють по</w:t>
      </w:r>
      <w:r w:rsidRPr="00880774">
        <w:rPr>
          <w:sz w:val="28"/>
          <w:szCs w:val="28"/>
          <w:lang w:val="uk-UA"/>
        </w:rPr>
        <w:t>шкодження</w:t>
      </w:r>
      <w:r w:rsidRPr="00880774">
        <w:rPr>
          <w:sz w:val="28"/>
          <w:szCs w:val="28"/>
        </w:rPr>
        <w:t xml:space="preserve"> тканин зуба: зубний наліт, легкозасвоювані</w:t>
      </w:r>
      <w:r w:rsidRPr="00880774">
        <w:rPr>
          <w:sz w:val="28"/>
          <w:szCs w:val="28"/>
          <w:lang w:val="uk-UA"/>
        </w:rPr>
        <w:t xml:space="preserve"> </w:t>
      </w:r>
      <w:r w:rsidRPr="00880774">
        <w:rPr>
          <w:sz w:val="28"/>
          <w:szCs w:val="28"/>
        </w:rPr>
        <w:t xml:space="preserve">вуглеводи, склад і </w:t>
      </w:r>
      <w:r w:rsidRPr="00880774">
        <w:rPr>
          <w:sz w:val="28"/>
          <w:szCs w:val="28"/>
          <w:lang w:val="uk-UA"/>
        </w:rPr>
        <w:t>властивості</w:t>
      </w:r>
      <w:r w:rsidRPr="00880774">
        <w:rPr>
          <w:sz w:val="28"/>
          <w:szCs w:val="28"/>
        </w:rPr>
        <w:t xml:space="preserve"> слини. Другу группу</w:t>
      </w:r>
      <w:r w:rsidRPr="00880774">
        <w:rPr>
          <w:sz w:val="28"/>
          <w:szCs w:val="28"/>
          <w:lang w:val="uk-UA"/>
        </w:rPr>
        <w:t xml:space="preserve"> </w:t>
      </w:r>
      <w:r w:rsidRPr="00880774">
        <w:rPr>
          <w:sz w:val="28"/>
          <w:szCs w:val="28"/>
        </w:rPr>
        <w:t>складають характеристики, що мають відношення</w:t>
      </w:r>
      <w:r w:rsidRPr="00880774">
        <w:rPr>
          <w:sz w:val="28"/>
          <w:szCs w:val="28"/>
          <w:lang w:val="uk-UA"/>
        </w:rPr>
        <w:t xml:space="preserve"> </w:t>
      </w:r>
      <w:r w:rsidRPr="00880774">
        <w:rPr>
          <w:sz w:val="28"/>
          <w:szCs w:val="28"/>
        </w:rPr>
        <w:t>до розвитку карієсу</w:t>
      </w:r>
      <w:r w:rsidRPr="00880774">
        <w:rPr>
          <w:sz w:val="28"/>
          <w:szCs w:val="28"/>
          <w:lang w:val="uk-UA"/>
        </w:rPr>
        <w:t xml:space="preserve"> зубів</w:t>
      </w:r>
      <w:r w:rsidRPr="00880774">
        <w:rPr>
          <w:sz w:val="28"/>
          <w:szCs w:val="28"/>
        </w:rPr>
        <w:t>, але безпосередньо в ньому участ</w:t>
      </w:r>
      <w:r w:rsidRPr="00880774">
        <w:rPr>
          <w:sz w:val="28"/>
          <w:szCs w:val="28"/>
          <w:lang w:val="uk-UA"/>
        </w:rPr>
        <w:t>і</w:t>
      </w:r>
      <w:r w:rsidRPr="00880774">
        <w:rPr>
          <w:sz w:val="28"/>
          <w:szCs w:val="28"/>
        </w:rPr>
        <w:t xml:space="preserve"> не</w:t>
      </w:r>
      <w:r w:rsidRPr="00880774">
        <w:rPr>
          <w:sz w:val="28"/>
          <w:szCs w:val="28"/>
          <w:lang w:val="uk-UA"/>
        </w:rPr>
        <w:t xml:space="preserve"> </w:t>
      </w:r>
      <w:r w:rsidRPr="00880774">
        <w:rPr>
          <w:sz w:val="28"/>
          <w:szCs w:val="28"/>
        </w:rPr>
        <w:t>беруть: стоматологічний анамнез</w:t>
      </w:r>
      <w:r w:rsidRPr="00880774">
        <w:rPr>
          <w:sz w:val="28"/>
          <w:szCs w:val="28"/>
          <w:lang w:val="uk-UA"/>
        </w:rPr>
        <w:t>,</w:t>
      </w:r>
      <w:r w:rsidRPr="00880774">
        <w:rPr>
          <w:sz w:val="28"/>
          <w:szCs w:val="28"/>
        </w:rPr>
        <w:t xml:space="preserve"> соціально-економічні фактори, і</w:t>
      </w:r>
      <w:r w:rsidRPr="00880774">
        <w:rPr>
          <w:sz w:val="28"/>
          <w:szCs w:val="28"/>
          <w:lang w:val="uk-UA"/>
        </w:rPr>
        <w:t xml:space="preserve"> </w:t>
      </w:r>
      <w:r w:rsidRPr="00880774">
        <w:rPr>
          <w:sz w:val="28"/>
          <w:szCs w:val="28"/>
        </w:rPr>
        <w:t>загально</w:t>
      </w:r>
      <w:r w:rsidRPr="00880774">
        <w:rPr>
          <w:sz w:val="28"/>
          <w:szCs w:val="28"/>
          <w:lang w:val="uk-UA"/>
        </w:rPr>
        <w:t>-</w:t>
      </w:r>
      <w:r w:rsidRPr="00880774">
        <w:rPr>
          <w:sz w:val="28"/>
          <w:szCs w:val="28"/>
        </w:rPr>
        <w:t>соматична</w:t>
      </w:r>
      <w:r w:rsidRPr="00880774">
        <w:rPr>
          <w:sz w:val="28"/>
          <w:szCs w:val="28"/>
          <w:lang w:val="uk-UA"/>
        </w:rPr>
        <w:t xml:space="preserve"> </w:t>
      </w:r>
      <w:r w:rsidRPr="00880774">
        <w:rPr>
          <w:sz w:val="28"/>
          <w:szCs w:val="28"/>
        </w:rPr>
        <w:t xml:space="preserve">патологія. </w:t>
      </w:r>
    </w:p>
    <w:p w:rsidR="00182B7B" w:rsidRPr="00880774" w:rsidRDefault="00182B7B" w:rsidP="00880774">
      <w:pPr>
        <w:spacing w:line="360" w:lineRule="auto"/>
        <w:ind w:firstLine="708"/>
        <w:jc w:val="both"/>
        <w:rPr>
          <w:sz w:val="28"/>
          <w:szCs w:val="28"/>
          <w:lang w:val="uk-UA"/>
        </w:rPr>
      </w:pPr>
      <w:r w:rsidRPr="00880774">
        <w:rPr>
          <w:sz w:val="28"/>
          <w:szCs w:val="28"/>
        </w:rPr>
        <w:t>Основними карієсогенним</w:t>
      </w:r>
      <w:r w:rsidRPr="00880774">
        <w:rPr>
          <w:sz w:val="28"/>
          <w:szCs w:val="28"/>
          <w:lang w:val="uk-UA"/>
        </w:rPr>
        <w:t xml:space="preserve">и </w:t>
      </w:r>
      <w:r w:rsidRPr="00880774">
        <w:rPr>
          <w:sz w:val="28"/>
          <w:szCs w:val="28"/>
        </w:rPr>
        <w:t>факторами</w:t>
      </w:r>
      <w:r w:rsidRPr="00880774">
        <w:rPr>
          <w:sz w:val="28"/>
          <w:szCs w:val="28"/>
          <w:lang w:val="uk-UA"/>
        </w:rPr>
        <w:t xml:space="preserve"> </w:t>
      </w:r>
      <w:r w:rsidRPr="00880774">
        <w:rPr>
          <w:sz w:val="28"/>
          <w:szCs w:val="28"/>
        </w:rPr>
        <w:t>місцевого порядку</w:t>
      </w:r>
      <w:r w:rsidRPr="00880774">
        <w:rPr>
          <w:sz w:val="28"/>
          <w:szCs w:val="28"/>
          <w:lang w:val="uk-UA"/>
        </w:rPr>
        <w:t xml:space="preserve"> </w:t>
      </w:r>
      <w:r w:rsidRPr="00880774">
        <w:rPr>
          <w:sz w:val="28"/>
          <w:szCs w:val="28"/>
        </w:rPr>
        <w:t>є незадовільна гігієна порожнини</w:t>
      </w:r>
      <w:r w:rsidRPr="00880774">
        <w:rPr>
          <w:sz w:val="28"/>
          <w:szCs w:val="28"/>
          <w:lang w:val="uk-UA"/>
        </w:rPr>
        <w:t xml:space="preserve"> </w:t>
      </w:r>
      <w:r w:rsidRPr="00880774">
        <w:rPr>
          <w:sz w:val="28"/>
          <w:szCs w:val="28"/>
        </w:rPr>
        <w:t>рота, фізико-хіміч</w:t>
      </w:r>
      <w:r w:rsidRPr="00880774">
        <w:rPr>
          <w:sz w:val="28"/>
          <w:szCs w:val="28"/>
          <w:lang w:val="uk-UA"/>
        </w:rPr>
        <w:t>ні</w:t>
      </w:r>
      <w:r w:rsidRPr="00880774">
        <w:rPr>
          <w:sz w:val="28"/>
          <w:szCs w:val="28"/>
        </w:rPr>
        <w:t xml:space="preserve"> властивост</w:t>
      </w:r>
      <w:r w:rsidRPr="00880774">
        <w:rPr>
          <w:sz w:val="28"/>
          <w:szCs w:val="28"/>
          <w:lang w:val="uk-UA"/>
        </w:rPr>
        <w:t xml:space="preserve">і та </w:t>
      </w:r>
      <w:r w:rsidRPr="00880774">
        <w:rPr>
          <w:sz w:val="28"/>
          <w:szCs w:val="28"/>
        </w:rPr>
        <w:t>склад ротової рідини, структурно-функ</w:t>
      </w:r>
      <w:r w:rsidRPr="00880774">
        <w:rPr>
          <w:sz w:val="28"/>
          <w:szCs w:val="28"/>
          <w:lang w:val="uk-UA"/>
        </w:rPr>
        <w:t>ціо</w:t>
      </w:r>
      <w:r w:rsidRPr="00880774">
        <w:rPr>
          <w:sz w:val="28"/>
          <w:szCs w:val="28"/>
        </w:rPr>
        <w:t>нальні особливості твердих тканин зубів. На</w:t>
      </w:r>
      <w:r w:rsidRPr="00880774">
        <w:rPr>
          <w:sz w:val="28"/>
          <w:szCs w:val="28"/>
          <w:lang w:val="uk-UA"/>
        </w:rPr>
        <w:t xml:space="preserve"> </w:t>
      </w:r>
      <w:r w:rsidRPr="00880774">
        <w:rPr>
          <w:sz w:val="28"/>
          <w:szCs w:val="28"/>
        </w:rPr>
        <w:t>підставі клініко-лабораторного дослідження с</w:t>
      </w:r>
      <w:r w:rsidRPr="00880774">
        <w:rPr>
          <w:sz w:val="28"/>
          <w:szCs w:val="28"/>
          <w:lang w:val="uk-UA"/>
        </w:rPr>
        <w:t xml:space="preserve">кладу </w:t>
      </w:r>
      <w:r w:rsidRPr="00880774">
        <w:rPr>
          <w:sz w:val="28"/>
          <w:szCs w:val="28"/>
        </w:rPr>
        <w:t>і властивостей поверхневого шару емалі зубів і</w:t>
      </w:r>
      <w:r w:rsidRPr="00880774">
        <w:rPr>
          <w:sz w:val="28"/>
          <w:szCs w:val="28"/>
          <w:lang w:val="uk-UA"/>
        </w:rPr>
        <w:t xml:space="preserve"> </w:t>
      </w:r>
      <w:r w:rsidRPr="00880774">
        <w:rPr>
          <w:sz w:val="28"/>
          <w:szCs w:val="28"/>
        </w:rPr>
        <w:t>змішаної слини встановлена ​​залежність процес</w:t>
      </w:r>
      <w:r w:rsidRPr="00880774">
        <w:rPr>
          <w:sz w:val="28"/>
          <w:szCs w:val="28"/>
          <w:lang w:val="uk-UA"/>
        </w:rPr>
        <w:t>ів</w:t>
      </w:r>
      <w:r w:rsidRPr="00880774">
        <w:rPr>
          <w:sz w:val="28"/>
          <w:szCs w:val="28"/>
        </w:rPr>
        <w:t xml:space="preserve"> мінералізації від стану неспецифічної</w:t>
      </w:r>
      <w:r w:rsidRPr="00880774">
        <w:rPr>
          <w:sz w:val="28"/>
          <w:szCs w:val="28"/>
          <w:lang w:val="uk-UA"/>
        </w:rPr>
        <w:t xml:space="preserve"> </w:t>
      </w:r>
      <w:r w:rsidRPr="00880774">
        <w:rPr>
          <w:sz w:val="28"/>
          <w:szCs w:val="28"/>
        </w:rPr>
        <w:t>резистентності організму, а</w:t>
      </w:r>
      <w:r w:rsidRPr="00880774">
        <w:rPr>
          <w:sz w:val="28"/>
          <w:szCs w:val="28"/>
          <w:lang w:val="uk-UA"/>
        </w:rPr>
        <w:t xml:space="preserve"> </w:t>
      </w:r>
      <w:r w:rsidRPr="00880774">
        <w:rPr>
          <w:sz w:val="28"/>
          <w:szCs w:val="28"/>
        </w:rPr>
        <w:t>також від наявності загальносоматичної патології, в тому числі</w:t>
      </w:r>
      <w:r w:rsidRPr="00880774">
        <w:rPr>
          <w:sz w:val="28"/>
          <w:szCs w:val="28"/>
          <w:lang w:val="uk-UA"/>
        </w:rPr>
        <w:t xml:space="preserve"> </w:t>
      </w:r>
      <w:r w:rsidRPr="00880774">
        <w:rPr>
          <w:sz w:val="28"/>
          <w:szCs w:val="28"/>
        </w:rPr>
        <w:t xml:space="preserve">патології шлунково-кишкового тракту. На думку ряду авторів </w:t>
      </w:r>
      <w:r w:rsidRPr="00D15899">
        <w:rPr>
          <w:sz w:val="28"/>
          <w:szCs w:val="28"/>
        </w:rPr>
        <w:t>[</w:t>
      </w:r>
      <w:r w:rsidRPr="00D15899">
        <w:rPr>
          <w:sz w:val="28"/>
          <w:szCs w:val="28"/>
          <w:lang w:val="uk-UA"/>
        </w:rPr>
        <w:t>2,3,7</w:t>
      </w:r>
      <w:r w:rsidRPr="00D15899">
        <w:rPr>
          <w:sz w:val="28"/>
          <w:szCs w:val="28"/>
        </w:rPr>
        <w:t>],</w:t>
      </w:r>
      <w:r w:rsidRPr="00880774">
        <w:rPr>
          <w:sz w:val="28"/>
          <w:szCs w:val="28"/>
          <w:lang w:val="uk-UA"/>
        </w:rPr>
        <w:t xml:space="preserve"> </w:t>
      </w:r>
      <w:r w:rsidRPr="00880774">
        <w:rPr>
          <w:sz w:val="28"/>
          <w:szCs w:val="28"/>
        </w:rPr>
        <w:t>зміни в порожнині рота відображають закономірності</w:t>
      </w:r>
      <w:r w:rsidRPr="00880774">
        <w:rPr>
          <w:sz w:val="28"/>
          <w:szCs w:val="28"/>
          <w:lang w:val="uk-UA"/>
        </w:rPr>
        <w:t xml:space="preserve"> </w:t>
      </w:r>
      <w:r w:rsidRPr="00880774">
        <w:rPr>
          <w:sz w:val="28"/>
          <w:szCs w:val="28"/>
        </w:rPr>
        <w:t xml:space="preserve">патогенезу системної патології і обумовлені </w:t>
      </w:r>
      <w:r w:rsidRPr="00880774">
        <w:rPr>
          <w:sz w:val="28"/>
          <w:szCs w:val="28"/>
          <w:lang w:val="uk-UA"/>
        </w:rPr>
        <w:t>еті</w:t>
      </w:r>
      <w:r w:rsidRPr="00880774">
        <w:rPr>
          <w:sz w:val="28"/>
          <w:szCs w:val="28"/>
        </w:rPr>
        <w:t>о</w:t>
      </w:r>
      <w:r w:rsidRPr="00880774">
        <w:rPr>
          <w:sz w:val="28"/>
          <w:szCs w:val="28"/>
          <w:lang w:val="uk-UA"/>
        </w:rPr>
        <w:t>ло</w:t>
      </w:r>
      <w:r w:rsidRPr="00880774">
        <w:rPr>
          <w:sz w:val="28"/>
          <w:szCs w:val="28"/>
        </w:rPr>
        <w:t>гіч</w:t>
      </w:r>
      <w:r w:rsidRPr="00880774">
        <w:rPr>
          <w:sz w:val="28"/>
          <w:szCs w:val="28"/>
          <w:lang w:val="uk-UA"/>
        </w:rPr>
        <w:t>ною</w:t>
      </w:r>
      <w:r w:rsidRPr="00880774">
        <w:rPr>
          <w:sz w:val="28"/>
          <w:szCs w:val="28"/>
        </w:rPr>
        <w:t>, патогенетично</w:t>
      </w:r>
      <w:r w:rsidRPr="00880774">
        <w:rPr>
          <w:sz w:val="28"/>
          <w:szCs w:val="28"/>
          <w:lang w:val="uk-UA"/>
        </w:rPr>
        <w:t>ю</w:t>
      </w:r>
      <w:r w:rsidRPr="00880774">
        <w:rPr>
          <w:sz w:val="28"/>
          <w:szCs w:val="28"/>
        </w:rPr>
        <w:t>, морфологічно</w:t>
      </w:r>
      <w:r w:rsidRPr="00880774">
        <w:rPr>
          <w:sz w:val="28"/>
          <w:szCs w:val="28"/>
          <w:lang w:val="uk-UA"/>
        </w:rPr>
        <w:t>ю</w:t>
      </w:r>
      <w:r w:rsidRPr="00880774">
        <w:rPr>
          <w:sz w:val="28"/>
          <w:szCs w:val="28"/>
        </w:rPr>
        <w:t xml:space="preserve"> та</w:t>
      </w:r>
      <w:r w:rsidRPr="00880774">
        <w:rPr>
          <w:sz w:val="28"/>
          <w:szCs w:val="28"/>
          <w:lang w:val="uk-UA"/>
        </w:rPr>
        <w:t xml:space="preserve"> </w:t>
      </w:r>
      <w:r w:rsidRPr="00880774">
        <w:rPr>
          <w:sz w:val="28"/>
          <w:szCs w:val="28"/>
        </w:rPr>
        <w:t>функціональною інтеграцією всіх систем організм</w:t>
      </w:r>
      <w:r w:rsidRPr="00880774">
        <w:rPr>
          <w:sz w:val="28"/>
          <w:szCs w:val="28"/>
          <w:lang w:val="uk-UA"/>
        </w:rPr>
        <w:t>у</w:t>
      </w:r>
      <w:r w:rsidRPr="00880774">
        <w:rPr>
          <w:sz w:val="28"/>
          <w:szCs w:val="28"/>
        </w:rPr>
        <w:t>. Хвороби органів травлення в структурі соматичної патології займають одне з перших місць і</w:t>
      </w:r>
      <w:r w:rsidRPr="00880774">
        <w:rPr>
          <w:sz w:val="28"/>
          <w:szCs w:val="28"/>
          <w:lang w:val="uk-UA"/>
        </w:rPr>
        <w:t xml:space="preserve"> </w:t>
      </w:r>
      <w:r w:rsidRPr="00880774">
        <w:rPr>
          <w:sz w:val="28"/>
          <w:szCs w:val="28"/>
        </w:rPr>
        <w:t>відносяться до числа захворювань, поширеність</w:t>
      </w:r>
      <w:r w:rsidRPr="00880774">
        <w:rPr>
          <w:sz w:val="28"/>
          <w:szCs w:val="28"/>
          <w:lang w:val="uk-UA"/>
        </w:rPr>
        <w:t xml:space="preserve"> </w:t>
      </w:r>
      <w:r w:rsidRPr="00880774">
        <w:rPr>
          <w:sz w:val="28"/>
          <w:szCs w:val="28"/>
        </w:rPr>
        <w:t>яких в останні роки істотно збільшилася</w:t>
      </w:r>
      <w:r w:rsidRPr="00880774">
        <w:rPr>
          <w:sz w:val="28"/>
          <w:szCs w:val="28"/>
          <w:lang w:val="uk-UA"/>
        </w:rPr>
        <w:t xml:space="preserve"> </w:t>
      </w:r>
      <w:r w:rsidRPr="00D15899">
        <w:rPr>
          <w:sz w:val="28"/>
          <w:szCs w:val="28"/>
        </w:rPr>
        <w:t>[</w:t>
      </w:r>
      <w:r w:rsidRPr="00D15899">
        <w:rPr>
          <w:sz w:val="28"/>
          <w:szCs w:val="28"/>
          <w:lang w:val="uk-UA"/>
        </w:rPr>
        <w:t>1,5</w:t>
      </w:r>
      <w:r w:rsidRPr="00D15899">
        <w:rPr>
          <w:sz w:val="28"/>
          <w:szCs w:val="28"/>
        </w:rPr>
        <w:t>],</w:t>
      </w:r>
      <w:r w:rsidRPr="00880774">
        <w:rPr>
          <w:sz w:val="28"/>
          <w:szCs w:val="28"/>
        </w:rPr>
        <w:t xml:space="preserve"> що свідчить про необхідність ранньої</w:t>
      </w:r>
      <w:r w:rsidRPr="00880774">
        <w:rPr>
          <w:sz w:val="28"/>
          <w:szCs w:val="28"/>
          <w:lang w:val="uk-UA"/>
        </w:rPr>
        <w:t xml:space="preserve"> </w:t>
      </w:r>
      <w:r w:rsidRPr="00880774">
        <w:rPr>
          <w:sz w:val="28"/>
          <w:szCs w:val="28"/>
        </w:rPr>
        <w:t>профілактики карієсу у дітей з пошуком вчасних і ефективних методик</w:t>
      </w:r>
      <w:r w:rsidRPr="00880774">
        <w:rPr>
          <w:sz w:val="28"/>
          <w:szCs w:val="28"/>
          <w:lang w:val="uk-UA"/>
        </w:rPr>
        <w:t xml:space="preserve"> </w:t>
      </w:r>
      <w:r w:rsidRPr="00D15899">
        <w:rPr>
          <w:sz w:val="28"/>
          <w:szCs w:val="28"/>
          <w:lang w:val="uk-UA"/>
        </w:rPr>
        <w:t>лікування</w:t>
      </w:r>
      <w:r>
        <w:rPr>
          <w:sz w:val="28"/>
          <w:szCs w:val="28"/>
        </w:rPr>
        <w:t xml:space="preserve"> [4,</w:t>
      </w:r>
      <w:r w:rsidRPr="00D15899">
        <w:rPr>
          <w:sz w:val="28"/>
          <w:szCs w:val="28"/>
        </w:rPr>
        <w:t>6</w:t>
      </w:r>
      <w:r w:rsidRPr="00D15899">
        <w:rPr>
          <w:sz w:val="28"/>
          <w:szCs w:val="28"/>
          <w:lang w:val="uk-UA"/>
        </w:rPr>
        <w:t>,8</w:t>
      </w:r>
      <w:r w:rsidRPr="00D15899">
        <w:rPr>
          <w:sz w:val="28"/>
          <w:szCs w:val="28"/>
        </w:rPr>
        <w:t>].</w:t>
      </w:r>
    </w:p>
    <w:p w:rsidR="00182B7B" w:rsidRPr="00880774" w:rsidRDefault="00182B7B" w:rsidP="00880774">
      <w:pPr>
        <w:spacing w:line="360" w:lineRule="auto"/>
        <w:ind w:firstLine="708"/>
        <w:jc w:val="both"/>
        <w:rPr>
          <w:sz w:val="28"/>
          <w:szCs w:val="28"/>
        </w:rPr>
      </w:pPr>
      <w:r w:rsidRPr="00880774">
        <w:rPr>
          <w:b/>
          <w:sz w:val="28"/>
          <w:szCs w:val="28"/>
        </w:rPr>
        <w:t>Мета дослідження</w:t>
      </w:r>
      <w:r w:rsidRPr="00880774">
        <w:rPr>
          <w:sz w:val="28"/>
          <w:szCs w:val="28"/>
        </w:rPr>
        <w:t>: вивчення ефективності методики</w:t>
      </w:r>
      <w:r w:rsidRPr="00880774">
        <w:rPr>
          <w:sz w:val="28"/>
          <w:szCs w:val="28"/>
          <w:lang w:val="uk-UA"/>
        </w:rPr>
        <w:t xml:space="preserve"> </w:t>
      </w:r>
      <w:r w:rsidRPr="00880774">
        <w:rPr>
          <w:sz w:val="28"/>
          <w:szCs w:val="28"/>
        </w:rPr>
        <w:t>профілактики карієсу у дітей з хронічною гастродуоденально</w:t>
      </w:r>
      <w:r>
        <w:rPr>
          <w:sz w:val="28"/>
          <w:szCs w:val="28"/>
          <w:lang w:val="uk-UA"/>
        </w:rPr>
        <w:t>ю</w:t>
      </w:r>
      <w:r w:rsidRPr="00880774">
        <w:rPr>
          <w:sz w:val="28"/>
          <w:szCs w:val="28"/>
        </w:rPr>
        <w:t xml:space="preserve"> патологією із застосуванням </w:t>
      </w:r>
      <w:r w:rsidRPr="00880774">
        <w:rPr>
          <w:sz w:val="28"/>
          <w:szCs w:val="28"/>
          <w:lang w:val="uk-UA"/>
        </w:rPr>
        <w:t>р</w:t>
      </w:r>
      <w:r w:rsidRPr="00880774">
        <w:rPr>
          <w:sz w:val="28"/>
          <w:szCs w:val="28"/>
        </w:rPr>
        <w:t>емін</w:t>
      </w:r>
      <w:r w:rsidRPr="00880774">
        <w:rPr>
          <w:sz w:val="28"/>
          <w:szCs w:val="28"/>
          <w:lang w:val="uk-UA"/>
        </w:rPr>
        <w:t>е</w:t>
      </w:r>
      <w:r w:rsidRPr="00880774">
        <w:rPr>
          <w:sz w:val="28"/>
          <w:szCs w:val="28"/>
        </w:rPr>
        <w:t>ралізую</w:t>
      </w:r>
      <w:r w:rsidRPr="00880774">
        <w:rPr>
          <w:sz w:val="28"/>
          <w:szCs w:val="28"/>
          <w:lang w:val="uk-UA"/>
        </w:rPr>
        <w:t>чої</w:t>
      </w:r>
      <w:r w:rsidRPr="00880774">
        <w:rPr>
          <w:sz w:val="28"/>
          <w:szCs w:val="28"/>
        </w:rPr>
        <w:t xml:space="preserve"> терапії в комплексі з гігієнічн</w:t>
      </w:r>
      <w:r w:rsidRPr="00880774">
        <w:rPr>
          <w:sz w:val="28"/>
          <w:szCs w:val="28"/>
          <w:lang w:val="uk-UA"/>
        </w:rPr>
        <w:t xml:space="preserve">им </w:t>
      </w:r>
      <w:r w:rsidRPr="00880774">
        <w:rPr>
          <w:sz w:val="28"/>
          <w:szCs w:val="28"/>
        </w:rPr>
        <w:t>чищенням зубів пастами, що містять амінофторид</w:t>
      </w:r>
      <w:r w:rsidRPr="00880774">
        <w:rPr>
          <w:sz w:val="28"/>
          <w:szCs w:val="28"/>
          <w:lang w:val="uk-UA"/>
        </w:rPr>
        <w:t xml:space="preserve"> </w:t>
      </w:r>
      <w:r w:rsidRPr="00880774">
        <w:rPr>
          <w:sz w:val="28"/>
          <w:szCs w:val="28"/>
        </w:rPr>
        <w:t>на підставі визначення структурної резистентності</w:t>
      </w:r>
      <w:r w:rsidRPr="00880774">
        <w:rPr>
          <w:sz w:val="28"/>
          <w:szCs w:val="28"/>
          <w:lang w:val="uk-UA"/>
        </w:rPr>
        <w:t xml:space="preserve">  </w:t>
      </w:r>
      <w:r w:rsidRPr="00880774">
        <w:rPr>
          <w:sz w:val="28"/>
          <w:szCs w:val="28"/>
        </w:rPr>
        <w:t>твердих тканин зубів та деяких фізико-хі</w:t>
      </w:r>
      <w:r w:rsidRPr="00880774">
        <w:rPr>
          <w:sz w:val="28"/>
          <w:szCs w:val="28"/>
          <w:lang w:val="uk-UA"/>
        </w:rPr>
        <w:t>мічних</w:t>
      </w:r>
      <w:r w:rsidRPr="00880774">
        <w:rPr>
          <w:sz w:val="28"/>
          <w:szCs w:val="28"/>
        </w:rPr>
        <w:t xml:space="preserve"> показників ротової рідини.</w:t>
      </w:r>
    </w:p>
    <w:p w:rsidR="00182B7B" w:rsidRPr="00880774" w:rsidRDefault="00182B7B" w:rsidP="00880774">
      <w:pPr>
        <w:spacing w:line="360" w:lineRule="auto"/>
        <w:ind w:firstLine="708"/>
        <w:jc w:val="both"/>
        <w:rPr>
          <w:sz w:val="28"/>
          <w:szCs w:val="28"/>
        </w:rPr>
      </w:pPr>
      <w:r w:rsidRPr="00880774">
        <w:rPr>
          <w:b/>
          <w:sz w:val="28"/>
          <w:szCs w:val="28"/>
        </w:rPr>
        <w:t>Об</w:t>
      </w:r>
      <w:r w:rsidRPr="00880774">
        <w:rPr>
          <w:b/>
          <w:sz w:val="28"/>
          <w:szCs w:val="28"/>
          <w:lang w:val="en-US"/>
        </w:rPr>
        <w:t>’</w:t>
      </w:r>
      <w:r w:rsidRPr="00880774">
        <w:rPr>
          <w:b/>
          <w:sz w:val="28"/>
          <w:szCs w:val="28"/>
        </w:rPr>
        <w:t>єкт і методи</w:t>
      </w:r>
      <w:r w:rsidRPr="00880774">
        <w:rPr>
          <w:b/>
          <w:sz w:val="28"/>
          <w:szCs w:val="28"/>
          <w:lang w:val="uk-UA"/>
        </w:rPr>
        <w:t xml:space="preserve"> дослідження</w:t>
      </w:r>
      <w:r w:rsidRPr="00880774">
        <w:rPr>
          <w:b/>
          <w:sz w:val="28"/>
          <w:szCs w:val="28"/>
        </w:rPr>
        <w:t>.</w:t>
      </w:r>
      <w:r w:rsidRPr="00880774">
        <w:rPr>
          <w:sz w:val="28"/>
          <w:szCs w:val="28"/>
        </w:rPr>
        <w:t xml:space="preserve"> Обстежено </w:t>
      </w:r>
      <w:r w:rsidRPr="00880774">
        <w:rPr>
          <w:sz w:val="28"/>
          <w:szCs w:val="28"/>
          <w:lang w:val="uk-UA"/>
        </w:rPr>
        <w:t>87</w:t>
      </w:r>
      <w:r w:rsidRPr="00880774">
        <w:rPr>
          <w:sz w:val="28"/>
          <w:szCs w:val="28"/>
        </w:rPr>
        <w:t xml:space="preserve"> дітей від 7 до 15 років</w:t>
      </w:r>
      <w:r w:rsidRPr="00880774">
        <w:rPr>
          <w:sz w:val="28"/>
          <w:szCs w:val="28"/>
          <w:lang w:val="uk-UA"/>
        </w:rPr>
        <w:t xml:space="preserve"> </w:t>
      </w:r>
      <w:r w:rsidRPr="00880774">
        <w:rPr>
          <w:sz w:val="28"/>
          <w:szCs w:val="28"/>
        </w:rPr>
        <w:t>(</w:t>
      </w:r>
      <w:r w:rsidRPr="00880774">
        <w:rPr>
          <w:sz w:val="28"/>
          <w:szCs w:val="28"/>
          <w:lang w:val="uk-UA"/>
        </w:rPr>
        <w:t>с</w:t>
      </w:r>
      <w:r w:rsidRPr="00880774">
        <w:rPr>
          <w:sz w:val="28"/>
          <w:szCs w:val="28"/>
        </w:rPr>
        <w:t xml:space="preserve">ередній вік склав 11,76 ± 0,17), з них </w:t>
      </w:r>
      <w:r w:rsidRPr="00880774">
        <w:rPr>
          <w:sz w:val="28"/>
          <w:szCs w:val="28"/>
          <w:lang w:val="uk-UA"/>
        </w:rPr>
        <w:t>41</w:t>
      </w:r>
      <w:r w:rsidRPr="00880774">
        <w:rPr>
          <w:sz w:val="28"/>
          <w:szCs w:val="28"/>
        </w:rPr>
        <w:t xml:space="preserve"> (46,7%) дівчаток та </w:t>
      </w:r>
      <w:r w:rsidRPr="00880774">
        <w:rPr>
          <w:sz w:val="28"/>
          <w:szCs w:val="28"/>
          <w:lang w:val="uk-UA"/>
        </w:rPr>
        <w:t>46</w:t>
      </w:r>
      <w:r w:rsidRPr="00880774">
        <w:rPr>
          <w:sz w:val="28"/>
          <w:szCs w:val="28"/>
        </w:rPr>
        <w:t xml:space="preserve"> (53,3%) хлопчиків, які перебували на стаціонарному лікуванні в </w:t>
      </w:r>
      <w:r w:rsidRPr="00880774">
        <w:rPr>
          <w:sz w:val="28"/>
          <w:szCs w:val="28"/>
          <w:lang w:val="uk-UA"/>
        </w:rPr>
        <w:t>У</w:t>
      </w:r>
      <w:r>
        <w:rPr>
          <w:sz w:val="28"/>
          <w:szCs w:val="28"/>
          <w:lang w:val="uk-UA"/>
        </w:rPr>
        <w:t>жгородській міській клінічній лікарні</w:t>
      </w:r>
      <w:r w:rsidRPr="00880774">
        <w:rPr>
          <w:sz w:val="28"/>
          <w:szCs w:val="28"/>
          <w:lang w:val="uk-UA"/>
        </w:rPr>
        <w:t xml:space="preserve"> </w:t>
      </w:r>
      <w:r w:rsidRPr="00880774">
        <w:rPr>
          <w:sz w:val="28"/>
          <w:szCs w:val="28"/>
        </w:rPr>
        <w:t xml:space="preserve">з приводу </w:t>
      </w:r>
      <w:r w:rsidRPr="005C0562">
        <w:rPr>
          <w:sz w:val="28"/>
          <w:szCs w:val="28"/>
        </w:rPr>
        <w:t>хронічного гастродуоденіту.</w:t>
      </w:r>
      <w:r w:rsidRPr="00880774">
        <w:rPr>
          <w:sz w:val="28"/>
          <w:szCs w:val="28"/>
        </w:rPr>
        <w:t xml:space="preserve"> Основний</w:t>
      </w:r>
      <w:r w:rsidRPr="00880774">
        <w:rPr>
          <w:sz w:val="28"/>
          <w:szCs w:val="28"/>
          <w:lang w:val="uk-UA"/>
        </w:rPr>
        <w:t xml:space="preserve"> </w:t>
      </w:r>
      <w:r w:rsidRPr="00880774">
        <w:rPr>
          <w:sz w:val="28"/>
          <w:szCs w:val="28"/>
        </w:rPr>
        <w:t>діагноз ставився педіатрами</w:t>
      </w:r>
      <w:r w:rsidRPr="00880774">
        <w:rPr>
          <w:sz w:val="28"/>
          <w:szCs w:val="28"/>
          <w:lang w:val="uk-UA"/>
        </w:rPr>
        <w:t>-гастроентерологами</w:t>
      </w:r>
      <w:r w:rsidRPr="00880774">
        <w:rPr>
          <w:sz w:val="28"/>
          <w:szCs w:val="28"/>
        </w:rPr>
        <w:t xml:space="preserve"> (на підставі аналіз</w:t>
      </w:r>
      <w:r w:rsidRPr="00880774">
        <w:rPr>
          <w:sz w:val="28"/>
          <w:szCs w:val="28"/>
          <w:lang w:val="uk-UA"/>
        </w:rPr>
        <w:t>у</w:t>
      </w:r>
      <w:r w:rsidRPr="00880774">
        <w:rPr>
          <w:sz w:val="28"/>
          <w:szCs w:val="28"/>
        </w:rPr>
        <w:t xml:space="preserve"> скарг, даних об'єктивного огляду та </w:t>
      </w:r>
      <w:r w:rsidRPr="00880774">
        <w:rPr>
          <w:sz w:val="28"/>
          <w:szCs w:val="28"/>
          <w:lang w:val="uk-UA"/>
        </w:rPr>
        <w:t xml:space="preserve">параклінічних </w:t>
      </w:r>
      <w:r w:rsidRPr="00880774">
        <w:rPr>
          <w:sz w:val="28"/>
          <w:szCs w:val="28"/>
        </w:rPr>
        <w:t>методів</w:t>
      </w:r>
      <w:r w:rsidRPr="00880774">
        <w:rPr>
          <w:sz w:val="28"/>
          <w:szCs w:val="28"/>
          <w:lang w:val="uk-UA"/>
        </w:rPr>
        <w:t xml:space="preserve"> дослідження</w:t>
      </w:r>
      <w:r w:rsidRPr="00880774">
        <w:rPr>
          <w:sz w:val="28"/>
          <w:szCs w:val="28"/>
        </w:rPr>
        <w:t>, таких, як ФГДС, шлункове та</w:t>
      </w:r>
      <w:r w:rsidRPr="00880774">
        <w:rPr>
          <w:sz w:val="28"/>
          <w:szCs w:val="28"/>
          <w:lang w:val="uk-UA"/>
        </w:rPr>
        <w:t xml:space="preserve"> </w:t>
      </w:r>
      <w:r w:rsidRPr="00880774">
        <w:rPr>
          <w:sz w:val="28"/>
          <w:szCs w:val="28"/>
        </w:rPr>
        <w:t>дуоденальне зондування, електрогастрографія,</w:t>
      </w:r>
      <w:r w:rsidRPr="00880774">
        <w:rPr>
          <w:sz w:val="28"/>
          <w:szCs w:val="28"/>
          <w:lang w:val="uk-UA"/>
        </w:rPr>
        <w:t xml:space="preserve">  </w:t>
      </w:r>
      <w:r w:rsidRPr="00880774">
        <w:rPr>
          <w:sz w:val="28"/>
          <w:szCs w:val="28"/>
        </w:rPr>
        <w:t>мікробіологічне дослідження шлункового і</w:t>
      </w:r>
      <w:r w:rsidRPr="00880774">
        <w:rPr>
          <w:sz w:val="28"/>
          <w:szCs w:val="28"/>
          <w:lang w:val="uk-UA"/>
        </w:rPr>
        <w:t xml:space="preserve"> </w:t>
      </w:r>
      <w:r w:rsidRPr="00880774">
        <w:rPr>
          <w:sz w:val="28"/>
          <w:szCs w:val="28"/>
        </w:rPr>
        <w:t>дуоденального вмісту, УЗД).</w:t>
      </w:r>
    </w:p>
    <w:p w:rsidR="00182B7B" w:rsidRPr="000641C3" w:rsidRDefault="00182B7B" w:rsidP="00880774">
      <w:pPr>
        <w:spacing w:line="360" w:lineRule="auto"/>
        <w:jc w:val="both"/>
        <w:rPr>
          <w:sz w:val="28"/>
          <w:szCs w:val="28"/>
        </w:rPr>
      </w:pPr>
      <w:r w:rsidRPr="00880774">
        <w:rPr>
          <w:sz w:val="28"/>
          <w:szCs w:val="28"/>
          <w:lang w:val="uk-UA"/>
        </w:rPr>
        <w:t xml:space="preserve">      </w:t>
      </w:r>
      <w:r w:rsidRPr="00880774">
        <w:rPr>
          <w:sz w:val="28"/>
          <w:szCs w:val="28"/>
        </w:rPr>
        <w:t>У всіх дітей був досліджений стоматологічний</w:t>
      </w:r>
      <w:r w:rsidRPr="00880774">
        <w:rPr>
          <w:sz w:val="28"/>
          <w:szCs w:val="28"/>
          <w:lang w:val="uk-UA"/>
        </w:rPr>
        <w:t xml:space="preserve"> </w:t>
      </w:r>
      <w:r w:rsidRPr="00880774">
        <w:rPr>
          <w:sz w:val="28"/>
          <w:szCs w:val="28"/>
        </w:rPr>
        <w:t>статус з реєстрацією поширеності та інтенсивност</w:t>
      </w:r>
      <w:r>
        <w:rPr>
          <w:sz w:val="28"/>
          <w:szCs w:val="28"/>
          <w:lang w:val="uk-UA"/>
        </w:rPr>
        <w:t>і</w:t>
      </w:r>
      <w:r w:rsidRPr="00880774">
        <w:rPr>
          <w:sz w:val="28"/>
          <w:szCs w:val="28"/>
        </w:rPr>
        <w:t xml:space="preserve"> карієсу зубів. Визна</w:t>
      </w:r>
      <w:r w:rsidRPr="00880774">
        <w:rPr>
          <w:sz w:val="28"/>
          <w:szCs w:val="28"/>
          <w:lang w:val="uk-UA"/>
        </w:rPr>
        <w:t xml:space="preserve">чали </w:t>
      </w:r>
      <w:r w:rsidRPr="00880774">
        <w:rPr>
          <w:sz w:val="28"/>
          <w:szCs w:val="28"/>
        </w:rPr>
        <w:t xml:space="preserve"> показники поширеності та інтенсивності карієсу (</w:t>
      </w:r>
      <w:r w:rsidRPr="000641C3">
        <w:rPr>
          <w:sz w:val="28"/>
          <w:szCs w:val="28"/>
        </w:rPr>
        <w:t>КП</w:t>
      </w:r>
      <w:r w:rsidRPr="000641C3">
        <w:rPr>
          <w:sz w:val="28"/>
          <w:szCs w:val="28"/>
          <w:lang w:val="uk-UA"/>
        </w:rPr>
        <w:t>В</w:t>
      </w:r>
      <w:r w:rsidRPr="000641C3">
        <w:rPr>
          <w:sz w:val="28"/>
          <w:szCs w:val="28"/>
        </w:rPr>
        <w:t>+кп</w:t>
      </w:r>
      <w:r>
        <w:rPr>
          <w:sz w:val="28"/>
          <w:szCs w:val="28"/>
          <w:lang w:val="uk-UA"/>
        </w:rPr>
        <w:t>,</w:t>
      </w:r>
      <w:r w:rsidRPr="000641C3">
        <w:rPr>
          <w:sz w:val="28"/>
          <w:szCs w:val="28"/>
        </w:rPr>
        <w:t xml:space="preserve"> КП</w:t>
      </w:r>
      <w:r w:rsidRPr="000641C3">
        <w:rPr>
          <w:sz w:val="28"/>
          <w:szCs w:val="28"/>
          <w:lang w:val="uk-UA"/>
        </w:rPr>
        <w:t>В</w:t>
      </w:r>
      <w:r w:rsidRPr="00880774">
        <w:rPr>
          <w:sz w:val="28"/>
          <w:szCs w:val="28"/>
        </w:rPr>
        <w:t>), рівень активності</w:t>
      </w:r>
      <w:r w:rsidRPr="00880774">
        <w:rPr>
          <w:sz w:val="28"/>
          <w:szCs w:val="28"/>
          <w:lang w:val="uk-UA"/>
        </w:rPr>
        <w:t xml:space="preserve"> </w:t>
      </w:r>
      <w:r w:rsidRPr="00880774">
        <w:rPr>
          <w:sz w:val="28"/>
          <w:szCs w:val="28"/>
        </w:rPr>
        <w:t xml:space="preserve">карієсу </w:t>
      </w:r>
      <w:r w:rsidRPr="00880774">
        <w:rPr>
          <w:sz w:val="28"/>
          <w:szCs w:val="28"/>
          <w:lang w:val="uk-UA"/>
        </w:rPr>
        <w:t>за</w:t>
      </w:r>
      <w:r w:rsidRPr="00880774">
        <w:rPr>
          <w:sz w:val="28"/>
          <w:szCs w:val="28"/>
        </w:rPr>
        <w:t xml:space="preserve"> Т.Ф. Виноградово</w:t>
      </w:r>
      <w:r w:rsidRPr="00880774">
        <w:rPr>
          <w:sz w:val="28"/>
          <w:szCs w:val="28"/>
          <w:lang w:val="uk-UA"/>
        </w:rPr>
        <w:t>ю</w:t>
      </w:r>
      <w:r w:rsidRPr="00880774">
        <w:rPr>
          <w:sz w:val="28"/>
          <w:szCs w:val="28"/>
        </w:rPr>
        <w:t xml:space="preserve"> (1983).</w:t>
      </w:r>
      <w:r w:rsidRPr="00880774">
        <w:rPr>
          <w:sz w:val="28"/>
          <w:szCs w:val="28"/>
          <w:lang w:val="uk-UA"/>
        </w:rPr>
        <w:t xml:space="preserve"> </w:t>
      </w:r>
      <w:r w:rsidRPr="00880774">
        <w:rPr>
          <w:sz w:val="28"/>
          <w:szCs w:val="28"/>
        </w:rPr>
        <w:t>Структурн</w:t>
      </w:r>
      <w:r w:rsidRPr="00880774">
        <w:rPr>
          <w:sz w:val="28"/>
          <w:szCs w:val="28"/>
          <w:lang w:val="uk-UA"/>
        </w:rPr>
        <w:t>у</w:t>
      </w:r>
      <w:r w:rsidRPr="00880774">
        <w:rPr>
          <w:sz w:val="28"/>
          <w:szCs w:val="28"/>
        </w:rPr>
        <w:t xml:space="preserve"> резистентність твердих тканин зуб</w:t>
      </w:r>
      <w:r w:rsidRPr="00880774">
        <w:rPr>
          <w:sz w:val="28"/>
          <w:szCs w:val="28"/>
          <w:lang w:val="uk-UA"/>
        </w:rPr>
        <w:t xml:space="preserve">ів </w:t>
      </w:r>
      <w:r w:rsidRPr="00880774">
        <w:rPr>
          <w:sz w:val="28"/>
          <w:szCs w:val="28"/>
        </w:rPr>
        <w:t>визначал</w:t>
      </w:r>
      <w:r w:rsidRPr="00880774">
        <w:rPr>
          <w:sz w:val="28"/>
          <w:szCs w:val="28"/>
          <w:lang w:val="uk-UA"/>
        </w:rPr>
        <w:t>и</w:t>
      </w:r>
      <w:r w:rsidRPr="00880774">
        <w:rPr>
          <w:sz w:val="28"/>
          <w:szCs w:val="28"/>
        </w:rPr>
        <w:t xml:space="preserve"> за допомогою ТЕР-тесту </w:t>
      </w:r>
      <w:r w:rsidRPr="00880774">
        <w:rPr>
          <w:sz w:val="28"/>
          <w:szCs w:val="28"/>
          <w:lang w:val="uk-UA"/>
        </w:rPr>
        <w:t>(</w:t>
      </w:r>
      <w:r w:rsidRPr="00880774">
        <w:rPr>
          <w:sz w:val="28"/>
          <w:szCs w:val="28"/>
        </w:rPr>
        <w:t>В.Р. Окушко</w:t>
      </w:r>
      <w:r w:rsidRPr="00880774">
        <w:rPr>
          <w:sz w:val="28"/>
          <w:szCs w:val="28"/>
          <w:lang w:val="uk-UA"/>
        </w:rPr>
        <w:t xml:space="preserve">, </w:t>
      </w:r>
      <w:r w:rsidRPr="00880774">
        <w:rPr>
          <w:sz w:val="28"/>
          <w:szCs w:val="28"/>
        </w:rPr>
        <w:t>1989). Гігієнічний стан по</w:t>
      </w:r>
      <w:r w:rsidRPr="00880774">
        <w:rPr>
          <w:sz w:val="28"/>
          <w:szCs w:val="28"/>
          <w:lang w:val="uk-UA"/>
        </w:rPr>
        <w:t xml:space="preserve">рожнини </w:t>
      </w:r>
      <w:r w:rsidRPr="00880774">
        <w:rPr>
          <w:sz w:val="28"/>
          <w:szCs w:val="28"/>
        </w:rPr>
        <w:t xml:space="preserve"> рота визначал</w:t>
      </w:r>
      <w:r w:rsidRPr="00880774">
        <w:rPr>
          <w:sz w:val="28"/>
          <w:szCs w:val="28"/>
          <w:lang w:val="uk-UA"/>
        </w:rPr>
        <w:t>и</w:t>
      </w:r>
      <w:r w:rsidRPr="00880774">
        <w:rPr>
          <w:sz w:val="28"/>
          <w:szCs w:val="28"/>
        </w:rPr>
        <w:t xml:space="preserve"> з використанням індексу</w:t>
      </w:r>
      <w:r w:rsidRPr="00880774">
        <w:rPr>
          <w:sz w:val="28"/>
          <w:szCs w:val="28"/>
          <w:lang w:val="uk-UA"/>
        </w:rPr>
        <w:t xml:space="preserve"> </w:t>
      </w:r>
      <w:r w:rsidRPr="00880774">
        <w:rPr>
          <w:sz w:val="28"/>
          <w:szCs w:val="28"/>
          <w:lang w:val="en-US"/>
        </w:rPr>
        <w:t>Green</w:t>
      </w:r>
      <w:r w:rsidRPr="00880774">
        <w:rPr>
          <w:sz w:val="28"/>
          <w:szCs w:val="28"/>
          <w:lang w:val="uk-UA"/>
        </w:rPr>
        <w:t>-</w:t>
      </w:r>
      <w:r w:rsidRPr="00880774">
        <w:rPr>
          <w:sz w:val="28"/>
          <w:szCs w:val="28"/>
          <w:lang w:val="en-US"/>
        </w:rPr>
        <w:t>Vermillion</w:t>
      </w:r>
      <w:r w:rsidRPr="00880774">
        <w:rPr>
          <w:sz w:val="28"/>
          <w:szCs w:val="28"/>
          <w:lang w:val="uk-UA"/>
        </w:rPr>
        <w:t xml:space="preserve">а (1964) і </w:t>
      </w:r>
      <w:r w:rsidRPr="00880774">
        <w:rPr>
          <w:sz w:val="28"/>
          <w:szCs w:val="28"/>
          <w:lang w:val="en-US"/>
        </w:rPr>
        <w:t>Silness</w:t>
      </w:r>
      <w:r w:rsidRPr="00880774">
        <w:rPr>
          <w:sz w:val="28"/>
          <w:szCs w:val="28"/>
          <w:lang w:val="uk-UA"/>
        </w:rPr>
        <w:t>-</w:t>
      </w:r>
      <w:r w:rsidRPr="00880774">
        <w:rPr>
          <w:sz w:val="28"/>
          <w:szCs w:val="28"/>
          <w:lang w:val="en-US"/>
        </w:rPr>
        <w:t>Loe</w:t>
      </w:r>
      <w:r w:rsidRPr="00880774">
        <w:rPr>
          <w:sz w:val="28"/>
          <w:szCs w:val="28"/>
        </w:rPr>
        <w:t xml:space="preserve"> (19</w:t>
      </w:r>
      <w:r w:rsidRPr="00880774">
        <w:rPr>
          <w:sz w:val="28"/>
          <w:szCs w:val="28"/>
          <w:lang w:val="uk-UA"/>
        </w:rPr>
        <w:t>64</w:t>
      </w:r>
      <w:r w:rsidRPr="00880774">
        <w:rPr>
          <w:sz w:val="28"/>
          <w:szCs w:val="28"/>
        </w:rPr>
        <w:t>). Папілярно-маргінально альвеолярний індекс (РМА) використовували для визначення інтенсивності запального процесу пародонту (G. Parma, 1960; Masler, 1967). Інтенсивність кровоточивості ясен оцінювали за індексом (H.P. Muhlemann, S. Son (1971). Розподі</w:t>
      </w:r>
      <w:r w:rsidRPr="00880774">
        <w:rPr>
          <w:sz w:val="28"/>
          <w:szCs w:val="28"/>
          <w:lang w:val="uk-UA"/>
        </w:rPr>
        <w:t>лен</w:t>
      </w:r>
      <w:r w:rsidRPr="00880774">
        <w:rPr>
          <w:sz w:val="28"/>
          <w:szCs w:val="28"/>
        </w:rPr>
        <w:t>ня дітей за віком пр</w:t>
      </w:r>
      <w:r w:rsidRPr="00880774">
        <w:rPr>
          <w:sz w:val="28"/>
          <w:szCs w:val="28"/>
          <w:lang w:val="uk-UA"/>
        </w:rPr>
        <w:t>о</w:t>
      </w:r>
      <w:r w:rsidRPr="00880774">
        <w:rPr>
          <w:sz w:val="28"/>
          <w:szCs w:val="28"/>
        </w:rPr>
        <w:t>вод</w:t>
      </w:r>
      <w:r w:rsidRPr="00880774">
        <w:rPr>
          <w:sz w:val="28"/>
          <w:szCs w:val="28"/>
          <w:lang w:val="uk-UA"/>
        </w:rPr>
        <w:t>или</w:t>
      </w:r>
      <w:r w:rsidRPr="00880774">
        <w:rPr>
          <w:sz w:val="28"/>
          <w:szCs w:val="28"/>
        </w:rPr>
        <w:t xml:space="preserve"> згідно рекокомендації Т.Ф. Виноградової (1987) з урахуванням пер</w:t>
      </w:r>
      <w:r w:rsidRPr="00880774">
        <w:rPr>
          <w:sz w:val="28"/>
          <w:szCs w:val="28"/>
          <w:lang w:val="uk-UA"/>
        </w:rPr>
        <w:t>і</w:t>
      </w:r>
      <w:r w:rsidRPr="00880774">
        <w:rPr>
          <w:sz w:val="28"/>
          <w:szCs w:val="28"/>
        </w:rPr>
        <w:t>од</w:t>
      </w:r>
      <w:r w:rsidRPr="00880774">
        <w:rPr>
          <w:sz w:val="28"/>
          <w:szCs w:val="28"/>
          <w:lang w:val="uk-UA"/>
        </w:rPr>
        <w:t>и</w:t>
      </w:r>
      <w:r>
        <w:rPr>
          <w:sz w:val="28"/>
          <w:szCs w:val="28"/>
        </w:rPr>
        <w:t>заці</w:t>
      </w:r>
      <w:r>
        <w:rPr>
          <w:sz w:val="28"/>
          <w:szCs w:val="28"/>
          <w:lang w:val="uk-UA"/>
        </w:rPr>
        <w:t>ї</w:t>
      </w:r>
      <w:r w:rsidRPr="00880774">
        <w:rPr>
          <w:sz w:val="28"/>
          <w:szCs w:val="28"/>
        </w:rPr>
        <w:t xml:space="preserve"> формування зубних рядів.</w:t>
      </w:r>
      <w:r w:rsidRPr="00880774">
        <w:rPr>
          <w:sz w:val="28"/>
          <w:szCs w:val="28"/>
          <w:lang w:val="uk-UA"/>
        </w:rPr>
        <w:t xml:space="preserve">  </w:t>
      </w:r>
    </w:p>
    <w:p w:rsidR="00182B7B" w:rsidRPr="00880774" w:rsidRDefault="00182B7B" w:rsidP="00880774">
      <w:pPr>
        <w:spacing w:line="360" w:lineRule="auto"/>
        <w:ind w:firstLine="708"/>
        <w:jc w:val="both"/>
        <w:rPr>
          <w:sz w:val="28"/>
          <w:szCs w:val="28"/>
        </w:rPr>
      </w:pPr>
      <w:r w:rsidRPr="00880774">
        <w:rPr>
          <w:sz w:val="28"/>
          <w:szCs w:val="28"/>
        </w:rPr>
        <w:t>Всі обстежені діти були розділені на</w:t>
      </w:r>
      <w:r w:rsidRPr="00880774">
        <w:rPr>
          <w:sz w:val="28"/>
          <w:szCs w:val="28"/>
          <w:lang w:val="uk-UA"/>
        </w:rPr>
        <w:t xml:space="preserve"> 2</w:t>
      </w:r>
      <w:r w:rsidRPr="00880774">
        <w:rPr>
          <w:sz w:val="28"/>
          <w:szCs w:val="28"/>
        </w:rPr>
        <w:t xml:space="preserve"> групи. Першу групу складали діти, </w:t>
      </w:r>
      <w:r w:rsidRPr="00880774">
        <w:rPr>
          <w:sz w:val="28"/>
          <w:szCs w:val="28"/>
          <w:lang w:val="uk-UA"/>
        </w:rPr>
        <w:t xml:space="preserve">які </w:t>
      </w:r>
      <w:r w:rsidRPr="00880774">
        <w:rPr>
          <w:sz w:val="28"/>
          <w:szCs w:val="28"/>
        </w:rPr>
        <w:t>маю</w:t>
      </w:r>
      <w:r w:rsidRPr="00880774">
        <w:rPr>
          <w:sz w:val="28"/>
          <w:szCs w:val="28"/>
          <w:lang w:val="uk-UA"/>
        </w:rPr>
        <w:t xml:space="preserve">ть </w:t>
      </w:r>
      <w:r w:rsidRPr="00880774">
        <w:rPr>
          <w:sz w:val="28"/>
          <w:szCs w:val="28"/>
        </w:rPr>
        <w:t xml:space="preserve">карієс зубів на </w:t>
      </w:r>
      <w:r w:rsidRPr="00880774">
        <w:rPr>
          <w:sz w:val="28"/>
          <w:szCs w:val="28"/>
          <w:lang w:val="uk-UA"/>
        </w:rPr>
        <w:t>фоні</w:t>
      </w:r>
      <w:r w:rsidRPr="00880774">
        <w:rPr>
          <w:sz w:val="28"/>
          <w:szCs w:val="28"/>
        </w:rPr>
        <w:t xml:space="preserve"> захворювань шлунково-кишкового тракту без яких-небудь функціональних</w:t>
      </w:r>
      <w:r w:rsidRPr="00880774">
        <w:rPr>
          <w:sz w:val="28"/>
          <w:szCs w:val="28"/>
          <w:lang w:val="uk-UA"/>
        </w:rPr>
        <w:t xml:space="preserve"> </w:t>
      </w:r>
      <w:r w:rsidRPr="00880774">
        <w:rPr>
          <w:sz w:val="28"/>
          <w:szCs w:val="28"/>
        </w:rPr>
        <w:t xml:space="preserve">розладів - 62 </w:t>
      </w:r>
      <w:r w:rsidRPr="00880774">
        <w:rPr>
          <w:sz w:val="28"/>
          <w:szCs w:val="28"/>
          <w:lang w:val="uk-UA"/>
        </w:rPr>
        <w:t>особи</w:t>
      </w:r>
      <w:r w:rsidRPr="00880774">
        <w:rPr>
          <w:sz w:val="28"/>
          <w:szCs w:val="28"/>
        </w:rPr>
        <w:t>;</w:t>
      </w:r>
      <w:r w:rsidRPr="00880774">
        <w:rPr>
          <w:b/>
          <w:sz w:val="28"/>
          <w:szCs w:val="28"/>
        </w:rPr>
        <w:t xml:space="preserve"> </w:t>
      </w:r>
      <w:r w:rsidRPr="00880774">
        <w:rPr>
          <w:sz w:val="28"/>
          <w:szCs w:val="28"/>
          <w:lang w:val="uk-UA"/>
        </w:rPr>
        <w:t>к</w:t>
      </w:r>
      <w:r w:rsidRPr="00880774">
        <w:rPr>
          <w:sz w:val="28"/>
          <w:szCs w:val="28"/>
        </w:rPr>
        <w:t>онтрольна</w:t>
      </w:r>
      <w:r w:rsidRPr="00880774">
        <w:rPr>
          <w:sz w:val="28"/>
          <w:szCs w:val="28"/>
          <w:lang w:val="uk-UA"/>
        </w:rPr>
        <w:t xml:space="preserve"> - друга</w:t>
      </w:r>
      <w:r w:rsidRPr="00880774">
        <w:rPr>
          <w:sz w:val="28"/>
          <w:szCs w:val="28"/>
        </w:rPr>
        <w:t xml:space="preserve"> група (25 осіб) - практич</w:t>
      </w:r>
      <w:r w:rsidRPr="00880774">
        <w:rPr>
          <w:sz w:val="28"/>
          <w:szCs w:val="28"/>
          <w:lang w:val="uk-UA"/>
        </w:rPr>
        <w:t>но</w:t>
      </w:r>
      <w:r w:rsidRPr="00880774">
        <w:rPr>
          <w:sz w:val="28"/>
          <w:szCs w:val="28"/>
        </w:rPr>
        <w:t xml:space="preserve"> здорові діти, які мають карієс зубів.</w:t>
      </w:r>
    </w:p>
    <w:p w:rsidR="00182B7B" w:rsidRPr="00880774" w:rsidRDefault="00182B7B" w:rsidP="00880774">
      <w:pPr>
        <w:spacing w:line="360" w:lineRule="auto"/>
        <w:ind w:firstLine="708"/>
        <w:jc w:val="both"/>
        <w:rPr>
          <w:sz w:val="28"/>
          <w:szCs w:val="28"/>
        </w:rPr>
      </w:pPr>
      <w:r w:rsidRPr="00880774">
        <w:rPr>
          <w:sz w:val="28"/>
          <w:szCs w:val="28"/>
        </w:rPr>
        <w:t>У всіх дітей при первинному та повторних дослідженнях були досліджені фізико-хімічні  параметри ротової рідини: швидкість салівації</w:t>
      </w:r>
      <w:r w:rsidRPr="00880774">
        <w:rPr>
          <w:sz w:val="28"/>
          <w:szCs w:val="28"/>
          <w:lang w:val="uk-UA"/>
        </w:rPr>
        <w:t xml:space="preserve"> </w:t>
      </w:r>
      <w:r w:rsidRPr="00880774">
        <w:rPr>
          <w:sz w:val="28"/>
          <w:szCs w:val="28"/>
        </w:rPr>
        <w:t>у спокої і при стимуляції за методом А.Н. Левкович (1976), рН нестимульован</w:t>
      </w:r>
      <w:r w:rsidRPr="00880774">
        <w:rPr>
          <w:sz w:val="28"/>
          <w:szCs w:val="28"/>
          <w:lang w:val="uk-UA"/>
        </w:rPr>
        <w:t>ої</w:t>
      </w:r>
      <w:r w:rsidRPr="00880774">
        <w:rPr>
          <w:sz w:val="28"/>
          <w:szCs w:val="28"/>
        </w:rPr>
        <w:t xml:space="preserve"> </w:t>
      </w:r>
      <w:r w:rsidRPr="00880774">
        <w:rPr>
          <w:sz w:val="28"/>
          <w:szCs w:val="28"/>
          <w:lang w:val="uk-UA"/>
        </w:rPr>
        <w:t>та</w:t>
      </w:r>
      <w:r w:rsidRPr="00880774">
        <w:rPr>
          <w:sz w:val="28"/>
          <w:szCs w:val="28"/>
        </w:rPr>
        <w:t xml:space="preserve"> стимульованої слини</w:t>
      </w:r>
      <w:r w:rsidRPr="00880774">
        <w:rPr>
          <w:sz w:val="28"/>
          <w:szCs w:val="28"/>
          <w:lang w:val="uk-UA"/>
        </w:rPr>
        <w:t>. Рівень</w:t>
      </w:r>
      <w:r w:rsidRPr="00880774">
        <w:rPr>
          <w:sz w:val="28"/>
          <w:szCs w:val="28"/>
        </w:rPr>
        <w:t xml:space="preserve"> </w:t>
      </w:r>
      <w:r w:rsidRPr="00880774">
        <w:rPr>
          <w:sz w:val="28"/>
          <w:szCs w:val="28"/>
          <w:lang w:val="en-US"/>
        </w:rPr>
        <w:t>pH</w:t>
      </w:r>
      <w:r w:rsidRPr="00880774">
        <w:rPr>
          <w:sz w:val="28"/>
          <w:szCs w:val="28"/>
        </w:rPr>
        <w:t xml:space="preserve"> </w:t>
      </w:r>
      <w:r w:rsidRPr="00880774">
        <w:rPr>
          <w:sz w:val="28"/>
          <w:szCs w:val="28"/>
          <w:lang w:val="uk-UA"/>
        </w:rPr>
        <w:t xml:space="preserve">ротової рідини у відносних одиницях проводили за допомогою цифрового рН – метра (Раделкіс, Угорщина) відразу після її забору. </w:t>
      </w:r>
    </w:p>
    <w:p w:rsidR="00182B7B" w:rsidRPr="00880774" w:rsidRDefault="00182B7B" w:rsidP="00880774">
      <w:pPr>
        <w:spacing w:line="360" w:lineRule="auto"/>
        <w:jc w:val="both"/>
        <w:rPr>
          <w:sz w:val="28"/>
          <w:szCs w:val="28"/>
          <w:lang w:val="uk-UA"/>
        </w:rPr>
      </w:pPr>
      <w:r w:rsidRPr="00880774">
        <w:rPr>
          <w:sz w:val="28"/>
          <w:szCs w:val="28"/>
        </w:rPr>
        <w:tab/>
      </w:r>
      <w:r w:rsidRPr="00880774">
        <w:rPr>
          <w:sz w:val="28"/>
          <w:szCs w:val="28"/>
          <w:lang w:val="uk-UA"/>
        </w:rPr>
        <w:t>Для визначення в</w:t>
      </w:r>
      <w:r w:rsidRPr="00880774">
        <w:rPr>
          <w:sz w:val="28"/>
          <w:szCs w:val="28"/>
        </w:rPr>
        <w:t>’</w:t>
      </w:r>
      <w:r w:rsidRPr="00880774">
        <w:rPr>
          <w:sz w:val="28"/>
          <w:szCs w:val="28"/>
          <w:lang w:val="uk-UA"/>
        </w:rPr>
        <w:t>язкості ротової рідини використовували капілярний гемовіскозиметр ВК – 4 (ООО „Трансметал”, Росія), яку оцінювали в сантипуазах (сП).</w:t>
      </w:r>
    </w:p>
    <w:p w:rsidR="00182B7B" w:rsidRPr="00880774" w:rsidRDefault="00182B7B" w:rsidP="00880774">
      <w:pPr>
        <w:spacing w:line="360" w:lineRule="auto"/>
        <w:ind w:firstLine="708"/>
        <w:jc w:val="both"/>
        <w:rPr>
          <w:sz w:val="28"/>
          <w:szCs w:val="28"/>
        </w:rPr>
      </w:pPr>
      <w:r w:rsidRPr="00880774">
        <w:rPr>
          <w:sz w:val="28"/>
          <w:szCs w:val="28"/>
        </w:rPr>
        <w:t>Отримані дані були проаналізовані при допомо</w:t>
      </w:r>
      <w:r w:rsidRPr="00880774">
        <w:rPr>
          <w:sz w:val="28"/>
          <w:szCs w:val="28"/>
          <w:lang w:val="uk-UA"/>
        </w:rPr>
        <w:t>зі</w:t>
      </w:r>
      <w:r w:rsidRPr="00880774">
        <w:rPr>
          <w:sz w:val="28"/>
          <w:szCs w:val="28"/>
        </w:rPr>
        <w:t xml:space="preserve"> параметричних методів статистичного дослідження з використанням пакета прикладних</w:t>
      </w:r>
      <w:r w:rsidRPr="00880774">
        <w:rPr>
          <w:sz w:val="28"/>
          <w:szCs w:val="28"/>
          <w:lang w:val="uk-UA"/>
        </w:rPr>
        <w:t xml:space="preserve"> </w:t>
      </w:r>
      <w:r w:rsidRPr="00880774">
        <w:rPr>
          <w:sz w:val="28"/>
          <w:szCs w:val="28"/>
        </w:rPr>
        <w:t>програм</w:t>
      </w:r>
      <w:r w:rsidRPr="00880774">
        <w:rPr>
          <w:sz w:val="28"/>
          <w:szCs w:val="28"/>
          <w:lang w:val="en-US"/>
        </w:rPr>
        <w:t xml:space="preserve"> Statgraphics 3.0 </w:t>
      </w:r>
    </w:p>
    <w:p w:rsidR="00182B7B" w:rsidRPr="00880774" w:rsidRDefault="00182B7B" w:rsidP="00880774">
      <w:pPr>
        <w:spacing w:line="360" w:lineRule="auto"/>
        <w:ind w:firstLine="708"/>
        <w:jc w:val="both"/>
        <w:rPr>
          <w:sz w:val="28"/>
          <w:szCs w:val="28"/>
        </w:rPr>
      </w:pPr>
      <w:r w:rsidRPr="00880774">
        <w:rPr>
          <w:b/>
          <w:sz w:val="28"/>
          <w:szCs w:val="28"/>
        </w:rPr>
        <w:t xml:space="preserve"> Результати</w:t>
      </w:r>
      <w:r w:rsidRPr="00880774">
        <w:rPr>
          <w:b/>
          <w:sz w:val="28"/>
          <w:szCs w:val="28"/>
          <w:lang w:val="uk-UA"/>
        </w:rPr>
        <w:t xml:space="preserve"> дослідження</w:t>
      </w:r>
      <w:r w:rsidRPr="00880774">
        <w:rPr>
          <w:b/>
          <w:sz w:val="28"/>
          <w:szCs w:val="28"/>
        </w:rPr>
        <w:t xml:space="preserve"> та</w:t>
      </w:r>
      <w:r w:rsidRPr="00880774">
        <w:rPr>
          <w:b/>
          <w:sz w:val="28"/>
          <w:szCs w:val="28"/>
          <w:lang w:val="uk-UA"/>
        </w:rPr>
        <w:t xml:space="preserve"> їх</w:t>
      </w:r>
      <w:r w:rsidRPr="00880774">
        <w:rPr>
          <w:b/>
          <w:sz w:val="28"/>
          <w:szCs w:val="28"/>
        </w:rPr>
        <w:t xml:space="preserve"> обговорення. </w:t>
      </w:r>
      <w:r w:rsidRPr="00880774">
        <w:rPr>
          <w:sz w:val="28"/>
          <w:szCs w:val="28"/>
        </w:rPr>
        <w:t>У дітей в в</w:t>
      </w:r>
      <w:r w:rsidRPr="00880774">
        <w:rPr>
          <w:sz w:val="28"/>
          <w:szCs w:val="28"/>
          <w:lang w:val="uk-UA"/>
        </w:rPr>
        <w:t xml:space="preserve">іці </w:t>
      </w:r>
      <w:r w:rsidRPr="00880774">
        <w:rPr>
          <w:sz w:val="28"/>
          <w:szCs w:val="28"/>
        </w:rPr>
        <w:t xml:space="preserve"> від 7 до 15 років, які страждають гастродуоденально</w:t>
      </w:r>
      <w:r w:rsidRPr="00880774">
        <w:rPr>
          <w:sz w:val="28"/>
          <w:szCs w:val="28"/>
          <w:lang w:val="uk-UA"/>
        </w:rPr>
        <w:t xml:space="preserve">ю  </w:t>
      </w:r>
      <w:r w:rsidRPr="00880774">
        <w:rPr>
          <w:sz w:val="28"/>
          <w:szCs w:val="28"/>
        </w:rPr>
        <w:t>патологіє</w:t>
      </w:r>
      <w:r w:rsidRPr="00880774">
        <w:rPr>
          <w:sz w:val="28"/>
          <w:szCs w:val="28"/>
          <w:lang w:val="uk-UA"/>
        </w:rPr>
        <w:t>ю</w:t>
      </w:r>
      <w:r w:rsidRPr="00880774">
        <w:rPr>
          <w:sz w:val="28"/>
          <w:szCs w:val="28"/>
        </w:rPr>
        <w:t>, поширеність карієсу</w:t>
      </w:r>
      <w:r w:rsidRPr="00880774">
        <w:rPr>
          <w:sz w:val="28"/>
          <w:szCs w:val="28"/>
          <w:lang w:val="uk-UA"/>
        </w:rPr>
        <w:t xml:space="preserve"> </w:t>
      </w:r>
      <w:r w:rsidRPr="00880774">
        <w:rPr>
          <w:sz w:val="28"/>
          <w:szCs w:val="28"/>
        </w:rPr>
        <w:t>достовірно вище, ніж у практично здорових дітей</w:t>
      </w:r>
      <w:r w:rsidRPr="00880774">
        <w:rPr>
          <w:sz w:val="28"/>
          <w:szCs w:val="28"/>
          <w:lang w:val="uk-UA"/>
        </w:rPr>
        <w:t xml:space="preserve"> </w:t>
      </w:r>
      <w:r w:rsidRPr="00880774">
        <w:rPr>
          <w:sz w:val="28"/>
          <w:szCs w:val="28"/>
        </w:rPr>
        <w:t>(Табл. 1)</w:t>
      </w:r>
      <w:r w:rsidRPr="00880774">
        <w:rPr>
          <w:sz w:val="28"/>
          <w:szCs w:val="28"/>
          <w:lang w:val="uk-UA"/>
        </w:rPr>
        <w:t xml:space="preserve">. </w:t>
      </w:r>
      <w:r w:rsidRPr="00880774">
        <w:rPr>
          <w:sz w:val="28"/>
          <w:szCs w:val="28"/>
        </w:rPr>
        <w:t>Ще</w:t>
      </w:r>
      <w:r w:rsidRPr="00880774">
        <w:rPr>
          <w:sz w:val="28"/>
          <w:szCs w:val="28"/>
          <w:lang w:val="uk-UA"/>
        </w:rPr>
        <w:t xml:space="preserve"> </w:t>
      </w:r>
      <w:r w:rsidRPr="00880774">
        <w:rPr>
          <w:sz w:val="28"/>
          <w:szCs w:val="28"/>
        </w:rPr>
        <w:t>більш</w:t>
      </w:r>
      <w:r w:rsidRPr="00880774">
        <w:rPr>
          <w:sz w:val="28"/>
          <w:szCs w:val="28"/>
          <w:lang w:val="uk-UA"/>
        </w:rPr>
        <w:t xml:space="preserve"> </w:t>
      </w:r>
      <w:r w:rsidRPr="00880774">
        <w:rPr>
          <w:sz w:val="28"/>
          <w:szCs w:val="28"/>
        </w:rPr>
        <w:t xml:space="preserve">вираженим у дітей з </w:t>
      </w:r>
      <w:r w:rsidRPr="005C0562">
        <w:rPr>
          <w:sz w:val="28"/>
          <w:szCs w:val="28"/>
          <w:lang w:val="uk-UA"/>
        </w:rPr>
        <w:t xml:space="preserve">хронічними </w:t>
      </w:r>
      <w:r w:rsidRPr="005C0562">
        <w:rPr>
          <w:sz w:val="28"/>
          <w:szCs w:val="28"/>
        </w:rPr>
        <w:t>гастр</w:t>
      </w:r>
      <w:r w:rsidRPr="005C0562">
        <w:rPr>
          <w:sz w:val="28"/>
          <w:szCs w:val="28"/>
          <w:lang w:val="uk-UA"/>
        </w:rPr>
        <w:t xml:space="preserve">одуоденітами </w:t>
      </w:r>
      <w:r>
        <w:rPr>
          <w:sz w:val="28"/>
          <w:szCs w:val="28"/>
          <w:lang w:val="uk-UA"/>
        </w:rPr>
        <w:t xml:space="preserve"> </w:t>
      </w:r>
      <w:r w:rsidRPr="00880774">
        <w:rPr>
          <w:sz w:val="28"/>
          <w:szCs w:val="28"/>
        </w:rPr>
        <w:t>вияви</w:t>
      </w:r>
      <w:r w:rsidRPr="00880774">
        <w:rPr>
          <w:sz w:val="28"/>
          <w:szCs w:val="28"/>
          <w:lang w:val="uk-UA"/>
        </w:rPr>
        <w:t xml:space="preserve">лась </w:t>
      </w:r>
      <w:r w:rsidRPr="00880774">
        <w:rPr>
          <w:sz w:val="28"/>
          <w:szCs w:val="28"/>
        </w:rPr>
        <w:t>така ознака, як інтенсивність карієсу зубів: цей</w:t>
      </w:r>
      <w:r w:rsidRPr="00880774">
        <w:rPr>
          <w:sz w:val="28"/>
          <w:szCs w:val="28"/>
          <w:lang w:val="uk-UA"/>
        </w:rPr>
        <w:t xml:space="preserve"> </w:t>
      </w:r>
      <w:r w:rsidRPr="00880774">
        <w:rPr>
          <w:sz w:val="28"/>
          <w:szCs w:val="28"/>
        </w:rPr>
        <w:t xml:space="preserve">показник був </w:t>
      </w:r>
      <w:r>
        <w:rPr>
          <w:sz w:val="28"/>
          <w:szCs w:val="28"/>
          <w:lang w:val="uk-UA"/>
        </w:rPr>
        <w:t>майже у 2</w:t>
      </w:r>
      <w:r w:rsidRPr="00880774">
        <w:rPr>
          <w:sz w:val="28"/>
          <w:szCs w:val="28"/>
          <w:lang w:val="uk-UA"/>
        </w:rPr>
        <w:t xml:space="preserve"> </w:t>
      </w:r>
      <w:r w:rsidRPr="00880774">
        <w:rPr>
          <w:sz w:val="28"/>
          <w:szCs w:val="28"/>
        </w:rPr>
        <w:t>раз</w:t>
      </w:r>
      <w:r>
        <w:rPr>
          <w:sz w:val="28"/>
          <w:szCs w:val="28"/>
          <w:lang w:val="uk-UA"/>
        </w:rPr>
        <w:t>и</w:t>
      </w:r>
      <w:r w:rsidRPr="00880774">
        <w:rPr>
          <w:sz w:val="28"/>
          <w:szCs w:val="28"/>
        </w:rPr>
        <w:t xml:space="preserve"> вище у </w:t>
      </w:r>
      <w:r w:rsidRPr="00880774">
        <w:rPr>
          <w:sz w:val="28"/>
          <w:szCs w:val="28"/>
          <w:lang w:val="uk-UA"/>
        </w:rPr>
        <w:t>першій</w:t>
      </w:r>
      <w:r w:rsidRPr="00880774">
        <w:rPr>
          <w:sz w:val="28"/>
          <w:szCs w:val="28"/>
        </w:rPr>
        <w:t xml:space="preserve"> груп</w:t>
      </w:r>
      <w:r w:rsidRPr="00880774">
        <w:rPr>
          <w:sz w:val="28"/>
          <w:szCs w:val="28"/>
          <w:lang w:val="uk-UA"/>
        </w:rPr>
        <w:t>і</w:t>
      </w:r>
      <w:r w:rsidRPr="00880774">
        <w:rPr>
          <w:sz w:val="28"/>
          <w:szCs w:val="28"/>
        </w:rPr>
        <w:t xml:space="preserve"> в порівнянні з</w:t>
      </w:r>
      <w:r w:rsidRPr="00880774">
        <w:rPr>
          <w:sz w:val="28"/>
          <w:szCs w:val="28"/>
          <w:lang w:val="uk-UA"/>
        </w:rPr>
        <w:t xml:space="preserve"> </w:t>
      </w:r>
      <w:r w:rsidRPr="00880774">
        <w:rPr>
          <w:sz w:val="28"/>
          <w:szCs w:val="28"/>
        </w:rPr>
        <w:t>контрольною (p &lt;0,01). Результати значень стійкості твердих тканин до впливу карі</w:t>
      </w:r>
      <w:r w:rsidRPr="00880774">
        <w:rPr>
          <w:sz w:val="28"/>
          <w:szCs w:val="28"/>
          <w:lang w:val="uk-UA"/>
        </w:rPr>
        <w:t>є</w:t>
      </w:r>
      <w:r w:rsidRPr="00880774">
        <w:rPr>
          <w:sz w:val="28"/>
          <w:szCs w:val="28"/>
        </w:rPr>
        <w:t>согенних</w:t>
      </w:r>
      <w:r w:rsidRPr="00880774">
        <w:rPr>
          <w:sz w:val="28"/>
          <w:szCs w:val="28"/>
          <w:lang w:val="uk-UA"/>
        </w:rPr>
        <w:t xml:space="preserve"> </w:t>
      </w:r>
      <w:r w:rsidRPr="00880774">
        <w:rPr>
          <w:sz w:val="28"/>
          <w:szCs w:val="28"/>
        </w:rPr>
        <w:t xml:space="preserve">факторів тісно корелюють з інтенсивністю </w:t>
      </w:r>
      <w:r w:rsidRPr="00880774">
        <w:rPr>
          <w:sz w:val="28"/>
          <w:szCs w:val="28"/>
          <w:lang w:val="uk-UA"/>
        </w:rPr>
        <w:t>у</w:t>
      </w:r>
      <w:r w:rsidRPr="00880774">
        <w:rPr>
          <w:sz w:val="28"/>
          <w:szCs w:val="28"/>
        </w:rPr>
        <w:t>ражен</w:t>
      </w:r>
      <w:r w:rsidRPr="00880774">
        <w:rPr>
          <w:sz w:val="28"/>
          <w:szCs w:val="28"/>
          <w:lang w:val="uk-UA"/>
        </w:rPr>
        <w:t>ня</w:t>
      </w:r>
      <w:r w:rsidRPr="00880774">
        <w:rPr>
          <w:sz w:val="28"/>
          <w:szCs w:val="28"/>
        </w:rPr>
        <w:t xml:space="preserve"> карієсом</w:t>
      </w:r>
      <w:r w:rsidRPr="00880774">
        <w:rPr>
          <w:sz w:val="28"/>
          <w:szCs w:val="28"/>
          <w:lang w:val="uk-UA"/>
        </w:rPr>
        <w:t xml:space="preserve"> зубів</w:t>
      </w:r>
      <w:r w:rsidRPr="00880774">
        <w:rPr>
          <w:sz w:val="28"/>
          <w:szCs w:val="28"/>
        </w:rPr>
        <w:t xml:space="preserve"> (r = 0,7), що підтверджує наявність</w:t>
      </w:r>
      <w:r w:rsidRPr="00880774">
        <w:rPr>
          <w:sz w:val="28"/>
          <w:szCs w:val="28"/>
          <w:lang w:val="uk-UA"/>
        </w:rPr>
        <w:t xml:space="preserve"> </w:t>
      </w:r>
      <w:r w:rsidRPr="00880774">
        <w:rPr>
          <w:sz w:val="28"/>
          <w:szCs w:val="28"/>
        </w:rPr>
        <w:t xml:space="preserve">взаємозв'язку проявів </w:t>
      </w:r>
      <w:r w:rsidRPr="00880774">
        <w:rPr>
          <w:sz w:val="28"/>
          <w:szCs w:val="28"/>
          <w:lang w:val="uk-UA"/>
        </w:rPr>
        <w:t xml:space="preserve">загальносоматичної </w:t>
      </w:r>
      <w:r w:rsidRPr="00880774">
        <w:rPr>
          <w:sz w:val="28"/>
          <w:szCs w:val="28"/>
        </w:rPr>
        <w:t>патолог</w:t>
      </w:r>
      <w:r w:rsidRPr="00880774">
        <w:rPr>
          <w:sz w:val="28"/>
          <w:szCs w:val="28"/>
          <w:lang w:val="uk-UA"/>
        </w:rPr>
        <w:t>ії</w:t>
      </w:r>
      <w:r w:rsidRPr="00880774">
        <w:rPr>
          <w:sz w:val="28"/>
          <w:szCs w:val="28"/>
        </w:rPr>
        <w:t xml:space="preserve"> з розвитком карієсу</w:t>
      </w:r>
      <w:r w:rsidRPr="00880774">
        <w:rPr>
          <w:sz w:val="28"/>
          <w:szCs w:val="28"/>
          <w:lang w:val="uk-UA"/>
        </w:rPr>
        <w:t xml:space="preserve"> зубів</w:t>
      </w:r>
      <w:r w:rsidRPr="00880774">
        <w:rPr>
          <w:sz w:val="28"/>
          <w:szCs w:val="28"/>
        </w:rPr>
        <w:t xml:space="preserve">, особливо на </w:t>
      </w:r>
      <w:r w:rsidRPr="00880774">
        <w:rPr>
          <w:sz w:val="28"/>
          <w:szCs w:val="28"/>
          <w:lang w:val="uk-UA"/>
        </w:rPr>
        <w:t>фоні</w:t>
      </w:r>
      <w:r w:rsidRPr="00880774">
        <w:rPr>
          <w:sz w:val="28"/>
          <w:szCs w:val="28"/>
        </w:rPr>
        <w:t xml:space="preserve"> зниженної карієсрезистентності.</w:t>
      </w:r>
      <w:r w:rsidRPr="00880774">
        <w:rPr>
          <w:sz w:val="28"/>
          <w:szCs w:val="28"/>
          <w:lang w:val="uk-UA"/>
        </w:rPr>
        <w:t xml:space="preserve">     </w:t>
      </w:r>
    </w:p>
    <w:p w:rsidR="00182B7B" w:rsidRDefault="00182B7B" w:rsidP="00FF01AC">
      <w:pPr>
        <w:spacing w:line="360" w:lineRule="auto"/>
        <w:jc w:val="right"/>
        <w:rPr>
          <w:b/>
          <w:sz w:val="28"/>
          <w:szCs w:val="28"/>
          <w:lang w:val="uk-UA"/>
        </w:rPr>
      </w:pPr>
      <w:r w:rsidRPr="00FF01AC">
        <w:rPr>
          <w:b/>
          <w:sz w:val="28"/>
          <w:szCs w:val="28"/>
          <w:lang w:val="uk-UA"/>
        </w:rPr>
        <w:t xml:space="preserve">                                                                                                       </w:t>
      </w:r>
    </w:p>
    <w:p w:rsidR="00182B7B" w:rsidRDefault="00182B7B" w:rsidP="00FF01AC">
      <w:pPr>
        <w:spacing w:line="360" w:lineRule="auto"/>
        <w:jc w:val="right"/>
        <w:rPr>
          <w:b/>
          <w:sz w:val="28"/>
          <w:szCs w:val="28"/>
          <w:lang w:val="uk-UA"/>
        </w:rPr>
      </w:pPr>
    </w:p>
    <w:p w:rsidR="00182B7B" w:rsidRPr="00FF01AC" w:rsidRDefault="00182B7B" w:rsidP="00FF01AC">
      <w:pPr>
        <w:spacing w:line="360" w:lineRule="auto"/>
        <w:jc w:val="right"/>
        <w:rPr>
          <w:b/>
          <w:sz w:val="28"/>
          <w:szCs w:val="28"/>
        </w:rPr>
      </w:pPr>
      <w:r w:rsidRPr="00FF01AC">
        <w:rPr>
          <w:b/>
          <w:sz w:val="28"/>
          <w:szCs w:val="28"/>
        </w:rPr>
        <w:t>Таблиця 1</w:t>
      </w:r>
    </w:p>
    <w:p w:rsidR="00182B7B" w:rsidRDefault="00182B7B" w:rsidP="00880774">
      <w:pPr>
        <w:spacing w:line="360" w:lineRule="auto"/>
        <w:jc w:val="center"/>
        <w:rPr>
          <w:b/>
          <w:sz w:val="28"/>
          <w:szCs w:val="28"/>
          <w:lang w:val="uk-UA"/>
        </w:rPr>
      </w:pPr>
      <w:r w:rsidRPr="00880774">
        <w:rPr>
          <w:b/>
          <w:sz w:val="28"/>
          <w:szCs w:val="28"/>
        </w:rPr>
        <w:t>Показники поширеності, інтенсивності карієсу зубів і резистентності емалі зубів каріесогенним</w:t>
      </w:r>
      <w:r w:rsidRPr="00880774">
        <w:rPr>
          <w:b/>
          <w:sz w:val="28"/>
          <w:szCs w:val="28"/>
          <w:lang w:val="uk-UA"/>
        </w:rPr>
        <w:t xml:space="preserve"> </w:t>
      </w:r>
      <w:r w:rsidRPr="00880774">
        <w:rPr>
          <w:b/>
          <w:sz w:val="28"/>
          <w:szCs w:val="28"/>
        </w:rPr>
        <w:t>факторам у практично здорових дітей</w:t>
      </w:r>
      <w:r w:rsidRPr="00880774">
        <w:rPr>
          <w:b/>
          <w:sz w:val="28"/>
          <w:szCs w:val="28"/>
          <w:lang w:val="uk-UA"/>
        </w:rPr>
        <w:t xml:space="preserve"> та з</w:t>
      </w:r>
      <w:r w:rsidRPr="00880774">
        <w:rPr>
          <w:b/>
          <w:sz w:val="28"/>
          <w:szCs w:val="28"/>
        </w:rPr>
        <w:t xml:space="preserve"> </w:t>
      </w:r>
      <w:r w:rsidRPr="005C0562">
        <w:rPr>
          <w:b/>
          <w:sz w:val="28"/>
          <w:szCs w:val="28"/>
        </w:rPr>
        <w:t>хронічним</w:t>
      </w:r>
      <w:r w:rsidRPr="005C0562">
        <w:rPr>
          <w:b/>
          <w:sz w:val="28"/>
          <w:szCs w:val="28"/>
          <w:lang w:val="uk-UA"/>
        </w:rPr>
        <w:t xml:space="preserve"> </w:t>
      </w:r>
      <w:r w:rsidRPr="005C0562">
        <w:rPr>
          <w:b/>
          <w:sz w:val="28"/>
          <w:szCs w:val="28"/>
        </w:rPr>
        <w:t>гастродуоденітом</w:t>
      </w:r>
      <w:r w:rsidRPr="005C0562">
        <w:rPr>
          <w:b/>
          <w:sz w:val="28"/>
          <w:szCs w:val="28"/>
          <w:lang w:val="uk-UA"/>
        </w:rPr>
        <w:t>.</w:t>
      </w:r>
    </w:p>
    <w:p w:rsidR="00182B7B" w:rsidRPr="00880774" w:rsidRDefault="00182B7B" w:rsidP="00880774">
      <w:pPr>
        <w:spacing w:line="360" w:lineRule="auto"/>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82B7B" w:rsidRPr="00880774" w:rsidTr="005226B1">
        <w:tc>
          <w:tcPr>
            <w:tcW w:w="3190" w:type="dxa"/>
            <w:vMerge w:val="restart"/>
          </w:tcPr>
          <w:p w:rsidR="00182B7B" w:rsidRPr="005226B1" w:rsidRDefault="00182B7B" w:rsidP="005226B1">
            <w:pPr>
              <w:spacing w:line="360" w:lineRule="auto"/>
              <w:jc w:val="both"/>
              <w:rPr>
                <w:sz w:val="28"/>
                <w:szCs w:val="28"/>
                <w:lang w:val="uk-UA"/>
              </w:rPr>
            </w:pPr>
          </w:p>
          <w:p w:rsidR="00182B7B" w:rsidRPr="005226B1" w:rsidRDefault="00182B7B" w:rsidP="005226B1">
            <w:pPr>
              <w:spacing w:line="360" w:lineRule="auto"/>
              <w:jc w:val="both"/>
              <w:rPr>
                <w:sz w:val="28"/>
                <w:szCs w:val="28"/>
              </w:rPr>
            </w:pPr>
            <w:r w:rsidRPr="005226B1">
              <w:rPr>
                <w:sz w:val="28"/>
                <w:szCs w:val="28"/>
              </w:rPr>
              <w:t>Досліджуван</w:t>
            </w:r>
            <w:r w:rsidRPr="005226B1">
              <w:rPr>
                <w:sz w:val="28"/>
                <w:szCs w:val="28"/>
                <w:lang w:val="uk-UA"/>
              </w:rPr>
              <w:t>і</w:t>
            </w:r>
            <w:r w:rsidRPr="005226B1">
              <w:rPr>
                <w:sz w:val="28"/>
                <w:szCs w:val="28"/>
              </w:rPr>
              <w:t xml:space="preserve"> ознак</w:t>
            </w:r>
            <w:r w:rsidRPr="005226B1">
              <w:rPr>
                <w:sz w:val="28"/>
                <w:szCs w:val="28"/>
                <w:lang w:val="uk-UA"/>
              </w:rPr>
              <w:t>и</w:t>
            </w:r>
            <w:r w:rsidRPr="005226B1">
              <w:rPr>
                <w:sz w:val="28"/>
                <w:szCs w:val="28"/>
              </w:rPr>
              <w:t xml:space="preserve"> </w:t>
            </w:r>
          </w:p>
          <w:p w:rsidR="00182B7B" w:rsidRPr="005226B1" w:rsidRDefault="00182B7B" w:rsidP="005226B1">
            <w:pPr>
              <w:spacing w:line="360" w:lineRule="auto"/>
              <w:jc w:val="both"/>
              <w:rPr>
                <w:sz w:val="28"/>
                <w:szCs w:val="28"/>
                <w:lang w:val="uk-UA"/>
              </w:rPr>
            </w:pPr>
          </w:p>
        </w:tc>
        <w:tc>
          <w:tcPr>
            <w:tcW w:w="6381" w:type="dxa"/>
            <w:gridSpan w:val="2"/>
          </w:tcPr>
          <w:p w:rsidR="00182B7B" w:rsidRPr="005226B1" w:rsidRDefault="00182B7B" w:rsidP="005226B1">
            <w:pPr>
              <w:spacing w:line="360" w:lineRule="auto"/>
              <w:jc w:val="center"/>
              <w:rPr>
                <w:sz w:val="28"/>
                <w:szCs w:val="28"/>
                <w:lang w:val="uk-UA"/>
              </w:rPr>
            </w:pPr>
            <w:r w:rsidRPr="005226B1">
              <w:rPr>
                <w:sz w:val="28"/>
                <w:szCs w:val="28"/>
              </w:rPr>
              <w:t>Обстежені діти</w:t>
            </w:r>
            <w:r w:rsidRPr="005226B1">
              <w:rPr>
                <w:sz w:val="28"/>
                <w:szCs w:val="28"/>
                <w:lang w:val="uk-UA"/>
              </w:rPr>
              <w:t xml:space="preserve"> </w:t>
            </w:r>
            <w:r w:rsidRPr="005226B1">
              <w:rPr>
                <w:sz w:val="28"/>
                <w:szCs w:val="28"/>
              </w:rPr>
              <w:t xml:space="preserve">(n = </w:t>
            </w:r>
            <w:r w:rsidRPr="005226B1">
              <w:rPr>
                <w:sz w:val="28"/>
                <w:szCs w:val="28"/>
                <w:lang w:val="uk-UA"/>
              </w:rPr>
              <w:t>87</w:t>
            </w:r>
            <w:r w:rsidRPr="005226B1">
              <w:rPr>
                <w:sz w:val="28"/>
                <w:szCs w:val="28"/>
              </w:rPr>
              <w:t>)</w:t>
            </w:r>
          </w:p>
        </w:tc>
      </w:tr>
      <w:tr w:rsidR="00182B7B" w:rsidRPr="00880774" w:rsidTr="005226B1">
        <w:tc>
          <w:tcPr>
            <w:tcW w:w="3190" w:type="dxa"/>
            <w:vMerge/>
          </w:tcPr>
          <w:p w:rsidR="00182B7B" w:rsidRPr="005226B1" w:rsidRDefault="00182B7B" w:rsidP="005226B1">
            <w:pPr>
              <w:spacing w:line="360" w:lineRule="auto"/>
              <w:jc w:val="both"/>
              <w:rPr>
                <w:sz w:val="28"/>
                <w:szCs w:val="28"/>
                <w:lang w:val="uk-UA"/>
              </w:rPr>
            </w:pPr>
          </w:p>
        </w:tc>
        <w:tc>
          <w:tcPr>
            <w:tcW w:w="3190" w:type="dxa"/>
          </w:tcPr>
          <w:p w:rsidR="00182B7B" w:rsidRPr="005226B1" w:rsidRDefault="00182B7B" w:rsidP="005226B1">
            <w:pPr>
              <w:spacing w:line="360" w:lineRule="auto"/>
              <w:jc w:val="center"/>
              <w:rPr>
                <w:sz w:val="28"/>
                <w:szCs w:val="28"/>
                <w:lang w:val="uk-UA"/>
              </w:rPr>
            </w:pPr>
            <w:r w:rsidRPr="005226B1">
              <w:rPr>
                <w:sz w:val="28"/>
                <w:szCs w:val="28"/>
              </w:rPr>
              <w:t>Група 1 (n = 62)</w:t>
            </w:r>
          </w:p>
        </w:tc>
        <w:tc>
          <w:tcPr>
            <w:tcW w:w="3191" w:type="dxa"/>
          </w:tcPr>
          <w:p w:rsidR="00182B7B" w:rsidRPr="005226B1" w:rsidRDefault="00182B7B" w:rsidP="005226B1">
            <w:pPr>
              <w:spacing w:line="360" w:lineRule="auto"/>
              <w:jc w:val="center"/>
              <w:rPr>
                <w:sz w:val="28"/>
                <w:szCs w:val="28"/>
                <w:lang w:val="uk-UA"/>
              </w:rPr>
            </w:pPr>
            <w:r w:rsidRPr="005226B1">
              <w:rPr>
                <w:sz w:val="28"/>
                <w:szCs w:val="28"/>
              </w:rPr>
              <w:t xml:space="preserve">Група </w:t>
            </w:r>
            <w:r w:rsidRPr="005226B1">
              <w:rPr>
                <w:sz w:val="28"/>
                <w:szCs w:val="28"/>
                <w:lang w:val="uk-UA"/>
              </w:rPr>
              <w:t>2</w:t>
            </w:r>
            <w:r w:rsidRPr="005226B1">
              <w:rPr>
                <w:sz w:val="28"/>
                <w:szCs w:val="28"/>
              </w:rPr>
              <w:t xml:space="preserve"> (n = 25)</w:t>
            </w:r>
          </w:p>
        </w:tc>
      </w:tr>
      <w:tr w:rsidR="00182B7B" w:rsidRPr="00880774" w:rsidTr="005226B1">
        <w:trPr>
          <w:trHeight w:val="709"/>
        </w:trPr>
        <w:tc>
          <w:tcPr>
            <w:tcW w:w="3190" w:type="dxa"/>
          </w:tcPr>
          <w:p w:rsidR="00182B7B" w:rsidRPr="005226B1" w:rsidRDefault="00182B7B" w:rsidP="005226B1">
            <w:pPr>
              <w:spacing w:line="360" w:lineRule="auto"/>
              <w:jc w:val="both"/>
              <w:rPr>
                <w:sz w:val="28"/>
                <w:szCs w:val="28"/>
              </w:rPr>
            </w:pPr>
            <w:r w:rsidRPr="005226B1">
              <w:rPr>
                <w:sz w:val="28"/>
                <w:szCs w:val="28"/>
                <w:lang w:val="uk-UA"/>
              </w:rPr>
              <w:t>П</w:t>
            </w:r>
            <w:r w:rsidRPr="005226B1">
              <w:rPr>
                <w:sz w:val="28"/>
                <w:szCs w:val="28"/>
              </w:rPr>
              <w:t>оширеність</w:t>
            </w:r>
          </w:p>
          <w:p w:rsidR="00182B7B" w:rsidRPr="005226B1" w:rsidRDefault="00182B7B" w:rsidP="005226B1">
            <w:pPr>
              <w:spacing w:line="360" w:lineRule="auto"/>
              <w:jc w:val="both"/>
              <w:rPr>
                <w:sz w:val="28"/>
                <w:szCs w:val="28"/>
                <w:lang w:val="uk-UA"/>
              </w:rPr>
            </w:pPr>
            <w:r w:rsidRPr="005226B1">
              <w:rPr>
                <w:sz w:val="28"/>
                <w:szCs w:val="28"/>
              </w:rPr>
              <w:t>карієсу</w:t>
            </w:r>
            <w:r w:rsidRPr="005226B1">
              <w:rPr>
                <w:sz w:val="28"/>
                <w:szCs w:val="28"/>
                <w:lang w:val="uk-UA"/>
              </w:rPr>
              <w:t xml:space="preserve"> зубів </w:t>
            </w:r>
            <w:r w:rsidRPr="005226B1">
              <w:rPr>
                <w:sz w:val="28"/>
                <w:szCs w:val="28"/>
              </w:rPr>
              <w:t>(%)</w:t>
            </w:r>
          </w:p>
        </w:tc>
        <w:tc>
          <w:tcPr>
            <w:tcW w:w="3190" w:type="dxa"/>
          </w:tcPr>
          <w:p w:rsidR="00182B7B" w:rsidRPr="005226B1" w:rsidRDefault="00182B7B" w:rsidP="005226B1">
            <w:pPr>
              <w:spacing w:line="360" w:lineRule="auto"/>
              <w:jc w:val="center"/>
              <w:rPr>
                <w:sz w:val="28"/>
                <w:szCs w:val="28"/>
                <w:lang w:val="uk-UA"/>
              </w:rPr>
            </w:pPr>
            <w:r w:rsidRPr="005226B1">
              <w:rPr>
                <w:sz w:val="28"/>
                <w:szCs w:val="28"/>
              </w:rPr>
              <w:t>81, 2</w:t>
            </w:r>
          </w:p>
        </w:tc>
        <w:tc>
          <w:tcPr>
            <w:tcW w:w="3191" w:type="dxa"/>
          </w:tcPr>
          <w:p w:rsidR="00182B7B" w:rsidRPr="005226B1" w:rsidRDefault="00182B7B" w:rsidP="005226B1">
            <w:pPr>
              <w:spacing w:line="360" w:lineRule="auto"/>
              <w:jc w:val="center"/>
              <w:rPr>
                <w:sz w:val="28"/>
                <w:szCs w:val="28"/>
                <w:lang w:val="uk-UA"/>
              </w:rPr>
            </w:pPr>
            <w:r w:rsidRPr="005226B1">
              <w:rPr>
                <w:sz w:val="28"/>
                <w:szCs w:val="28"/>
              </w:rPr>
              <w:t>63, 4</w:t>
            </w:r>
          </w:p>
        </w:tc>
      </w:tr>
      <w:tr w:rsidR="00182B7B" w:rsidRPr="00880774" w:rsidTr="005226B1">
        <w:tc>
          <w:tcPr>
            <w:tcW w:w="3190" w:type="dxa"/>
          </w:tcPr>
          <w:p w:rsidR="00182B7B" w:rsidRPr="005226B1" w:rsidRDefault="00182B7B" w:rsidP="005226B1">
            <w:pPr>
              <w:spacing w:line="360" w:lineRule="auto"/>
              <w:jc w:val="both"/>
              <w:rPr>
                <w:sz w:val="28"/>
                <w:szCs w:val="28"/>
              </w:rPr>
            </w:pPr>
            <w:r w:rsidRPr="005226B1">
              <w:rPr>
                <w:sz w:val="28"/>
                <w:szCs w:val="28"/>
                <w:lang w:val="uk-UA"/>
              </w:rPr>
              <w:t>І</w:t>
            </w:r>
            <w:r w:rsidRPr="005226B1">
              <w:rPr>
                <w:sz w:val="28"/>
                <w:szCs w:val="28"/>
              </w:rPr>
              <w:t>нтенсивність</w:t>
            </w:r>
          </w:p>
          <w:p w:rsidR="00182B7B" w:rsidRPr="005226B1" w:rsidRDefault="00182B7B" w:rsidP="005226B1">
            <w:pPr>
              <w:spacing w:line="360" w:lineRule="auto"/>
              <w:jc w:val="both"/>
              <w:rPr>
                <w:sz w:val="28"/>
                <w:szCs w:val="28"/>
                <w:lang w:val="uk-UA"/>
              </w:rPr>
            </w:pPr>
            <w:r w:rsidRPr="005226B1">
              <w:rPr>
                <w:sz w:val="28"/>
                <w:szCs w:val="28"/>
              </w:rPr>
              <w:t>карієсу зубів</w:t>
            </w:r>
            <w:r w:rsidRPr="005226B1">
              <w:rPr>
                <w:sz w:val="28"/>
                <w:szCs w:val="28"/>
                <w:lang w:val="uk-UA"/>
              </w:rPr>
              <w:t xml:space="preserve"> </w:t>
            </w:r>
            <w:r w:rsidRPr="005226B1">
              <w:rPr>
                <w:sz w:val="28"/>
                <w:szCs w:val="28"/>
              </w:rPr>
              <w:t>(М ± m)</w:t>
            </w:r>
          </w:p>
        </w:tc>
        <w:tc>
          <w:tcPr>
            <w:tcW w:w="3190" w:type="dxa"/>
          </w:tcPr>
          <w:p w:rsidR="00182B7B" w:rsidRPr="005226B1" w:rsidRDefault="00182B7B" w:rsidP="005226B1">
            <w:pPr>
              <w:spacing w:line="360" w:lineRule="auto"/>
              <w:jc w:val="center"/>
              <w:rPr>
                <w:sz w:val="28"/>
                <w:szCs w:val="28"/>
                <w:lang w:val="uk-UA"/>
              </w:rPr>
            </w:pPr>
            <w:r w:rsidRPr="005226B1">
              <w:rPr>
                <w:sz w:val="28"/>
                <w:szCs w:val="28"/>
              </w:rPr>
              <w:t>4,8 ± 0,32</w:t>
            </w:r>
          </w:p>
        </w:tc>
        <w:tc>
          <w:tcPr>
            <w:tcW w:w="3191" w:type="dxa"/>
          </w:tcPr>
          <w:p w:rsidR="00182B7B" w:rsidRPr="005226B1" w:rsidRDefault="00182B7B" w:rsidP="005226B1">
            <w:pPr>
              <w:spacing w:line="360" w:lineRule="auto"/>
              <w:jc w:val="center"/>
              <w:rPr>
                <w:sz w:val="28"/>
                <w:szCs w:val="28"/>
                <w:lang w:val="uk-UA"/>
              </w:rPr>
            </w:pPr>
            <w:r w:rsidRPr="005226B1">
              <w:rPr>
                <w:sz w:val="28"/>
                <w:szCs w:val="28"/>
              </w:rPr>
              <w:t>2,46 ± 0,21</w:t>
            </w:r>
          </w:p>
        </w:tc>
      </w:tr>
      <w:tr w:rsidR="00182B7B" w:rsidRPr="00880774" w:rsidTr="005226B1">
        <w:tc>
          <w:tcPr>
            <w:tcW w:w="3190" w:type="dxa"/>
          </w:tcPr>
          <w:p w:rsidR="00182B7B" w:rsidRPr="005226B1" w:rsidRDefault="00182B7B" w:rsidP="005226B1">
            <w:pPr>
              <w:spacing w:line="360" w:lineRule="auto"/>
              <w:jc w:val="both"/>
              <w:rPr>
                <w:sz w:val="28"/>
                <w:szCs w:val="28"/>
              </w:rPr>
            </w:pPr>
            <w:r w:rsidRPr="005226B1">
              <w:rPr>
                <w:sz w:val="28"/>
                <w:szCs w:val="28"/>
                <w:lang w:val="uk-UA"/>
              </w:rPr>
              <w:t>Р</w:t>
            </w:r>
            <w:r w:rsidRPr="005226B1">
              <w:rPr>
                <w:sz w:val="28"/>
                <w:szCs w:val="28"/>
              </w:rPr>
              <w:t>езистентність емалі</w:t>
            </w:r>
          </w:p>
          <w:p w:rsidR="00182B7B" w:rsidRPr="005226B1" w:rsidRDefault="00182B7B" w:rsidP="005226B1">
            <w:pPr>
              <w:spacing w:line="360" w:lineRule="auto"/>
              <w:jc w:val="both"/>
              <w:rPr>
                <w:sz w:val="28"/>
                <w:szCs w:val="28"/>
                <w:lang w:val="uk-UA"/>
              </w:rPr>
            </w:pPr>
            <w:r w:rsidRPr="005226B1">
              <w:rPr>
                <w:sz w:val="28"/>
                <w:szCs w:val="28"/>
                <w:lang w:val="uk-UA"/>
              </w:rPr>
              <w:t>(</w:t>
            </w:r>
            <w:r w:rsidRPr="005226B1">
              <w:rPr>
                <w:sz w:val="28"/>
                <w:szCs w:val="28"/>
              </w:rPr>
              <w:t>в</w:t>
            </w:r>
            <w:r w:rsidRPr="005226B1">
              <w:rPr>
                <w:sz w:val="28"/>
                <w:szCs w:val="28"/>
                <w:lang w:val="uk-UA"/>
              </w:rPr>
              <w:t xml:space="preserve"> </w:t>
            </w:r>
            <w:r w:rsidRPr="005226B1">
              <w:rPr>
                <w:sz w:val="28"/>
                <w:szCs w:val="28"/>
              </w:rPr>
              <w:t>у</w:t>
            </w:r>
            <w:r w:rsidRPr="005226B1">
              <w:rPr>
                <w:sz w:val="28"/>
                <w:szCs w:val="28"/>
                <w:lang w:val="uk-UA"/>
              </w:rPr>
              <w:t>.</w:t>
            </w:r>
            <w:r w:rsidRPr="005226B1">
              <w:rPr>
                <w:sz w:val="28"/>
                <w:szCs w:val="28"/>
              </w:rPr>
              <w:t>о</w:t>
            </w:r>
            <w:r w:rsidRPr="005226B1">
              <w:rPr>
                <w:sz w:val="28"/>
                <w:szCs w:val="28"/>
                <w:lang w:val="uk-UA"/>
              </w:rPr>
              <w:t>.)</w:t>
            </w:r>
            <w:r w:rsidRPr="005226B1">
              <w:rPr>
                <w:sz w:val="28"/>
                <w:szCs w:val="28"/>
              </w:rPr>
              <w:t xml:space="preserve"> (M ± m)</w:t>
            </w:r>
          </w:p>
        </w:tc>
        <w:tc>
          <w:tcPr>
            <w:tcW w:w="3190" w:type="dxa"/>
          </w:tcPr>
          <w:p w:rsidR="00182B7B" w:rsidRPr="005226B1" w:rsidRDefault="00182B7B" w:rsidP="005226B1">
            <w:pPr>
              <w:spacing w:line="360" w:lineRule="auto"/>
              <w:jc w:val="center"/>
              <w:rPr>
                <w:sz w:val="28"/>
                <w:szCs w:val="28"/>
              </w:rPr>
            </w:pPr>
            <w:r w:rsidRPr="005226B1">
              <w:rPr>
                <w:sz w:val="28"/>
                <w:szCs w:val="28"/>
              </w:rPr>
              <w:t>41,8 ± 2,1</w:t>
            </w:r>
          </w:p>
          <w:p w:rsidR="00182B7B" w:rsidRPr="005226B1" w:rsidRDefault="00182B7B" w:rsidP="005226B1">
            <w:pPr>
              <w:spacing w:line="360" w:lineRule="auto"/>
              <w:jc w:val="center"/>
              <w:rPr>
                <w:sz w:val="28"/>
                <w:szCs w:val="28"/>
                <w:lang w:val="uk-UA"/>
              </w:rPr>
            </w:pPr>
          </w:p>
        </w:tc>
        <w:tc>
          <w:tcPr>
            <w:tcW w:w="3191" w:type="dxa"/>
          </w:tcPr>
          <w:p w:rsidR="00182B7B" w:rsidRPr="005226B1" w:rsidRDefault="00182B7B" w:rsidP="005226B1">
            <w:pPr>
              <w:spacing w:line="360" w:lineRule="auto"/>
              <w:jc w:val="center"/>
              <w:rPr>
                <w:sz w:val="28"/>
                <w:szCs w:val="28"/>
                <w:lang w:val="uk-UA"/>
              </w:rPr>
            </w:pPr>
            <w:r w:rsidRPr="005226B1">
              <w:rPr>
                <w:sz w:val="28"/>
                <w:szCs w:val="28"/>
              </w:rPr>
              <w:t>42,7 ± 2,3</w:t>
            </w:r>
          </w:p>
        </w:tc>
      </w:tr>
    </w:tbl>
    <w:p w:rsidR="00182B7B" w:rsidRPr="000641C3" w:rsidRDefault="00182B7B" w:rsidP="00880774">
      <w:pPr>
        <w:spacing w:before="43" w:line="360" w:lineRule="auto"/>
        <w:jc w:val="both"/>
        <w:rPr>
          <w:lang w:val="uk-UA"/>
        </w:rPr>
      </w:pPr>
      <w:r w:rsidRPr="000641C3">
        <w:rPr>
          <w:lang w:val="uk-UA"/>
        </w:rPr>
        <w:t xml:space="preserve">Примітки: </w:t>
      </w:r>
      <w:r w:rsidRPr="000641C3">
        <w:t xml:space="preserve">Показник достовірності відмінностей 1: </w:t>
      </w:r>
      <w:r w:rsidRPr="000641C3">
        <w:rPr>
          <w:lang w:val="uk-UA"/>
        </w:rPr>
        <w:t>2</w:t>
      </w:r>
      <w:r w:rsidRPr="000641C3">
        <w:t xml:space="preserve"> &lt;</w:t>
      </w:r>
      <w:r w:rsidRPr="000641C3">
        <w:rPr>
          <w:lang w:val="uk-UA"/>
        </w:rPr>
        <w:t xml:space="preserve"> </w:t>
      </w:r>
      <w:r w:rsidRPr="000641C3">
        <w:t>0, 1</w:t>
      </w:r>
    </w:p>
    <w:p w:rsidR="00182B7B" w:rsidRPr="00880774" w:rsidRDefault="00182B7B" w:rsidP="00880774">
      <w:pPr>
        <w:spacing w:before="43" w:line="360" w:lineRule="auto"/>
        <w:ind w:firstLine="708"/>
        <w:jc w:val="both"/>
        <w:rPr>
          <w:sz w:val="28"/>
          <w:szCs w:val="28"/>
        </w:rPr>
      </w:pPr>
      <w:r w:rsidRPr="000641C3">
        <w:rPr>
          <w:sz w:val="28"/>
          <w:szCs w:val="28"/>
          <w:lang w:val="uk-UA"/>
        </w:rPr>
        <w:t xml:space="preserve">При об’єктивному стоматологічному обстеженні під час первинного огляду вдалось констатувати, що в порівнянні з контрольною групою індекси </w:t>
      </w:r>
      <w:r w:rsidRPr="000641C3">
        <w:rPr>
          <w:sz w:val="28"/>
          <w:szCs w:val="28"/>
          <w:lang w:val="en-US"/>
        </w:rPr>
        <w:t>Green</w:t>
      </w:r>
      <w:r w:rsidRPr="000641C3">
        <w:rPr>
          <w:sz w:val="28"/>
          <w:szCs w:val="28"/>
          <w:lang w:val="uk-UA"/>
        </w:rPr>
        <w:t>-</w:t>
      </w:r>
      <w:r w:rsidRPr="000641C3">
        <w:rPr>
          <w:sz w:val="28"/>
          <w:szCs w:val="28"/>
          <w:lang w:val="en-US"/>
        </w:rPr>
        <w:t>Vermillion</w:t>
      </w:r>
      <w:r w:rsidRPr="000641C3">
        <w:rPr>
          <w:sz w:val="28"/>
          <w:szCs w:val="28"/>
          <w:lang w:val="uk-UA"/>
        </w:rPr>
        <w:t xml:space="preserve"> і </w:t>
      </w:r>
      <w:r w:rsidRPr="000641C3">
        <w:rPr>
          <w:sz w:val="28"/>
          <w:szCs w:val="28"/>
          <w:lang w:val="en-US"/>
        </w:rPr>
        <w:t>Silness</w:t>
      </w:r>
      <w:r w:rsidRPr="000641C3">
        <w:rPr>
          <w:sz w:val="28"/>
          <w:szCs w:val="28"/>
          <w:lang w:val="uk-UA"/>
        </w:rPr>
        <w:t>-</w:t>
      </w:r>
      <w:r w:rsidRPr="000641C3">
        <w:rPr>
          <w:sz w:val="28"/>
          <w:szCs w:val="28"/>
          <w:lang w:val="en-US"/>
        </w:rPr>
        <w:t>Loe</w:t>
      </w:r>
      <w:r w:rsidRPr="000641C3">
        <w:rPr>
          <w:sz w:val="28"/>
          <w:szCs w:val="28"/>
          <w:lang w:val="uk-UA"/>
        </w:rPr>
        <w:t xml:space="preserve"> були гіршими в першій групі пацієнтів в 1,6 та 2,1 рази, відповідно. Індекс РМА становив 24,62±3,21%, що вказувало на наявність гінгівіту легкого ступеня тяжкості, а індекс кровоточивості становив 1,89±0,05 балів (табл.2).</w:t>
      </w:r>
    </w:p>
    <w:p w:rsidR="00182B7B" w:rsidRPr="00FF01AC" w:rsidRDefault="00182B7B" w:rsidP="00880774">
      <w:pPr>
        <w:spacing w:before="43" w:line="360" w:lineRule="auto"/>
        <w:ind w:firstLine="708"/>
        <w:jc w:val="right"/>
        <w:rPr>
          <w:b/>
          <w:i/>
          <w:sz w:val="28"/>
          <w:szCs w:val="28"/>
        </w:rPr>
      </w:pPr>
      <w:r w:rsidRPr="00FF01AC">
        <w:rPr>
          <w:b/>
          <w:sz w:val="28"/>
          <w:szCs w:val="28"/>
        </w:rPr>
        <w:t xml:space="preserve">Таблиця </w:t>
      </w:r>
      <w:r w:rsidRPr="00FF01AC">
        <w:rPr>
          <w:b/>
          <w:sz w:val="28"/>
          <w:szCs w:val="28"/>
          <w:lang w:val="uk-UA"/>
        </w:rPr>
        <w:t>2</w:t>
      </w:r>
    </w:p>
    <w:p w:rsidR="00182B7B" w:rsidRPr="00880774" w:rsidRDefault="00182B7B" w:rsidP="00880774">
      <w:pPr>
        <w:spacing w:before="43" w:line="360" w:lineRule="auto"/>
        <w:ind w:firstLine="708"/>
        <w:jc w:val="center"/>
        <w:rPr>
          <w:b/>
          <w:sz w:val="28"/>
          <w:szCs w:val="28"/>
          <w:lang w:val="uk-UA"/>
        </w:rPr>
      </w:pPr>
      <w:r w:rsidRPr="00880774">
        <w:rPr>
          <w:b/>
          <w:sz w:val="28"/>
          <w:szCs w:val="28"/>
          <w:lang w:val="uk-UA"/>
        </w:rPr>
        <w:t>Характеристика показників стану гігієни порожнини рота та тканин пародонта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2359"/>
        <w:gridCol w:w="2432"/>
        <w:gridCol w:w="2368"/>
      </w:tblGrid>
      <w:tr w:rsidR="00182B7B" w:rsidRPr="00880774" w:rsidTr="00B81784">
        <w:tc>
          <w:tcPr>
            <w:tcW w:w="2412" w:type="dxa"/>
            <w:vMerge w:val="restart"/>
          </w:tcPr>
          <w:p w:rsidR="00182B7B" w:rsidRPr="00880774" w:rsidRDefault="00182B7B" w:rsidP="000641C3">
            <w:pPr>
              <w:spacing w:before="43" w:line="360" w:lineRule="auto"/>
              <w:jc w:val="center"/>
              <w:rPr>
                <w:sz w:val="28"/>
                <w:szCs w:val="28"/>
                <w:lang w:val="uk-UA"/>
              </w:rPr>
            </w:pPr>
            <w:r w:rsidRPr="00880774">
              <w:rPr>
                <w:sz w:val="28"/>
                <w:szCs w:val="28"/>
                <w:lang w:val="uk-UA"/>
              </w:rPr>
              <w:t>Показник</w:t>
            </w:r>
          </w:p>
        </w:tc>
        <w:tc>
          <w:tcPr>
            <w:tcW w:w="7159" w:type="dxa"/>
            <w:gridSpan w:val="3"/>
          </w:tcPr>
          <w:p w:rsidR="00182B7B" w:rsidRPr="00880774" w:rsidRDefault="00182B7B" w:rsidP="000641C3">
            <w:pPr>
              <w:spacing w:before="43" w:line="360" w:lineRule="auto"/>
              <w:jc w:val="center"/>
              <w:rPr>
                <w:sz w:val="28"/>
                <w:szCs w:val="28"/>
                <w:lang w:val="uk-UA"/>
              </w:rPr>
            </w:pPr>
            <w:r w:rsidRPr="00880774">
              <w:rPr>
                <w:sz w:val="28"/>
                <w:szCs w:val="28"/>
                <w:lang w:val="uk-UA"/>
              </w:rPr>
              <w:t>Групи спостереження</w:t>
            </w:r>
          </w:p>
        </w:tc>
      </w:tr>
      <w:tr w:rsidR="00182B7B" w:rsidRPr="00880774" w:rsidTr="00B81784">
        <w:tc>
          <w:tcPr>
            <w:tcW w:w="2412" w:type="dxa"/>
            <w:vMerge/>
          </w:tcPr>
          <w:p w:rsidR="00182B7B" w:rsidRPr="00880774" w:rsidRDefault="00182B7B" w:rsidP="000641C3">
            <w:pPr>
              <w:spacing w:before="43" w:line="360" w:lineRule="auto"/>
              <w:jc w:val="center"/>
              <w:rPr>
                <w:sz w:val="28"/>
                <w:szCs w:val="28"/>
                <w:lang w:val="uk-UA"/>
              </w:rPr>
            </w:pPr>
          </w:p>
        </w:tc>
        <w:tc>
          <w:tcPr>
            <w:tcW w:w="2359" w:type="dxa"/>
            <w:vMerge w:val="restart"/>
          </w:tcPr>
          <w:p w:rsidR="00182B7B" w:rsidRPr="00880774" w:rsidRDefault="00182B7B" w:rsidP="000641C3">
            <w:pPr>
              <w:spacing w:before="43" w:line="360" w:lineRule="auto"/>
              <w:jc w:val="center"/>
              <w:rPr>
                <w:sz w:val="28"/>
                <w:szCs w:val="28"/>
                <w:lang w:val="uk-UA"/>
              </w:rPr>
            </w:pPr>
            <w:r w:rsidRPr="00880774">
              <w:rPr>
                <w:sz w:val="28"/>
                <w:szCs w:val="28"/>
                <w:lang w:val="uk-UA"/>
              </w:rPr>
              <w:t>Контрольна група (</w:t>
            </w:r>
            <w:r w:rsidRPr="00880774">
              <w:rPr>
                <w:sz w:val="28"/>
                <w:szCs w:val="28"/>
                <w:lang w:val="en-US"/>
              </w:rPr>
              <w:t>n=25</w:t>
            </w:r>
            <w:r w:rsidRPr="00880774">
              <w:rPr>
                <w:sz w:val="28"/>
                <w:szCs w:val="28"/>
                <w:lang w:val="uk-UA"/>
              </w:rPr>
              <w:t>)</w:t>
            </w:r>
          </w:p>
        </w:tc>
        <w:tc>
          <w:tcPr>
            <w:tcW w:w="4800" w:type="dxa"/>
            <w:gridSpan w:val="2"/>
          </w:tcPr>
          <w:p w:rsidR="00182B7B" w:rsidRPr="00880774" w:rsidRDefault="00182B7B" w:rsidP="000641C3">
            <w:pPr>
              <w:spacing w:before="43" w:line="360" w:lineRule="auto"/>
              <w:jc w:val="center"/>
              <w:rPr>
                <w:sz w:val="28"/>
                <w:szCs w:val="28"/>
                <w:lang w:val="uk-UA"/>
              </w:rPr>
            </w:pPr>
            <w:r w:rsidRPr="00880774">
              <w:rPr>
                <w:sz w:val="28"/>
                <w:szCs w:val="28"/>
                <w:lang w:val="uk-UA"/>
              </w:rPr>
              <w:t>Хворі першої групи</w:t>
            </w:r>
          </w:p>
        </w:tc>
      </w:tr>
      <w:tr w:rsidR="00182B7B" w:rsidRPr="00880774" w:rsidTr="00B81784">
        <w:trPr>
          <w:trHeight w:val="854"/>
        </w:trPr>
        <w:tc>
          <w:tcPr>
            <w:tcW w:w="2412" w:type="dxa"/>
            <w:vMerge/>
          </w:tcPr>
          <w:p w:rsidR="00182B7B" w:rsidRPr="00880774" w:rsidRDefault="00182B7B" w:rsidP="000641C3">
            <w:pPr>
              <w:spacing w:before="43" w:line="360" w:lineRule="auto"/>
              <w:jc w:val="center"/>
              <w:rPr>
                <w:sz w:val="28"/>
                <w:szCs w:val="28"/>
                <w:lang w:val="uk-UA"/>
              </w:rPr>
            </w:pPr>
          </w:p>
        </w:tc>
        <w:tc>
          <w:tcPr>
            <w:tcW w:w="2359" w:type="dxa"/>
            <w:vMerge/>
          </w:tcPr>
          <w:p w:rsidR="00182B7B" w:rsidRPr="00880774" w:rsidRDefault="00182B7B" w:rsidP="000641C3">
            <w:pPr>
              <w:spacing w:before="43" w:line="360" w:lineRule="auto"/>
              <w:jc w:val="center"/>
              <w:rPr>
                <w:sz w:val="28"/>
                <w:szCs w:val="28"/>
                <w:lang w:val="uk-UA"/>
              </w:rPr>
            </w:pPr>
          </w:p>
        </w:tc>
        <w:tc>
          <w:tcPr>
            <w:tcW w:w="2432" w:type="dxa"/>
          </w:tcPr>
          <w:p w:rsidR="00182B7B" w:rsidRPr="00880774" w:rsidRDefault="00182B7B" w:rsidP="000641C3">
            <w:pPr>
              <w:spacing w:before="43" w:line="360" w:lineRule="auto"/>
              <w:jc w:val="center"/>
              <w:rPr>
                <w:sz w:val="28"/>
                <w:szCs w:val="28"/>
                <w:lang w:val="uk-UA"/>
              </w:rPr>
            </w:pPr>
            <w:r w:rsidRPr="00880774">
              <w:rPr>
                <w:sz w:val="28"/>
                <w:szCs w:val="28"/>
                <w:lang w:val="uk-UA"/>
              </w:rPr>
              <w:t>При первинному огляді (</w:t>
            </w:r>
            <w:r w:rsidRPr="00880774">
              <w:rPr>
                <w:sz w:val="28"/>
                <w:szCs w:val="28"/>
                <w:lang w:val="en-US"/>
              </w:rPr>
              <w:t>n=2</w:t>
            </w:r>
            <w:r w:rsidRPr="00880774">
              <w:rPr>
                <w:sz w:val="28"/>
                <w:szCs w:val="28"/>
                <w:lang w:val="uk-UA"/>
              </w:rPr>
              <w:t>4)</w:t>
            </w:r>
          </w:p>
        </w:tc>
        <w:tc>
          <w:tcPr>
            <w:tcW w:w="2368" w:type="dxa"/>
          </w:tcPr>
          <w:p w:rsidR="00182B7B" w:rsidRPr="00880774" w:rsidRDefault="00182B7B" w:rsidP="000641C3">
            <w:pPr>
              <w:spacing w:line="360" w:lineRule="auto"/>
              <w:jc w:val="center"/>
              <w:rPr>
                <w:sz w:val="28"/>
                <w:szCs w:val="28"/>
                <w:lang w:val="en-US"/>
              </w:rPr>
            </w:pPr>
            <w:r w:rsidRPr="00880774">
              <w:rPr>
                <w:sz w:val="28"/>
                <w:szCs w:val="28"/>
              </w:rPr>
              <w:t>По завершенню лікування (n=21</w:t>
            </w:r>
            <w:r w:rsidRPr="00880774">
              <w:rPr>
                <w:sz w:val="28"/>
                <w:szCs w:val="28"/>
                <w:lang w:val="en-US"/>
              </w:rPr>
              <w:t>)</w:t>
            </w:r>
          </w:p>
        </w:tc>
      </w:tr>
      <w:tr w:rsidR="00182B7B" w:rsidRPr="00880774" w:rsidTr="00B81784">
        <w:tc>
          <w:tcPr>
            <w:tcW w:w="2412" w:type="dxa"/>
          </w:tcPr>
          <w:p w:rsidR="00182B7B" w:rsidRPr="00880774" w:rsidRDefault="00182B7B" w:rsidP="000641C3">
            <w:pPr>
              <w:spacing w:before="43" w:line="360" w:lineRule="auto"/>
              <w:jc w:val="center"/>
              <w:rPr>
                <w:sz w:val="28"/>
                <w:szCs w:val="28"/>
                <w:lang w:val="uk-UA"/>
              </w:rPr>
            </w:pPr>
            <w:r w:rsidRPr="00880774">
              <w:rPr>
                <w:sz w:val="28"/>
                <w:szCs w:val="28"/>
                <w:lang w:val="uk-UA"/>
              </w:rPr>
              <w:t xml:space="preserve">Індекс </w:t>
            </w:r>
            <w:r w:rsidRPr="00880774">
              <w:rPr>
                <w:sz w:val="28"/>
                <w:szCs w:val="28"/>
                <w:lang w:val="en-US"/>
              </w:rPr>
              <w:t>Green</w:t>
            </w:r>
            <w:r w:rsidRPr="00880774">
              <w:rPr>
                <w:sz w:val="28"/>
                <w:szCs w:val="28"/>
                <w:lang w:val="uk-UA"/>
              </w:rPr>
              <w:t>-</w:t>
            </w:r>
            <w:r w:rsidRPr="00880774">
              <w:rPr>
                <w:sz w:val="28"/>
                <w:szCs w:val="28"/>
                <w:lang w:val="en-US"/>
              </w:rPr>
              <w:t>Vermillion</w:t>
            </w:r>
            <w:r w:rsidRPr="00880774">
              <w:rPr>
                <w:sz w:val="28"/>
                <w:szCs w:val="28"/>
                <w:lang w:val="uk-UA"/>
              </w:rPr>
              <w:t>, бали</w:t>
            </w:r>
          </w:p>
        </w:tc>
        <w:tc>
          <w:tcPr>
            <w:tcW w:w="2359" w:type="dxa"/>
          </w:tcPr>
          <w:p w:rsidR="00182B7B" w:rsidRPr="00880774" w:rsidRDefault="00182B7B" w:rsidP="000641C3">
            <w:pPr>
              <w:spacing w:before="43" w:line="360" w:lineRule="auto"/>
              <w:jc w:val="center"/>
              <w:rPr>
                <w:sz w:val="28"/>
                <w:szCs w:val="28"/>
                <w:lang w:val="uk-UA"/>
              </w:rPr>
            </w:pPr>
            <w:r w:rsidRPr="00880774">
              <w:rPr>
                <w:sz w:val="28"/>
                <w:szCs w:val="28"/>
                <w:lang w:val="uk-UA"/>
              </w:rPr>
              <w:t>1,21±0,05</w:t>
            </w:r>
          </w:p>
        </w:tc>
        <w:tc>
          <w:tcPr>
            <w:tcW w:w="2432" w:type="dxa"/>
          </w:tcPr>
          <w:p w:rsidR="00182B7B" w:rsidRPr="00880774" w:rsidRDefault="00182B7B" w:rsidP="000641C3">
            <w:pPr>
              <w:spacing w:before="43" w:line="360" w:lineRule="auto"/>
              <w:jc w:val="center"/>
              <w:rPr>
                <w:sz w:val="28"/>
                <w:szCs w:val="28"/>
                <w:lang w:val="uk-UA"/>
              </w:rPr>
            </w:pPr>
            <w:r w:rsidRPr="00880774">
              <w:rPr>
                <w:sz w:val="28"/>
                <w:szCs w:val="28"/>
                <w:lang w:val="uk-UA"/>
              </w:rPr>
              <w:t>1,95±0,07</w:t>
            </w:r>
          </w:p>
          <w:p w:rsidR="00182B7B" w:rsidRPr="00880774" w:rsidRDefault="00182B7B" w:rsidP="000641C3">
            <w:pPr>
              <w:spacing w:before="43" w:line="360" w:lineRule="auto"/>
              <w:jc w:val="center"/>
              <w:rPr>
                <w:sz w:val="28"/>
                <w:szCs w:val="28"/>
                <w:lang w:val="en-US"/>
              </w:rPr>
            </w:pPr>
            <w:r w:rsidRPr="00880774">
              <w:rPr>
                <w:sz w:val="28"/>
                <w:szCs w:val="28"/>
                <w:lang w:val="uk-UA"/>
              </w:rPr>
              <w:t>Р</w:t>
            </w:r>
            <w:r w:rsidRPr="00880774">
              <w:rPr>
                <w:sz w:val="28"/>
                <w:szCs w:val="28"/>
                <w:vertAlign w:val="subscript"/>
                <w:lang w:val="uk-UA"/>
              </w:rPr>
              <w:t>1</w:t>
            </w:r>
            <w:r w:rsidRPr="00880774">
              <w:rPr>
                <w:sz w:val="28"/>
                <w:szCs w:val="28"/>
                <w:lang w:val="uk-UA"/>
              </w:rPr>
              <w:t>&lt;0</w:t>
            </w:r>
            <w:r w:rsidRPr="00880774">
              <w:rPr>
                <w:sz w:val="28"/>
                <w:szCs w:val="28"/>
                <w:lang w:val="en-US"/>
              </w:rPr>
              <w:t>,</w:t>
            </w:r>
            <w:r w:rsidRPr="00880774">
              <w:rPr>
                <w:sz w:val="28"/>
                <w:szCs w:val="28"/>
                <w:lang w:val="uk-UA"/>
              </w:rPr>
              <w:t>0</w:t>
            </w:r>
            <w:r w:rsidRPr="00880774">
              <w:rPr>
                <w:sz w:val="28"/>
                <w:szCs w:val="28"/>
                <w:lang w:val="en-US"/>
              </w:rPr>
              <w:t>5</w:t>
            </w:r>
          </w:p>
        </w:tc>
        <w:tc>
          <w:tcPr>
            <w:tcW w:w="2368" w:type="dxa"/>
          </w:tcPr>
          <w:p w:rsidR="00182B7B" w:rsidRPr="00880774" w:rsidRDefault="00182B7B" w:rsidP="000641C3">
            <w:pPr>
              <w:spacing w:before="43" w:line="360" w:lineRule="auto"/>
              <w:jc w:val="center"/>
              <w:rPr>
                <w:sz w:val="28"/>
                <w:szCs w:val="28"/>
                <w:lang w:val="en-US"/>
              </w:rPr>
            </w:pPr>
            <w:r w:rsidRPr="00880774">
              <w:rPr>
                <w:sz w:val="28"/>
                <w:szCs w:val="28"/>
                <w:lang w:val="en-US"/>
              </w:rPr>
              <w:t>1,32</w:t>
            </w:r>
            <w:r w:rsidRPr="00880774">
              <w:rPr>
                <w:sz w:val="28"/>
                <w:szCs w:val="28"/>
                <w:lang w:val="uk-UA"/>
              </w:rPr>
              <w:t>±</w:t>
            </w:r>
            <w:r w:rsidRPr="00880774">
              <w:rPr>
                <w:sz w:val="28"/>
                <w:szCs w:val="28"/>
                <w:lang w:val="en-US"/>
              </w:rPr>
              <w:t>0,06</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2</w:t>
            </w:r>
            <w:r w:rsidRPr="00880774">
              <w:rPr>
                <w:sz w:val="28"/>
                <w:szCs w:val="28"/>
                <w:lang w:val="en-US"/>
              </w:rPr>
              <w:t>&gt;0,05</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3</w:t>
            </w:r>
            <w:r w:rsidRPr="00880774">
              <w:rPr>
                <w:sz w:val="28"/>
                <w:szCs w:val="28"/>
                <w:lang w:val="en-US"/>
              </w:rPr>
              <w:t>&lt;0,05</w:t>
            </w:r>
          </w:p>
        </w:tc>
      </w:tr>
      <w:tr w:rsidR="00182B7B" w:rsidRPr="00880774" w:rsidTr="00B81784">
        <w:tc>
          <w:tcPr>
            <w:tcW w:w="2412" w:type="dxa"/>
          </w:tcPr>
          <w:p w:rsidR="00182B7B" w:rsidRPr="00880774" w:rsidRDefault="00182B7B" w:rsidP="000641C3">
            <w:pPr>
              <w:spacing w:before="43" w:line="360" w:lineRule="auto"/>
              <w:jc w:val="center"/>
              <w:rPr>
                <w:sz w:val="28"/>
                <w:szCs w:val="28"/>
                <w:lang w:val="uk-UA"/>
              </w:rPr>
            </w:pPr>
            <w:r w:rsidRPr="00880774">
              <w:rPr>
                <w:sz w:val="28"/>
                <w:szCs w:val="28"/>
                <w:lang w:val="uk-UA"/>
              </w:rPr>
              <w:t xml:space="preserve">Індекс </w:t>
            </w:r>
            <w:r w:rsidRPr="00880774">
              <w:rPr>
                <w:sz w:val="28"/>
                <w:szCs w:val="28"/>
                <w:lang w:val="en-US"/>
              </w:rPr>
              <w:t>Silness</w:t>
            </w:r>
            <w:r w:rsidRPr="00880774">
              <w:rPr>
                <w:sz w:val="28"/>
                <w:szCs w:val="28"/>
                <w:lang w:val="uk-UA"/>
              </w:rPr>
              <w:t>-</w:t>
            </w:r>
            <w:r w:rsidRPr="00880774">
              <w:rPr>
                <w:sz w:val="28"/>
                <w:szCs w:val="28"/>
                <w:lang w:val="en-US"/>
              </w:rPr>
              <w:t>Loe</w:t>
            </w:r>
            <w:r w:rsidRPr="00880774">
              <w:rPr>
                <w:sz w:val="28"/>
                <w:szCs w:val="28"/>
                <w:lang w:val="uk-UA"/>
              </w:rPr>
              <w:t>, бали</w:t>
            </w:r>
          </w:p>
        </w:tc>
        <w:tc>
          <w:tcPr>
            <w:tcW w:w="2359" w:type="dxa"/>
          </w:tcPr>
          <w:p w:rsidR="00182B7B" w:rsidRPr="00880774" w:rsidRDefault="00182B7B" w:rsidP="000641C3">
            <w:pPr>
              <w:spacing w:before="43" w:line="360" w:lineRule="auto"/>
              <w:jc w:val="center"/>
              <w:rPr>
                <w:sz w:val="28"/>
                <w:szCs w:val="28"/>
                <w:lang w:val="en-US"/>
              </w:rPr>
            </w:pPr>
            <w:r w:rsidRPr="00880774">
              <w:rPr>
                <w:sz w:val="28"/>
                <w:szCs w:val="28"/>
                <w:lang w:val="en-US"/>
              </w:rPr>
              <w:t>0,34</w:t>
            </w:r>
            <w:r w:rsidRPr="00880774">
              <w:rPr>
                <w:sz w:val="28"/>
                <w:szCs w:val="28"/>
                <w:lang w:val="uk-UA"/>
              </w:rPr>
              <w:t>±</w:t>
            </w:r>
            <w:r w:rsidRPr="00880774">
              <w:rPr>
                <w:sz w:val="28"/>
                <w:szCs w:val="28"/>
                <w:lang w:val="en-US"/>
              </w:rPr>
              <w:t>0,07</w:t>
            </w:r>
          </w:p>
        </w:tc>
        <w:tc>
          <w:tcPr>
            <w:tcW w:w="2432" w:type="dxa"/>
          </w:tcPr>
          <w:p w:rsidR="00182B7B" w:rsidRPr="00880774" w:rsidRDefault="00182B7B" w:rsidP="000641C3">
            <w:pPr>
              <w:spacing w:before="43" w:line="360" w:lineRule="auto"/>
              <w:jc w:val="center"/>
              <w:rPr>
                <w:sz w:val="28"/>
                <w:szCs w:val="28"/>
                <w:lang w:val="en-US"/>
              </w:rPr>
            </w:pPr>
            <w:r w:rsidRPr="00880774">
              <w:rPr>
                <w:sz w:val="28"/>
                <w:szCs w:val="28"/>
                <w:lang w:val="en-US"/>
              </w:rPr>
              <w:t>0,72</w:t>
            </w:r>
            <w:r w:rsidRPr="00880774">
              <w:rPr>
                <w:sz w:val="28"/>
                <w:szCs w:val="28"/>
                <w:lang w:val="uk-UA"/>
              </w:rPr>
              <w:t>±</w:t>
            </w:r>
            <w:r w:rsidRPr="00880774">
              <w:rPr>
                <w:sz w:val="28"/>
                <w:szCs w:val="28"/>
                <w:lang w:val="en-US"/>
              </w:rPr>
              <w:t>0,08</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1</w:t>
            </w:r>
            <w:r w:rsidRPr="00880774">
              <w:rPr>
                <w:sz w:val="28"/>
                <w:szCs w:val="28"/>
                <w:lang w:val="en-US"/>
              </w:rPr>
              <w:t>&lt;0,05</w:t>
            </w:r>
          </w:p>
        </w:tc>
        <w:tc>
          <w:tcPr>
            <w:tcW w:w="2368" w:type="dxa"/>
          </w:tcPr>
          <w:p w:rsidR="00182B7B" w:rsidRPr="00880774" w:rsidRDefault="00182B7B" w:rsidP="000641C3">
            <w:pPr>
              <w:spacing w:before="43" w:line="360" w:lineRule="auto"/>
              <w:jc w:val="center"/>
              <w:rPr>
                <w:sz w:val="28"/>
                <w:szCs w:val="28"/>
                <w:lang w:val="en-US"/>
              </w:rPr>
            </w:pPr>
            <w:r w:rsidRPr="00880774">
              <w:rPr>
                <w:sz w:val="28"/>
                <w:szCs w:val="28"/>
                <w:lang w:val="en-US"/>
              </w:rPr>
              <w:t>0,36</w:t>
            </w:r>
            <w:r w:rsidRPr="00880774">
              <w:rPr>
                <w:sz w:val="28"/>
                <w:szCs w:val="28"/>
                <w:lang w:val="uk-UA"/>
              </w:rPr>
              <w:t>±</w:t>
            </w:r>
            <w:r w:rsidRPr="00880774">
              <w:rPr>
                <w:sz w:val="28"/>
                <w:szCs w:val="28"/>
                <w:lang w:val="en-US"/>
              </w:rPr>
              <w:t>0,05</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2</w:t>
            </w:r>
            <w:r w:rsidRPr="00880774">
              <w:rPr>
                <w:sz w:val="28"/>
                <w:szCs w:val="28"/>
                <w:lang w:val="en-US"/>
              </w:rPr>
              <w:t>&gt;0,05</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3</w:t>
            </w:r>
            <w:r w:rsidRPr="00880774">
              <w:rPr>
                <w:sz w:val="28"/>
                <w:szCs w:val="28"/>
                <w:lang w:val="en-US"/>
              </w:rPr>
              <w:t>&lt;0,05</w:t>
            </w:r>
          </w:p>
        </w:tc>
      </w:tr>
      <w:tr w:rsidR="00182B7B" w:rsidRPr="00880774" w:rsidTr="00B81784">
        <w:tc>
          <w:tcPr>
            <w:tcW w:w="2412" w:type="dxa"/>
          </w:tcPr>
          <w:p w:rsidR="00182B7B" w:rsidRPr="00880774" w:rsidRDefault="00182B7B" w:rsidP="000641C3">
            <w:pPr>
              <w:spacing w:before="43" w:line="360" w:lineRule="auto"/>
              <w:jc w:val="center"/>
              <w:rPr>
                <w:sz w:val="28"/>
                <w:szCs w:val="28"/>
                <w:lang w:val="uk-UA"/>
              </w:rPr>
            </w:pPr>
            <w:r w:rsidRPr="00880774">
              <w:rPr>
                <w:sz w:val="28"/>
                <w:szCs w:val="28"/>
                <w:lang w:val="uk-UA"/>
              </w:rPr>
              <w:t>Індекс РМА, %</w:t>
            </w:r>
          </w:p>
        </w:tc>
        <w:tc>
          <w:tcPr>
            <w:tcW w:w="2359" w:type="dxa"/>
          </w:tcPr>
          <w:p w:rsidR="00182B7B" w:rsidRPr="00880774" w:rsidRDefault="00182B7B" w:rsidP="000641C3">
            <w:pPr>
              <w:spacing w:before="43" w:line="360" w:lineRule="auto"/>
              <w:jc w:val="center"/>
              <w:rPr>
                <w:sz w:val="28"/>
                <w:szCs w:val="28"/>
                <w:lang w:val="en-US"/>
              </w:rPr>
            </w:pPr>
            <w:r w:rsidRPr="00880774">
              <w:rPr>
                <w:sz w:val="28"/>
                <w:szCs w:val="28"/>
                <w:lang w:val="en-US"/>
              </w:rPr>
              <w:t>0</w:t>
            </w:r>
          </w:p>
        </w:tc>
        <w:tc>
          <w:tcPr>
            <w:tcW w:w="2432" w:type="dxa"/>
          </w:tcPr>
          <w:p w:rsidR="00182B7B" w:rsidRPr="00880774" w:rsidRDefault="00182B7B" w:rsidP="000641C3">
            <w:pPr>
              <w:spacing w:before="43" w:line="360" w:lineRule="auto"/>
              <w:ind w:firstLine="720"/>
              <w:jc w:val="center"/>
              <w:rPr>
                <w:sz w:val="28"/>
                <w:szCs w:val="28"/>
                <w:lang w:val="en-US"/>
              </w:rPr>
            </w:pPr>
            <w:r w:rsidRPr="00880774">
              <w:rPr>
                <w:sz w:val="28"/>
                <w:szCs w:val="28"/>
                <w:lang w:val="en-US"/>
              </w:rPr>
              <w:t>24,62</w:t>
            </w:r>
            <w:r w:rsidRPr="00880774">
              <w:rPr>
                <w:sz w:val="28"/>
                <w:szCs w:val="28"/>
                <w:lang w:val="uk-UA"/>
              </w:rPr>
              <w:t>±</w:t>
            </w:r>
            <w:r w:rsidRPr="00880774">
              <w:rPr>
                <w:sz w:val="28"/>
                <w:szCs w:val="28"/>
                <w:lang w:val="en-US"/>
              </w:rPr>
              <w:t>3,21</w:t>
            </w:r>
          </w:p>
          <w:p w:rsidR="00182B7B" w:rsidRPr="00880774" w:rsidRDefault="00182B7B" w:rsidP="000641C3">
            <w:pPr>
              <w:spacing w:before="43" w:line="360" w:lineRule="auto"/>
              <w:ind w:firstLine="720"/>
              <w:jc w:val="center"/>
              <w:rPr>
                <w:sz w:val="28"/>
                <w:szCs w:val="28"/>
                <w:lang w:val="en-US"/>
              </w:rPr>
            </w:pPr>
            <w:r w:rsidRPr="00880774">
              <w:rPr>
                <w:sz w:val="28"/>
                <w:szCs w:val="28"/>
                <w:lang w:val="en-US"/>
              </w:rPr>
              <w:t>P</w:t>
            </w:r>
            <w:r w:rsidRPr="00880774">
              <w:rPr>
                <w:sz w:val="28"/>
                <w:szCs w:val="28"/>
                <w:vertAlign w:val="subscript"/>
                <w:lang w:val="en-US"/>
              </w:rPr>
              <w:t>1</w:t>
            </w:r>
            <w:r w:rsidRPr="00880774">
              <w:rPr>
                <w:sz w:val="28"/>
                <w:szCs w:val="28"/>
                <w:lang w:val="en-US"/>
              </w:rPr>
              <w:t>&lt;0,05</w:t>
            </w:r>
          </w:p>
        </w:tc>
        <w:tc>
          <w:tcPr>
            <w:tcW w:w="2368" w:type="dxa"/>
          </w:tcPr>
          <w:p w:rsidR="00182B7B" w:rsidRPr="00880774" w:rsidRDefault="00182B7B" w:rsidP="000641C3">
            <w:pPr>
              <w:spacing w:before="43" w:line="360" w:lineRule="auto"/>
              <w:jc w:val="center"/>
              <w:rPr>
                <w:sz w:val="28"/>
                <w:szCs w:val="28"/>
                <w:lang w:val="en-US"/>
              </w:rPr>
            </w:pPr>
            <w:r w:rsidRPr="00880774">
              <w:rPr>
                <w:sz w:val="28"/>
                <w:szCs w:val="28"/>
                <w:lang w:val="en-US"/>
              </w:rPr>
              <w:t>9,31</w:t>
            </w:r>
            <w:r w:rsidRPr="00880774">
              <w:rPr>
                <w:sz w:val="28"/>
                <w:szCs w:val="28"/>
                <w:lang w:val="uk-UA"/>
              </w:rPr>
              <w:t>±</w:t>
            </w:r>
            <w:r w:rsidRPr="00880774">
              <w:rPr>
                <w:sz w:val="28"/>
                <w:szCs w:val="28"/>
                <w:lang w:val="en-US"/>
              </w:rPr>
              <w:t>1,02</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2</w:t>
            </w:r>
            <w:r w:rsidRPr="00880774">
              <w:rPr>
                <w:sz w:val="28"/>
                <w:szCs w:val="28"/>
                <w:lang w:val="en-US"/>
              </w:rPr>
              <w:t>&lt;0,05</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3</w:t>
            </w:r>
            <w:r w:rsidRPr="00880774">
              <w:rPr>
                <w:sz w:val="28"/>
                <w:szCs w:val="28"/>
                <w:lang w:val="en-US"/>
              </w:rPr>
              <w:t>&lt;0,05</w:t>
            </w:r>
          </w:p>
        </w:tc>
      </w:tr>
      <w:tr w:rsidR="00182B7B" w:rsidRPr="00880774" w:rsidTr="00B81784">
        <w:tc>
          <w:tcPr>
            <w:tcW w:w="2412" w:type="dxa"/>
          </w:tcPr>
          <w:p w:rsidR="00182B7B" w:rsidRPr="00880774" w:rsidRDefault="00182B7B" w:rsidP="000641C3">
            <w:pPr>
              <w:spacing w:before="43" w:line="360" w:lineRule="auto"/>
              <w:jc w:val="center"/>
              <w:rPr>
                <w:sz w:val="28"/>
                <w:szCs w:val="28"/>
                <w:lang w:val="uk-UA"/>
              </w:rPr>
            </w:pPr>
            <w:r w:rsidRPr="00880774">
              <w:rPr>
                <w:sz w:val="28"/>
                <w:szCs w:val="28"/>
                <w:lang w:val="uk-UA"/>
              </w:rPr>
              <w:t xml:space="preserve">Індекс кровоточивості </w:t>
            </w:r>
            <w:r w:rsidRPr="00880774">
              <w:rPr>
                <w:sz w:val="28"/>
                <w:szCs w:val="28"/>
                <w:lang w:val="en-US"/>
              </w:rPr>
              <w:t>Muhleman</w:t>
            </w:r>
            <w:r w:rsidRPr="00880774">
              <w:rPr>
                <w:sz w:val="28"/>
                <w:szCs w:val="28"/>
                <w:lang w:val="uk-UA"/>
              </w:rPr>
              <w:t xml:space="preserve"> </w:t>
            </w:r>
            <w:r w:rsidRPr="00880774">
              <w:rPr>
                <w:sz w:val="28"/>
                <w:szCs w:val="28"/>
                <w:lang w:val="en-US"/>
              </w:rPr>
              <w:t>i</w:t>
            </w:r>
            <w:r w:rsidRPr="00880774">
              <w:rPr>
                <w:sz w:val="28"/>
                <w:szCs w:val="28"/>
                <w:lang w:val="uk-UA"/>
              </w:rPr>
              <w:t xml:space="preserve"> </w:t>
            </w:r>
            <w:r w:rsidRPr="00880774">
              <w:rPr>
                <w:sz w:val="28"/>
                <w:szCs w:val="28"/>
                <w:lang w:val="en-US"/>
              </w:rPr>
              <w:t>Saxer</w:t>
            </w:r>
            <w:r w:rsidRPr="00880774">
              <w:rPr>
                <w:sz w:val="28"/>
                <w:szCs w:val="28"/>
                <w:lang w:val="uk-UA"/>
              </w:rPr>
              <w:t>, бали</w:t>
            </w:r>
          </w:p>
        </w:tc>
        <w:tc>
          <w:tcPr>
            <w:tcW w:w="2359" w:type="dxa"/>
          </w:tcPr>
          <w:p w:rsidR="00182B7B" w:rsidRPr="00880774" w:rsidRDefault="00182B7B" w:rsidP="000641C3">
            <w:pPr>
              <w:spacing w:before="43" w:line="360" w:lineRule="auto"/>
              <w:jc w:val="center"/>
              <w:rPr>
                <w:sz w:val="28"/>
                <w:szCs w:val="28"/>
                <w:lang w:val="en-US"/>
              </w:rPr>
            </w:pPr>
            <w:r w:rsidRPr="00880774">
              <w:rPr>
                <w:sz w:val="28"/>
                <w:szCs w:val="28"/>
                <w:lang w:val="en-US"/>
              </w:rPr>
              <w:t>0</w:t>
            </w:r>
          </w:p>
        </w:tc>
        <w:tc>
          <w:tcPr>
            <w:tcW w:w="2432" w:type="dxa"/>
          </w:tcPr>
          <w:p w:rsidR="00182B7B" w:rsidRPr="00880774" w:rsidRDefault="00182B7B" w:rsidP="000641C3">
            <w:pPr>
              <w:spacing w:before="43" w:line="360" w:lineRule="auto"/>
              <w:jc w:val="center"/>
              <w:rPr>
                <w:sz w:val="28"/>
                <w:szCs w:val="28"/>
                <w:lang w:val="en-US"/>
              </w:rPr>
            </w:pPr>
            <w:r w:rsidRPr="00880774">
              <w:rPr>
                <w:sz w:val="28"/>
                <w:szCs w:val="28"/>
                <w:lang w:val="en-US"/>
              </w:rPr>
              <w:t>1,89</w:t>
            </w:r>
            <w:r w:rsidRPr="00880774">
              <w:rPr>
                <w:sz w:val="28"/>
                <w:szCs w:val="28"/>
                <w:lang w:val="uk-UA"/>
              </w:rPr>
              <w:t>±</w:t>
            </w:r>
            <w:r w:rsidRPr="00880774">
              <w:rPr>
                <w:sz w:val="28"/>
                <w:szCs w:val="28"/>
                <w:lang w:val="en-US"/>
              </w:rPr>
              <w:t>0,05</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1</w:t>
            </w:r>
            <w:r w:rsidRPr="00880774">
              <w:rPr>
                <w:sz w:val="28"/>
                <w:szCs w:val="28"/>
                <w:lang w:val="en-US"/>
              </w:rPr>
              <w:t>&lt;0,05</w:t>
            </w:r>
          </w:p>
        </w:tc>
        <w:tc>
          <w:tcPr>
            <w:tcW w:w="2368" w:type="dxa"/>
          </w:tcPr>
          <w:p w:rsidR="00182B7B" w:rsidRPr="00880774" w:rsidRDefault="00182B7B" w:rsidP="000641C3">
            <w:pPr>
              <w:spacing w:before="43" w:line="360" w:lineRule="auto"/>
              <w:jc w:val="center"/>
              <w:rPr>
                <w:sz w:val="28"/>
                <w:szCs w:val="28"/>
                <w:lang w:val="en-US"/>
              </w:rPr>
            </w:pPr>
            <w:r w:rsidRPr="00880774">
              <w:rPr>
                <w:sz w:val="28"/>
                <w:szCs w:val="28"/>
                <w:lang w:val="en-US"/>
              </w:rPr>
              <w:t>0,62</w:t>
            </w:r>
            <w:r w:rsidRPr="00880774">
              <w:rPr>
                <w:sz w:val="28"/>
                <w:szCs w:val="28"/>
                <w:lang w:val="uk-UA"/>
              </w:rPr>
              <w:t>±</w:t>
            </w:r>
            <w:r w:rsidRPr="00880774">
              <w:rPr>
                <w:sz w:val="28"/>
                <w:szCs w:val="28"/>
                <w:lang w:val="en-US"/>
              </w:rPr>
              <w:t>0,04</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2</w:t>
            </w:r>
            <w:r w:rsidRPr="00880774">
              <w:rPr>
                <w:sz w:val="28"/>
                <w:szCs w:val="28"/>
                <w:lang w:val="en-US"/>
              </w:rPr>
              <w:t>&lt;0,05</w:t>
            </w:r>
          </w:p>
          <w:p w:rsidR="00182B7B" w:rsidRPr="00880774" w:rsidRDefault="00182B7B" w:rsidP="000641C3">
            <w:pPr>
              <w:spacing w:before="43" w:line="360" w:lineRule="auto"/>
              <w:jc w:val="center"/>
              <w:rPr>
                <w:sz w:val="28"/>
                <w:szCs w:val="28"/>
                <w:lang w:val="en-US"/>
              </w:rPr>
            </w:pPr>
            <w:r w:rsidRPr="00880774">
              <w:rPr>
                <w:sz w:val="28"/>
                <w:szCs w:val="28"/>
                <w:lang w:val="en-US"/>
              </w:rPr>
              <w:t>P</w:t>
            </w:r>
            <w:r w:rsidRPr="00880774">
              <w:rPr>
                <w:sz w:val="28"/>
                <w:szCs w:val="28"/>
                <w:vertAlign w:val="subscript"/>
                <w:lang w:val="en-US"/>
              </w:rPr>
              <w:t>3</w:t>
            </w:r>
            <w:r w:rsidRPr="00880774">
              <w:rPr>
                <w:sz w:val="28"/>
                <w:szCs w:val="28"/>
                <w:lang w:val="en-US"/>
              </w:rPr>
              <w:t>&lt;0,05</w:t>
            </w:r>
          </w:p>
        </w:tc>
      </w:tr>
    </w:tbl>
    <w:p w:rsidR="00182B7B" w:rsidRPr="00FF01AC" w:rsidRDefault="00182B7B" w:rsidP="00880774">
      <w:pPr>
        <w:spacing w:before="43" w:line="360" w:lineRule="auto"/>
        <w:ind w:firstLine="708"/>
        <w:jc w:val="both"/>
        <w:rPr>
          <w:lang w:val="uk-UA"/>
        </w:rPr>
      </w:pPr>
      <w:r w:rsidRPr="00FF01AC">
        <w:rPr>
          <w:lang w:val="uk-UA"/>
        </w:rPr>
        <w:t>Примітки:</w:t>
      </w:r>
    </w:p>
    <w:p w:rsidR="00182B7B" w:rsidRPr="00FF01AC" w:rsidRDefault="00182B7B" w:rsidP="00880774">
      <w:pPr>
        <w:widowControl w:val="0"/>
        <w:numPr>
          <w:ilvl w:val="0"/>
          <w:numId w:val="1"/>
        </w:numPr>
        <w:suppressAutoHyphens/>
        <w:spacing w:before="43" w:line="360" w:lineRule="auto"/>
        <w:jc w:val="both"/>
        <w:rPr>
          <w:lang w:val="uk-UA"/>
        </w:rPr>
      </w:pPr>
      <w:r w:rsidRPr="00FF01AC">
        <w:rPr>
          <w:lang w:val="uk-UA"/>
        </w:rPr>
        <w:t>Р</w:t>
      </w:r>
      <w:r w:rsidRPr="00FF01AC">
        <w:rPr>
          <w:vertAlign w:val="subscript"/>
          <w:lang w:val="uk-UA"/>
        </w:rPr>
        <w:t>1</w:t>
      </w:r>
      <w:r w:rsidRPr="00FF01AC">
        <w:rPr>
          <w:lang w:val="uk-UA"/>
        </w:rPr>
        <w:t xml:space="preserve"> – вірогідність різниці між показниками контрольної групи і хворими на час первинного обстеження;</w:t>
      </w:r>
    </w:p>
    <w:p w:rsidR="00182B7B" w:rsidRPr="00FF01AC" w:rsidRDefault="00182B7B" w:rsidP="00880774">
      <w:pPr>
        <w:widowControl w:val="0"/>
        <w:numPr>
          <w:ilvl w:val="0"/>
          <w:numId w:val="1"/>
        </w:numPr>
        <w:suppressAutoHyphens/>
        <w:spacing w:before="43" w:line="360" w:lineRule="auto"/>
        <w:jc w:val="both"/>
        <w:rPr>
          <w:lang w:val="uk-UA"/>
        </w:rPr>
      </w:pPr>
      <w:r w:rsidRPr="00FF01AC">
        <w:rPr>
          <w:lang w:val="uk-UA"/>
        </w:rPr>
        <w:t>Р</w:t>
      </w:r>
      <w:r w:rsidRPr="00FF01AC">
        <w:rPr>
          <w:vertAlign w:val="subscript"/>
          <w:lang w:val="uk-UA"/>
        </w:rPr>
        <w:t xml:space="preserve">2 </w:t>
      </w:r>
      <w:r w:rsidRPr="00FF01AC">
        <w:rPr>
          <w:lang w:val="uk-UA"/>
        </w:rPr>
        <w:t>– вірогідність різниці між показниками контрольної групи і хворими на час завершення лікування;</w:t>
      </w:r>
    </w:p>
    <w:p w:rsidR="00182B7B" w:rsidRPr="00FF01AC" w:rsidRDefault="00182B7B" w:rsidP="00880774">
      <w:pPr>
        <w:widowControl w:val="0"/>
        <w:numPr>
          <w:ilvl w:val="0"/>
          <w:numId w:val="1"/>
        </w:numPr>
        <w:suppressAutoHyphens/>
        <w:spacing w:before="43" w:line="360" w:lineRule="auto"/>
        <w:jc w:val="both"/>
        <w:rPr>
          <w:lang w:val="uk-UA"/>
        </w:rPr>
      </w:pPr>
      <w:r w:rsidRPr="00FF01AC">
        <w:rPr>
          <w:lang w:val="uk-UA"/>
        </w:rPr>
        <w:t>Р</w:t>
      </w:r>
      <w:r w:rsidRPr="00FF01AC">
        <w:rPr>
          <w:vertAlign w:val="subscript"/>
          <w:lang w:val="uk-UA"/>
        </w:rPr>
        <w:t>3</w:t>
      </w:r>
      <w:r w:rsidRPr="00FF01AC">
        <w:rPr>
          <w:lang w:val="uk-UA"/>
        </w:rPr>
        <w:t xml:space="preserve"> – вірогідність різниці між показниками у хворих при первинному обстеженні і на час завершення лікування.</w:t>
      </w:r>
    </w:p>
    <w:p w:rsidR="00182B7B" w:rsidRPr="00880774" w:rsidRDefault="00182B7B" w:rsidP="00880774">
      <w:pPr>
        <w:spacing w:line="360" w:lineRule="auto"/>
        <w:jc w:val="both"/>
        <w:rPr>
          <w:sz w:val="28"/>
          <w:szCs w:val="28"/>
        </w:rPr>
      </w:pPr>
    </w:p>
    <w:p w:rsidR="00182B7B" w:rsidRPr="00FF01AC" w:rsidRDefault="00182B7B" w:rsidP="00FF01AC">
      <w:pPr>
        <w:spacing w:line="360" w:lineRule="auto"/>
        <w:ind w:firstLine="708"/>
        <w:jc w:val="both"/>
        <w:rPr>
          <w:sz w:val="28"/>
          <w:szCs w:val="28"/>
          <w:lang w:val="uk-UA"/>
        </w:rPr>
      </w:pPr>
      <w:r w:rsidRPr="00880774">
        <w:rPr>
          <w:sz w:val="28"/>
          <w:szCs w:val="28"/>
        </w:rPr>
        <w:t>Розглянемо зміни деяких фізико-хім</w:t>
      </w:r>
      <w:r w:rsidRPr="00880774">
        <w:rPr>
          <w:sz w:val="28"/>
          <w:szCs w:val="28"/>
          <w:lang w:val="uk-UA"/>
        </w:rPr>
        <w:t>і</w:t>
      </w:r>
      <w:r w:rsidRPr="00880774">
        <w:rPr>
          <w:sz w:val="28"/>
          <w:szCs w:val="28"/>
        </w:rPr>
        <w:t>ч</w:t>
      </w:r>
      <w:r w:rsidRPr="00880774">
        <w:rPr>
          <w:sz w:val="28"/>
          <w:szCs w:val="28"/>
          <w:lang w:val="uk-UA"/>
        </w:rPr>
        <w:t>н</w:t>
      </w:r>
      <w:r w:rsidRPr="00880774">
        <w:rPr>
          <w:sz w:val="28"/>
          <w:szCs w:val="28"/>
        </w:rPr>
        <w:t>их показників ротової рідини у дітей з</w:t>
      </w:r>
      <w:r w:rsidRPr="00880774">
        <w:rPr>
          <w:sz w:val="28"/>
          <w:szCs w:val="28"/>
          <w:lang w:val="uk-UA"/>
        </w:rPr>
        <w:t xml:space="preserve"> </w:t>
      </w:r>
      <w:r w:rsidRPr="00880774">
        <w:rPr>
          <w:sz w:val="28"/>
          <w:szCs w:val="28"/>
        </w:rPr>
        <w:t xml:space="preserve">карієсом </w:t>
      </w:r>
      <w:r w:rsidRPr="00880774">
        <w:rPr>
          <w:sz w:val="28"/>
          <w:szCs w:val="28"/>
          <w:lang w:val="uk-UA"/>
        </w:rPr>
        <w:t>зубів</w:t>
      </w:r>
      <w:r w:rsidRPr="00880774">
        <w:rPr>
          <w:sz w:val="28"/>
          <w:szCs w:val="28"/>
        </w:rPr>
        <w:t xml:space="preserve"> на </w:t>
      </w:r>
      <w:r w:rsidRPr="00880774">
        <w:rPr>
          <w:sz w:val="28"/>
          <w:szCs w:val="28"/>
          <w:lang w:val="uk-UA"/>
        </w:rPr>
        <w:t>фоні</w:t>
      </w:r>
      <w:r w:rsidRPr="00880774">
        <w:rPr>
          <w:sz w:val="28"/>
          <w:szCs w:val="28"/>
        </w:rPr>
        <w:t xml:space="preserve"> загальносоматичної патології </w:t>
      </w:r>
      <w:r w:rsidRPr="00880774">
        <w:rPr>
          <w:sz w:val="28"/>
          <w:szCs w:val="28"/>
          <w:lang w:val="uk-UA"/>
        </w:rPr>
        <w:t xml:space="preserve">у </w:t>
      </w:r>
      <w:r w:rsidRPr="00880774">
        <w:rPr>
          <w:sz w:val="28"/>
          <w:szCs w:val="28"/>
        </w:rPr>
        <w:t>порівнянні з групою практично здорових дітей</w:t>
      </w:r>
      <w:r w:rsidRPr="00880774">
        <w:rPr>
          <w:sz w:val="28"/>
          <w:szCs w:val="28"/>
          <w:lang w:val="uk-UA"/>
        </w:rPr>
        <w:t xml:space="preserve"> </w:t>
      </w:r>
      <w:r w:rsidRPr="00880774">
        <w:rPr>
          <w:sz w:val="28"/>
          <w:szCs w:val="28"/>
        </w:rPr>
        <w:t>(Табл.3). У дітей контрольної групи рН ротової</w:t>
      </w:r>
      <w:r w:rsidRPr="00880774">
        <w:rPr>
          <w:sz w:val="28"/>
          <w:szCs w:val="28"/>
          <w:lang w:val="uk-UA"/>
        </w:rPr>
        <w:t xml:space="preserve"> </w:t>
      </w:r>
      <w:r w:rsidRPr="00880774">
        <w:rPr>
          <w:sz w:val="28"/>
          <w:szCs w:val="28"/>
        </w:rPr>
        <w:t>рідини знаходився в межах фізіологічних</w:t>
      </w:r>
      <w:r w:rsidRPr="00880774">
        <w:rPr>
          <w:sz w:val="28"/>
          <w:szCs w:val="28"/>
          <w:lang w:val="uk-UA"/>
        </w:rPr>
        <w:t xml:space="preserve"> </w:t>
      </w:r>
      <w:r w:rsidRPr="00880774">
        <w:rPr>
          <w:sz w:val="28"/>
          <w:szCs w:val="28"/>
        </w:rPr>
        <w:t>значень і склав 7,35 ± 0,05 у спокої і 7,65 ± 0,10</w:t>
      </w:r>
      <w:r w:rsidRPr="00880774">
        <w:rPr>
          <w:sz w:val="28"/>
          <w:szCs w:val="28"/>
          <w:lang w:val="uk-UA"/>
        </w:rPr>
        <w:t xml:space="preserve"> </w:t>
      </w:r>
      <w:r w:rsidRPr="00880774">
        <w:rPr>
          <w:sz w:val="28"/>
          <w:szCs w:val="28"/>
        </w:rPr>
        <w:t>при стимуляції індиферентним подразником.</w:t>
      </w:r>
      <w:r w:rsidRPr="00880774">
        <w:rPr>
          <w:sz w:val="28"/>
          <w:szCs w:val="28"/>
          <w:lang w:val="uk-UA"/>
        </w:rPr>
        <w:t xml:space="preserve"> </w:t>
      </w:r>
      <w:r w:rsidRPr="00880774">
        <w:rPr>
          <w:sz w:val="28"/>
          <w:szCs w:val="28"/>
        </w:rPr>
        <w:t xml:space="preserve">Швидкість </w:t>
      </w:r>
      <w:r>
        <w:rPr>
          <w:sz w:val="28"/>
          <w:szCs w:val="28"/>
        </w:rPr>
        <w:t>салівації склала 1,15 ± 0,08 мл/</w:t>
      </w:r>
      <w:r w:rsidRPr="00880774">
        <w:rPr>
          <w:sz w:val="28"/>
          <w:szCs w:val="28"/>
        </w:rPr>
        <w:t>хв в</w:t>
      </w:r>
      <w:r w:rsidRPr="00880774">
        <w:rPr>
          <w:sz w:val="28"/>
          <w:szCs w:val="28"/>
          <w:lang w:val="uk-UA"/>
        </w:rPr>
        <w:t xml:space="preserve"> </w:t>
      </w:r>
      <w:r w:rsidRPr="00880774">
        <w:rPr>
          <w:sz w:val="28"/>
          <w:szCs w:val="28"/>
        </w:rPr>
        <w:t>спокої і 1,75 ± 0,04</w:t>
      </w:r>
      <w:r>
        <w:rPr>
          <w:sz w:val="28"/>
          <w:szCs w:val="28"/>
        </w:rPr>
        <w:t xml:space="preserve"> мл/</w:t>
      </w:r>
      <w:r w:rsidRPr="00880774">
        <w:rPr>
          <w:sz w:val="28"/>
          <w:szCs w:val="28"/>
        </w:rPr>
        <w:t xml:space="preserve">хв при стимуляції. Особливий інтерес представляють </w:t>
      </w:r>
      <w:r w:rsidRPr="00880774">
        <w:rPr>
          <w:sz w:val="28"/>
          <w:szCs w:val="28"/>
          <w:lang w:val="uk-UA"/>
        </w:rPr>
        <w:t>зміни</w:t>
      </w:r>
      <w:r w:rsidRPr="00880774">
        <w:rPr>
          <w:sz w:val="28"/>
          <w:szCs w:val="28"/>
        </w:rPr>
        <w:t xml:space="preserve"> водневого показника в цих групах. До</w:t>
      </w:r>
      <w:r w:rsidRPr="00880774">
        <w:rPr>
          <w:sz w:val="28"/>
          <w:szCs w:val="28"/>
          <w:lang w:val="uk-UA"/>
        </w:rPr>
        <w:t xml:space="preserve"> </w:t>
      </w:r>
      <w:r w:rsidRPr="00880774">
        <w:rPr>
          <w:sz w:val="28"/>
          <w:szCs w:val="28"/>
        </w:rPr>
        <w:t>лікування, за усередненими даними, значення рН с</w:t>
      </w:r>
      <w:r w:rsidRPr="00880774">
        <w:rPr>
          <w:sz w:val="28"/>
          <w:szCs w:val="28"/>
          <w:lang w:val="uk-UA"/>
        </w:rPr>
        <w:t>клало</w:t>
      </w:r>
      <w:r w:rsidRPr="00880774">
        <w:rPr>
          <w:sz w:val="28"/>
          <w:szCs w:val="28"/>
        </w:rPr>
        <w:t xml:space="preserve"> 6,42 ± 0,08,</w:t>
      </w:r>
      <w:r w:rsidRPr="00880774">
        <w:rPr>
          <w:sz w:val="28"/>
          <w:szCs w:val="28"/>
          <w:lang w:val="uk-UA"/>
        </w:rPr>
        <w:t xml:space="preserve"> </w:t>
      </w:r>
      <w:r w:rsidRPr="00880774">
        <w:rPr>
          <w:sz w:val="28"/>
          <w:szCs w:val="28"/>
        </w:rPr>
        <w:t>для нестимульова</w:t>
      </w:r>
      <w:r w:rsidRPr="00880774">
        <w:rPr>
          <w:sz w:val="28"/>
          <w:szCs w:val="28"/>
          <w:lang w:val="uk-UA"/>
        </w:rPr>
        <w:t>ної</w:t>
      </w:r>
      <w:r w:rsidRPr="00880774">
        <w:rPr>
          <w:sz w:val="28"/>
          <w:szCs w:val="28"/>
        </w:rPr>
        <w:t xml:space="preserve"> слини і 6,63 ± 0,06 (1-</w:t>
      </w:r>
      <w:r>
        <w:rPr>
          <w:sz w:val="28"/>
          <w:szCs w:val="28"/>
          <w:lang w:val="uk-UA"/>
        </w:rPr>
        <w:t>а</w:t>
      </w:r>
      <w:r>
        <w:rPr>
          <w:sz w:val="28"/>
          <w:szCs w:val="28"/>
        </w:rPr>
        <w:t xml:space="preserve"> груп</w:t>
      </w:r>
      <w:r w:rsidRPr="00880774">
        <w:rPr>
          <w:sz w:val="28"/>
          <w:szCs w:val="28"/>
        </w:rPr>
        <w:t>а)</w:t>
      </w:r>
      <w:r w:rsidRPr="00880774">
        <w:rPr>
          <w:sz w:val="28"/>
          <w:szCs w:val="28"/>
          <w:lang w:val="uk-UA"/>
        </w:rPr>
        <w:t>.</w:t>
      </w:r>
      <w:r w:rsidRPr="00880774">
        <w:rPr>
          <w:sz w:val="28"/>
          <w:szCs w:val="28"/>
        </w:rPr>
        <w:t xml:space="preserve"> Змішана слина (р &lt;0,05) менше</w:t>
      </w:r>
      <w:r w:rsidRPr="00880774">
        <w:rPr>
          <w:sz w:val="28"/>
          <w:szCs w:val="28"/>
          <w:lang w:val="uk-UA"/>
        </w:rPr>
        <w:t xml:space="preserve"> </w:t>
      </w:r>
      <w:r w:rsidRPr="00880774">
        <w:rPr>
          <w:sz w:val="28"/>
          <w:szCs w:val="28"/>
        </w:rPr>
        <w:t>в порівнянні з тими ж показниками в контрольній</w:t>
      </w:r>
      <w:r w:rsidRPr="00880774">
        <w:rPr>
          <w:sz w:val="28"/>
          <w:szCs w:val="28"/>
          <w:lang w:val="uk-UA"/>
        </w:rPr>
        <w:t xml:space="preserve"> </w:t>
      </w:r>
      <w:r w:rsidRPr="00880774">
        <w:rPr>
          <w:sz w:val="28"/>
          <w:szCs w:val="28"/>
        </w:rPr>
        <w:t xml:space="preserve">групі. </w:t>
      </w:r>
    </w:p>
    <w:p w:rsidR="00182B7B" w:rsidRPr="00FF01AC" w:rsidRDefault="00182B7B" w:rsidP="00FF01AC">
      <w:pPr>
        <w:spacing w:before="43" w:line="360" w:lineRule="auto"/>
        <w:ind w:firstLine="708"/>
        <w:jc w:val="right"/>
        <w:rPr>
          <w:b/>
          <w:i/>
          <w:sz w:val="28"/>
          <w:szCs w:val="28"/>
        </w:rPr>
      </w:pPr>
      <w:r w:rsidRPr="00FF01AC">
        <w:rPr>
          <w:b/>
          <w:sz w:val="28"/>
          <w:szCs w:val="28"/>
        </w:rPr>
        <w:t xml:space="preserve">Таблиця </w:t>
      </w:r>
      <w:r w:rsidRPr="00FF01AC">
        <w:rPr>
          <w:b/>
          <w:sz w:val="28"/>
          <w:szCs w:val="28"/>
          <w:lang w:val="uk-UA"/>
        </w:rPr>
        <w:t>3</w:t>
      </w:r>
    </w:p>
    <w:p w:rsidR="00182B7B" w:rsidRPr="00FF01AC" w:rsidRDefault="00182B7B" w:rsidP="00FF01AC">
      <w:pPr>
        <w:spacing w:line="360" w:lineRule="auto"/>
        <w:jc w:val="center"/>
        <w:rPr>
          <w:b/>
          <w:sz w:val="28"/>
          <w:szCs w:val="28"/>
          <w:lang w:val="uk-UA"/>
        </w:rPr>
      </w:pPr>
      <w:r w:rsidRPr="00FF01AC">
        <w:rPr>
          <w:b/>
          <w:sz w:val="28"/>
          <w:szCs w:val="28"/>
          <w:lang w:val="uk-UA"/>
        </w:rPr>
        <w:t>Значення швидкості салівації, рН ротової рідини в покої та при стимуляції  у дітей з карієсом зубів</w:t>
      </w:r>
    </w:p>
    <w:p w:rsidR="00182B7B" w:rsidRPr="00880774" w:rsidRDefault="00182B7B" w:rsidP="00880774">
      <w:pPr>
        <w:spacing w:line="360" w:lineRule="auto"/>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82B7B" w:rsidRPr="00880774" w:rsidTr="005226B1">
        <w:tc>
          <w:tcPr>
            <w:tcW w:w="3190" w:type="dxa"/>
            <w:vMerge w:val="restart"/>
          </w:tcPr>
          <w:p w:rsidR="00182B7B" w:rsidRPr="005226B1" w:rsidRDefault="00182B7B" w:rsidP="005226B1">
            <w:pPr>
              <w:spacing w:line="360" w:lineRule="auto"/>
              <w:jc w:val="center"/>
              <w:rPr>
                <w:sz w:val="28"/>
                <w:szCs w:val="28"/>
                <w:lang w:val="uk-UA"/>
              </w:rPr>
            </w:pPr>
          </w:p>
          <w:p w:rsidR="00182B7B" w:rsidRPr="005226B1" w:rsidRDefault="00182B7B" w:rsidP="005226B1">
            <w:pPr>
              <w:spacing w:line="360" w:lineRule="auto"/>
              <w:jc w:val="center"/>
              <w:rPr>
                <w:sz w:val="28"/>
                <w:szCs w:val="28"/>
              </w:rPr>
            </w:pPr>
            <w:r w:rsidRPr="005226B1">
              <w:rPr>
                <w:sz w:val="28"/>
                <w:szCs w:val="28"/>
              </w:rPr>
              <w:t>Досліджуван</w:t>
            </w:r>
            <w:r w:rsidRPr="005226B1">
              <w:rPr>
                <w:sz w:val="28"/>
                <w:szCs w:val="28"/>
                <w:lang w:val="uk-UA"/>
              </w:rPr>
              <w:t>і</w:t>
            </w:r>
            <w:r w:rsidRPr="005226B1">
              <w:rPr>
                <w:sz w:val="28"/>
                <w:szCs w:val="28"/>
              </w:rPr>
              <w:t xml:space="preserve"> ознак</w:t>
            </w:r>
            <w:r w:rsidRPr="005226B1">
              <w:rPr>
                <w:sz w:val="28"/>
                <w:szCs w:val="28"/>
                <w:lang w:val="uk-UA"/>
              </w:rPr>
              <w:t>и</w:t>
            </w:r>
          </w:p>
          <w:p w:rsidR="00182B7B" w:rsidRPr="005226B1" w:rsidRDefault="00182B7B" w:rsidP="005226B1">
            <w:pPr>
              <w:spacing w:line="360" w:lineRule="auto"/>
              <w:jc w:val="center"/>
              <w:rPr>
                <w:sz w:val="28"/>
                <w:szCs w:val="28"/>
                <w:lang w:val="uk-UA"/>
              </w:rPr>
            </w:pPr>
          </w:p>
        </w:tc>
        <w:tc>
          <w:tcPr>
            <w:tcW w:w="6381" w:type="dxa"/>
            <w:gridSpan w:val="2"/>
          </w:tcPr>
          <w:p w:rsidR="00182B7B" w:rsidRPr="005226B1" w:rsidRDefault="00182B7B" w:rsidP="005226B1">
            <w:pPr>
              <w:spacing w:line="360" w:lineRule="auto"/>
              <w:jc w:val="center"/>
              <w:rPr>
                <w:sz w:val="28"/>
                <w:szCs w:val="28"/>
                <w:lang w:val="uk-UA"/>
              </w:rPr>
            </w:pPr>
            <w:r w:rsidRPr="005226B1">
              <w:rPr>
                <w:sz w:val="28"/>
                <w:szCs w:val="28"/>
              </w:rPr>
              <w:t>Обстежені діти</w:t>
            </w:r>
            <w:r w:rsidRPr="005226B1">
              <w:rPr>
                <w:sz w:val="28"/>
                <w:szCs w:val="28"/>
                <w:lang w:val="uk-UA"/>
              </w:rPr>
              <w:t xml:space="preserve"> </w:t>
            </w:r>
            <w:r w:rsidRPr="005226B1">
              <w:rPr>
                <w:sz w:val="28"/>
                <w:szCs w:val="28"/>
              </w:rPr>
              <w:t xml:space="preserve">(n = </w:t>
            </w:r>
            <w:r w:rsidRPr="005226B1">
              <w:rPr>
                <w:sz w:val="28"/>
                <w:szCs w:val="28"/>
                <w:lang w:val="uk-UA"/>
              </w:rPr>
              <w:t>87</w:t>
            </w:r>
            <w:r w:rsidRPr="005226B1">
              <w:rPr>
                <w:sz w:val="28"/>
                <w:szCs w:val="28"/>
              </w:rPr>
              <w:t>)</w:t>
            </w:r>
          </w:p>
        </w:tc>
      </w:tr>
      <w:tr w:rsidR="00182B7B" w:rsidRPr="00880774" w:rsidTr="005226B1">
        <w:tc>
          <w:tcPr>
            <w:tcW w:w="3190" w:type="dxa"/>
            <w:vMerge/>
          </w:tcPr>
          <w:p w:rsidR="00182B7B" w:rsidRPr="005226B1" w:rsidRDefault="00182B7B" w:rsidP="005226B1">
            <w:pPr>
              <w:spacing w:line="360" w:lineRule="auto"/>
              <w:jc w:val="center"/>
              <w:rPr>
                <w:sz w:val="28"/>
                <w:szCs w:val="28"/>
                <w:lang w:val="uk-UA"/>
              </w:rPr>
            </w:pPr>
          </w:p>
        </w:tc>
        <w:tc>
          <w:tcPr>
            <w:tcW w:w="3190" w:type="dxa"/>
          </w:tcPr>
          <w:p w:rsidR="00182B7B" w:rsidRPr="005226B1" w:rsidRDefault="00182B7B" w:rsidP="005226B1">
            <w:pPr>
              <w:spacing w:line="360" w:lineRule="auto"/>
              <w:jc w:val="center"/>
              <w:rPr>
                <w:sz w:val="28"/>
                <w:szCs w:val="28"/>
                <w:lang w:val="uk-UA"/>
              </w:rPr>
            </w:pPr>
            <w:r w:rsidRPr="005226B1">
              <w:rPr>
                <w:sz w:val="28"/>
                <w:szCs w:val="28"/>
              </w:rPr>
              <w:t>Група 1 (n = 62)</w:t>
            </w:r>
          </w:p>
        </w:tc>
        <w:tc>
          <w:tcPr>
            <w:tcW w:w="3191" w:type="dxa"/>
          </w:tcPr>
          <w:p w:rsidR="00182B7B" w:rsidRPr="005226B1" w:rsidRDefault="00182B7B" w:rsidP="005226B1">
            <w:pPr>
              <w:spacing w:line="360" w:lineRule="auto"/>
              <w:jc w:val="center"/>
              <w:rPr>
                <w:sz w:val="28"/>
                <w:szCs w:val="28"/>
                <w:lang w:val="uk-UA"/>
              </w:rPr>
            </w:pPr>
            <w:r w:rsidRPr="005226B1">
              <w:rPr>
                <w:sz w:val="28"/>
                <w:szCs w:val="28"/>
              </w:rPr>
              <w:t xml:space="preserve">Група </w:t>
            </w:r>
            <w:r w:rsidRPr="005226B1">
              <w:rPr>
                <w:sz w:val="28"/>
                <w:szCs w:val="28"/>
                <w:lang w:val="uk-UA"/>
              </w:rPr>
              <w:t>2</w:t>
            </w:r>
            <w:r w:rsidRPr="005226B1">
              <w:rPr>
                <w:sz w:val="28"/>
                <w:szCs w:val="28"/>
              </w:rPr>
              <w:t xml:space="preserve"> (n = 25)</w:t>
            </w:r>
          </w:p>
        </w:tc>
      </w:tr>
      <w:tr w:rsidR="00182B7B" w:rsidRPr="00880774" w:rsidTr="005226B1">
        <w:trPr>
          <w:trHeight w:val="709"/>
        </w:trPr>
        <w:tc>
          <w:tcPr>
            <w:tcW w:w="3190" w:type="dxa"/>
          </w:tcPr>
          <w:p w:rsidR="00182B7B" w:rsidRPr="005226B1" w:rsidRDefault="00182B7B" w:rsidP="005226B1">
            <w:pPr>
              <w:spacing w:line="360" w:lineRule="auto"/>
              <w:jc w:val="center"/>
              <w:rPr>
                <w:sz w:val="28"/>
                <w:szCs w:val="28"/>
                <w:lang w:val="uk-UA"/>
              </w:rPr>
            </w:pPr>
            <w:r w:rsidRPr="005226B1">
              <w:rPr>
                <w:sz w:val="28"/>
                <w:szCs w:val="28"/>
                <w:lang w:val="uk-UA"/>
              </w:rPr>
              <w:t>Швидкість салівації(мл/хв.)</w:t>
            </w:r>
          </w:p>
        </w:tc>
        <w:tc>
          <w:tcPr>
            <w:tcW w:w="3190" w:type="dxa"/>
          </w:tcPr>
          <w:p w:rsidR="00182B7B" w:rsidRPr="005226B1" w:rsidRDefault="00182B7B" w:rsidP="005226B1">
            <w:pPr>
              <w:spacing w:line="360" w:lineRule="auto"/>
              <w:jc w:val="center"/>
              <w:rPr>
                <w:sz w:val="28"/>
                <w:szCs w:val="28"/>
                <w:lang w:val="uk-UA"/>
              </w:rPr>
            </w:pPr>
            <w:r w:rsidRPr="005226B1">
              <w:rPr>
                <w:sz w:val="28"/>
                <w:szCs w:val="28"/>
              </w:rPr>
              <w:t>0,61 ± 0,05 *</w:t>
            </w:r>
          </w:p>
        </w:tc>
        <w:tc>
          <w:tcPr>
            <w:tcW w:w="3191" w:type="dxa"/>
          </w:tcPr>
          <w:p w:rsidR="00182B7B" w:rsidRPr="005226B1" w:rsidRDefault="00182B7B" w:rsidP="005226B1">
            <w:pPr>
              <w:spacing w:line="360" w:lineRule="auto"/>
              <w:jc w:val="center"/>
              <w:rPr>
                <w:sz w:val="28"/>
                <w:szCs w:val="28"/>
                <w:lang w:val="uk-UA"/>
              </w:rPr>
            </w:pPr>
            <w:r w:rsidRPr="005226B1">
              <w:rPr>
                <w:sz w:val="28"/>
                <w:szCs w:val="28"/>
                <w:lang w:val="uk-UA"/>
              </w:rPr>
              <w:t>1,15</w:t>
            </w:r>
            <w:r w:rsidRPr="005226B1">
              <w:rPr>
                <w:sz w:val="28"/>
                <w:szCs w:val="28"/>
              </w:rPr>
              <w:t>± 0,0</w:t>
            </w:r>
            <w:r w:rsidRPr="005226B1">
              <w:rPr>
                <w:sz w:val="28"/>
                <w:szCs w:val="28"/>
                <w:lang w:val="uk-UA"/>
              </w:rPr>
              <w:t>8</w:t>
            </w:r>
          </w:p>
        </w:tc>
      </w:tr>
      <w:tr w:rsidR="00182B7B" w:rsidRPr="00880774" w:rsidTr="005226B1">
        <w:tc>
          <w:tcPr>
            <w:tcW w:w="3190" w:type="dxa"/>
          </w:tcPr>
          <w:p w:rsidR="00182B7B" w:rsidRPr="005226B1" w:rsidRDefault="00182B7B" w:rsidP="005226B1">
            <w:pPr>
              <w:spacing w:line="360" w:lineRule="auto"/>
              <w:jc w:val="center"/>
              <w:rPr>
                <w:sz w:val="28"/>
                <w:szCs w:val="28"/>
                <w:lang w:val="uk-UA"/>
              </w:rPr>
            </w:pPr>
            <w:r w:rsidRPr="005226B1">
              <w:rPr>
                <w:sz w:val="28"/>
                <w:szCs w:val="28"/>
                <w:lang w:val="uk-UA"/>
              </w:rPr>
              <w:t>Швидкість салівації при стимуляції (мл/хв.)</w:t>
            </w:r>
          </w:p>
        </w:tc>
        <w:tc>
          <w:tcPr>
            <w:tcW w:w="3190" w:type="dxa"/>
          </w:tcPr>
          <w:p w:rsidR="00182B7B" w:rsidRPr="005226B1" w:rsidRDefault="00182B7B" w:rsidP="005226B1">
            <w:pPr>
              <w:spacing w:line="360" w:lineRule="auto"/>
              <w:jc w:val="center"/>
              <w:rPr>
                <w:sz w:val="28"/>
                <w:szCs w:val="28"/>
                <w:lang w:val="uk-UA"/>
              </w:rPr>
            </w:pPr>
            <w:r w:rsidRPr="005226B1">
              <w:rPr>
                <w:sz w:val="28"/>
                <w:szCs w:val="28"/>
                <w:lang w:val="uk-UA"/>
              </w:rPr>
              <w:t>1,35</w:t>
            </w:r>
            <w:r w:rsidRPr="005226B1">
              <w:rPr>
                <w:sz w:val="28"/>
                <w:szCs w:val="28"/>
              </w:rPr>
              <w:t>± 0,0</w:t>
            </w:r>
            <w:r w:rsidRPr="005226B1">
              <w:rPr>
                <w:sz w:val="28"/>
                <w:szCs w:val="28"/>
                <w:lang w:val="uk-UA"/>
              </w:rPr>
              <w:t>6</w:t>
            </w:r>
            <w:r w:rsidRPr="005226B1">
              <w:rPr>
                <w:sz w:val="28"/>
                <w:szCs w:val="28"/>
              </w:rPr>
              <w:t xml:space="preserve"> *</w:t>
            </w:r>
          </w:p>
        </w:tc>
        <w:tc>
          <w:tcPr>
            <w:tcW w:w="3191" w:type="dxa"/>
          </w:tcPr>
          <w:p w:rsidR="00182B7B" w:rsidRPr="005226B1" w:rsidRDefault="00182B7B" w:rsidP="005226B1">
            <w:pPr>
              <w:spacing w:line="360" w:lineRule="auto"/>
              <w:jc w:val="center"/>
              <w:rPr>
                <w:sz w:val="28"/>
                <w:szCs w:val="28"/>
                <w:lang w:val="uk-UA"/>
              </w:rPr>
            </w:pPr>
            <w:r w:rsidRPr="005226B1">
              <w:rPr>
                <w:sz w:val="28"/>
                <w:szCs w:val="28"/>
                <w:lang w:val="uk-UA"/>
              </w:rPr>
              <w:t>1,75</w:t>
            </w:r>
            <w:r w:rsidRPr="005226B1">
              <w:rPr>
                <w:sz w:val="28"/>
                <w:szCs w:val="28"/>
              </w:rPr>
              <w:t>± 0,0</w:t>
            </w:r>
            <w:r w:rsidRPr="005226B1">
              <w:rPr>
                <w:sz w:val="28"/>
                <w:szCs w:val="28"/>
                <w:lang w:val="uk-UA"/>
              </w:rPr>
              <w:t>4</w:t>
            </w:r>
          </w:p>
        </w:tc>
      </w:tr>
      <w:tr w:rsidR="00182B7B" w:rsidRPr="00880774" w:rsidTr="005226B1">
        <w:tc>
          <w:tcPr>
            <w:tcW w:w="3190" w:type="dxa"/>
          </w:tcPr>
          <w:p w:rsidR="00182B7B" w:rsidRPr="005226B1" w:rsidRDefault="00182B7B" w:rsidP="005226B1">
            <w:pPr>
              <w:spacing w:line="360" w:lineRule="auto"/>
              <w:jc w:val="center"/>
              <w:rPr>
                <w:sz w:val="28"/>
                <w:szCs w:val="28"/>
                <w:lang w:val="uk-UA"/>
              </w:rPr>
            </w:pPr>
            <w:r w:rsidRPr="005226B1">
              <w:rPr>
                <w:sz w:val="28"/>
                <w:szCs w:val="28"/>
                <w:lang w:val="uk-UA"/>
              </w:rPr>
              <w:t>Рн</w:t>
            </w:r>
          </w:p>
        </w:tc>
        <w:tc>
          <w:tcPr>
            <w:tcW w:w="3190" w:type="dxa"/>
          </w:tcPr>
          <w:p w:rsidR="00182B7B" w:rsidRPr="005226B1" w:rsidRDefault="00182B7B" w:rsidP="005226B1">
            <w:pPr>
              <w:spacing w:line="360" w:lineRule="auto"/>
              <w:jc w:val="center"/>
              <w:rPr>
                <w:sz w:val="28"/>
                <w:szCs w:val="28"/>
                <w:lang w:val="uk-UA"/>
              </w:rPr>
            </w:pPr>
            <w:r w:rsidRPr="005226B1">
              <w:rPr>
                <w:sz w:val="28"/>
                <w:szCs w:val="28"/>
              </w:rPr>
              <w:t>6,42 ± 0,08 *</w:t>
            </w:r>
          </w:p>
        </w:tc>
        <w:tc>
          <w:tcPr>
            <w:tcW w:w="3191" w:type="dxa"/>
          </w:tcPr>
          <w:p w:rsidR="00182B7B" w:rsidRPr="005226B1" w:rsidRDefault="00182B7B" w:rsidP="005226B1">
            <w:pPr>
              <w:spacing w:line="360" w:lineRule="auto"/>
              <w:jc w:val="center"/>
              <w:rPr>
                <w:sz w:val="28"/>
                <w:szCs w:val="28"/>
                <w:lang w:val="uk-UA"/>
              </w:rPr>
            </w:pPr>
            <w:r w:rsidRPr="005226B1">
              <w:rPr>
                <w:sz w:val="28"/>
                <w:szCs w:val="28"/>
                <w:lang w:val="uk-UA"/>
              </w:rPr>
              <w:t>7,35</w:t>
            </w:r>
            <w:r w:rsidRPr="005226B1">
              <w:rPr>
                <w:sz w:val="28"/>
                <w:szCs w:val="28"/>
              </w:rPr>
              <w:t>± 0,05</w:t>
            </w:r>
          </w:p>
        </w:tc>
      </w:tr>
      <w:tr w:rsidR="00182B7B" w:rsidRPr="00880774" w:rsidTr="005226B1">
        <w:tc>
          <w:tcPr>
            <w:tcW w:w="3190" w:type="dxa"/>
          </w:tcPr>
          <w:p w:rsidR="00182B7B" w:rsidRPr="005226B1" w:rsidRDefault="00182B7B" w:rsidP="005226B1">
            <w:pPr>
              <w:spacing w:line="360" w:lineRule="auto"/>
              <w:jc w:val="center"/>
              <w:rPr>
                <w:sz w:val="28"/>
                <w:szCs w:val="28"/>
                <w:lang w:val="uk-UA"/>
              </w:rPr>
            </w:pPr>
            <w:r w:rsidRPr="005226B1">
              <w:rPr>
                <w:sz w:val="28"/>
                <w:szCs w:val="28"/>
                <w:lang w:val="uk-UA"/>
              </w:rPr>
              <w:t>Рн при стимуляції</w:t>
            </w:r>
          </w:p>
        </w:tc>
        <w:tc>
          <w:tcPr>
            <w:tcW w:w="3190" w:type="dxa"/>
          </w:tcPr>
          <w:p w:rsidR="00182B7B" w:rsidRPr="005226B1" w:rsidRDefault="00182B7B" w:rsidP="005226B1">
            <w:pPr>
              <w:spacing w:line="360" w:lineRule="auto"/>
              <w:jc w:val="center"/>
              <w:rPr>
                <w:sz w:val="28"/>
                <w:szCs w:val="28"/>
                <w:lang w:val="uk-UA"/>
              </w:rPr>
            </w:pPr>
            <w:r w:rsidRPr="005226B1">
              <w:rPr>
                <w:sz w:val="28"/>
                <w:szCs w:val="28"/>
                <w:lang w:val="uk-UA"/>
              </w:rPr>
              <w:t>6,63</w:t>
            </w:r>
            <w:r w:rsidRPr="005226B1">
              <w:rPr>
                <w:sz w:val="28"/>
                <w:szCs w:val="28"/>
              </w:rPr>
              <w:t>± 0,0</w:t>
            </w:r>
            <w:r w:rsidRPr="005226B1">
              <w:rPr>
                <w:sz w:val="28"/>
                <w:szCs w:val="28"/>
                <w:lang w:val="uk-UA"/>
              </w:rPr>
              <w:t>6</w:t>
            </w:r>
            <w:r w:rsidRPr="005226B1">
              <w:rPr>
                <w:sz w:val="28"/>
                <w:szCs w:val="28"/>
              </w:rPr>
              <w:t xml:space="preserve"> *</w:t>
            </w:r>
          </w:p>
        </w:tc>
        <w:tc>
          <w:tcPr>
            <w:tcW w:w="3191" w:type="dxa"/>
          </w:tcPr>
          <w:p w:rsidR="00182B7B" w:rsidRPr="005226B1" w:rsidRDefault="00182B7B" w:rsidP="005226B1">
            <w:pPr>
              <w:spacing w:line="360" w:lineRule="auto"/>
              <w:jc w:val="center"/>
              <w:rPr>
                <w:sz w:val="28"/>
                <w:szCs w:val="28"/>
                <w:lang w:val="uk-UA"/>
              </w:rPr>
            </w:pPr>
            <w:r w:rsidRPr="005226B1">
              <w:rPr>
                <w:sz w:val="28"/>
                <w:szCs w:val="28"/>
                <w:lang w:val="uk-UA"/>
              </w:rPr>
              <w:t>7,65</w:t>
            </w:r>
            <w:r w:rsidRPr="005226B1">
              <w:rPr>
                <w:sz w:val="28"/>
                <w:szCs w:val="28"/>
              </w:rPr>
              <w:t>± 0,</w:t>
            </w:r>
            <w:r w:rsidRPr="005226B1">
              <w:rPr>
                <w:sz w:val="28"/>
                <w:szCs w:val="28"/>
                <w:lang w:val="uk-UA"/>
              </w:rPr>
              <w:t>10</w:t>
            </w:r>
          </w:p>
        </w:tc>
      </w:tr>
    </w:tbl>
    <w:p w:rsidR="00182B7B" w:rsidRPr="000641C3" w:rsidRDefault="00182B7B" w:rsidP="00314C2C">
      <w:pPr>
        <w:spacing w:before="43" w:line="360" w:lineRule="auto"/>
        <w:jc w:val="both"/>
        <w:rPr>
          <w:lang w:val="uk-UA"/>
        </w:rPr>
      </w:pPr>
      <w:r w:rsidRPr="000641C3">
        <w:rPr>
          <w:lang w:val="uk-UA"/>
        </w:rPr>
        <w:t xml:space="preserve">Примітка: </w:t>
      </w:r>
      <w:r w:rsidRPr="005226B1">
        <w:rPr>
          <w:sz w:val="28"/>
          <w:szCs w:val="28"/>
        </w:rPr>
        <w:t>*</w:t>
      </w:r>
      <w:r w:rsidRPr="000641C3">
        <w:rPr>
          <w:lang w:val="uk-UA"/>
        </w:rPr>
        <w:t>- достовірність відмінностей з даними параметрами до лікування &lt;0,01.</w:t>
      </w:r>
    </w:p>
    <w:p w:rsidR="00182B7B" w:rsidRPr="00880774" w:rsidRDefault="00182B7B" w:rsidP="00880774">
      <w:pPr>
        <w:spacing w:line="360" w:lineRule="auto"/>
        <w:jc w:val="both"/>
        <w:rPr>
          <w:sz w:val="28"/>
          <w:szCs w:val="28"/>
          <w:lang w:val="uk-UA"/>
        </w:rPr>
      </w:pPr>
    </w:p>
    <w:p w:rsidR="00182B7B" w:rsidRPr="00880774" w:rsidRDefault="00182B7B" w:rsidP="00880774">
      <w:pPr>
        <w:spacing w:line="360" w:lineRule="auto"/>
        <w:ind w:firstLine="708"/>
        <w:jc w:val="both"/>
        <w:rPr>
          <w:sz w:val="28"/>
          <w:szCs w:val="28"/>
        </w:rPr>
      </w:pPr>
      <w:r w:rsidRPr="00880774">
        <w:rPr>
          <w:sz w:val="28"/>
          <w:szCs w:val="28"/>
          <w:lang w:val="uk-UA"/>
        </w:rPr>
        <w:t xml:space="preserve">Таким чином, в першій  групі дітей (з карієсом зубів </w:t>
      </w:r>
      <w:r w:rsidRPr="005C0562">
        <w:rPr>
          <w:sz w:val="28"/>
          <w:szCs w:val="28"/>
          <w:lang w:val="uk-UA"/>
        </w:rPr>
        <w:t xml:space="preserve">та </w:t>
      </w:r>
      <w:r>
        <w:rPr>
          <w:sz w:val="28"/>
          <w:szCs w:val="28"/>
          <w:lang w:val="uk-UA"/>
        </w:rPr>
        <w:t xml:space="preserve">хронічним </w:t>
      </w:r>
      <w:r w:rsidRPr="005C0562">
        <w:rPr>
          <w:sz w:val="28"/>
          <w:szCs w:val="28"/>
          <w:lang w:val="uk-UA"/>
        </w:rPr>
        <w:t>гастр</w:t>
      </w:r>
      <w:r>
        <w:rPr>
          <w:sz w:val="28"/>
          <w:szCs w:val="28"/>
          <w:lang w:val="uk-UA"/>
        </w:rPr>
        <w:t>одуоденітом</w:t>
      </w:r>
      <w:r w:rsidRPr="005C0562">
        <w:rPr>
          <w:sz w:val="28"/>
          <w:szCs w:val="28"/>
          <w:lang w:val="uk-UA"/>
        </w:rPr>
        <w:t>)</w:t>
      </w:r>
      <w:r w:rsidRPr="00880774">
        <w:rPr>
          <w:sz w:val="28"/>
          <w:szCs w:val="28"/>
          <w:lang w:val="uk-UA"/>
        </w:rPr>
        <w:t xml:space="preserve"> проходять істотні зміни фізико-хімічних характеристик ротової рідини на фоні зниженої карієсрезистентності. Висока інтенсивність карієсу в групі може бути пов'язана як зі структурними особливостями емалі, так і з впливом зовнішніх факторів, одним з яких є змінений в якісному і кількісному відношенні склад ротової рідини. </w:t>
      </w:r>
    </w:p>
    <w:p w:rsidR="00182B7B" w:rsidRPr="00FF01AC" w:rsidRDefault="00182B7B" w:rsidP="00FF01AC">
      <w:pPr>
        <w:spacing w:line="360" w:lineRule="auto"/>
        <w:ind w:firstLine="708"/>
        <w:jc w:val="both"/>
        <w:rPr>
          <w:sz w:val="28"/>
          <w:szCs w:val="28"/>
          <w:lang w:val="uk-UA"/>
        </w:rPr>
      </w:pPr>
      <w:r w:rsidRPr="00880774">
        <w:rPr>
          <w:sz w:val="28"/>
          <w:szCs w:val="28"/>
        </w:rPr>
        <w:t>З 1-ї групи дітей 31 чоловік, крім санації порожнини рота отрим</w:t>
      </w:r>
      <w:r w:rsidRPr="00880774">
        <w:rPr>
          <w:sz w:val="28"/>
          <w:szCs w:val="28"/>
          <w:lang w:val="uk-UA"/>
        </w:rPr>
        <w:t>ували</w:t>
      </w:r>
      <w:r w:rsidRPr="00880774">
        <w:rPr>
          <w:sz w:val="28"/>
          <w:szCs w:val="28"/>
        </w:rPr>
        <w:t xml:space="preserve"> місцеву рем</w:t>
      </w:r>
      <w:r w:rsidRPr="00880774">
        <w:rPr>
          <w:sz w:val="28"/>
          <w:szCs w:val="28"/>
          <w:lang w:val="uk-UA"/>
        </w:rPr>
        <w:t>і</w:t>
      </w:r>
      <w:r w:rsidRPr="00880774">
        <w:rPr>
          <w:sz w:val="28"/>
          <w:szCs w:val="28"/>
        </w:rPr>
        <w:t>нерал</w:t>
      </w:r>
      <w:r w:rsidRPr="00880774">
        <w:rPr>
          <w:sz w:val="28"/>
          <w:szCs w:val="28"/>
          <w:lang w:val="uk-UA"/>
        </w:rPr>
        <w:t>і</w:t>
      </w:r>
      <w:r w:rsidRPr="00880774">
        <w:rPr>
          <w:sz w:val="28"/>
          <w:szCs w:val="28"/>
        </w:rPr>
        <w:t>зую</w:t>
      </w:r>
      <w:r w:rsidRPr="00880774">
        <w:rPr>
          <w:sz w:val="28"/>
          <w:szCs w:val="28"/>
          <w:lang w:val="uk-UA"/>
        </w:rPr>
        <w:t>чу</w:t>
      </w:r>
      <w:r w:rsidRPr="00880774">
        <w:rPr>
          <w:sz w:val="28"/>
          <w:szCs w:val="28"/>
        </w:rPr>
        <w:t xml:space="preserve"> терапію. Місцеве</w:t>
      </w:r>
      <w:r w:rsidRPr="00880774">
        <w:rPr>
          <w:sz w:val="28"/>
          <w:szCs w:val="28"/>
          <w:lang w:val="uk-UA"/>
        </w:rPr>
        <w:t xml:space="preserve"> </w:t>
      </w:r>
      <w:r w:rsidRPr="00880774">
        <w:rPr>
          <w:sz w:val="28"/>
          <w:szCs w:val="28"/>
        </w:rPr>
        <w:t>лікування полягало у використанні препаратів</w:t>
      </w:r>
      <w:r w:rsidRPr="00880774">
        <w:rPr>
          <w:sz w:val="28"/>
          <w:szCs w:val="28"/>
          <w:lang w:val="uk-UA"/>
        </w:rPr>
        <w:t xml:space="preserve"> </w:t>
      </w:r>
      <w:r w:rsidRPr="00880774">
        <w:rPr>
          <w:sz w:val="28"/>
          <w:szCs w:val="28"/>
        </w:rPr>
        <w:t>Са / Р гель «Белагель», Белагель F</w:t>
      </w:r>
      <w:r w:rsidRPr="00880774">
        <w:rPr>
          <w:sz w:val="28"/>
          <w:szCs w:val="28"/>
          <w:lang w:val="uk-UA"/>
        </w:rPr>
        <w:t xml:space="preserve"> (</w:t>
      </w:r>
      <w:r w:rsidRPr="00880774">
        <w:rPr>
          <w:sz w:val="28"/>
          <w:szCs w:val="28"/>
        </w:rPr>
        <w:t>ВладМ</w:t>
      </w:r>
      <w:r w:rsidRPr="00880774">
        <w:rPr>
          <w:sz w:val="28"/>
          <w:szCs w:val="28"/>
          <w:lang w:val="uk-UA"/>
        </w:rPr>
        <w:t>и</w:t>
      </w:r>
      <w:r w:rsidRPr="00880774">
        <w:rPr>
          <w:sz w:val="28"/>
          <w:szCs w:val="28"/>
        </w:rPr>
        <w:t>Ва)</w:t>
      </w:r>
      <w:r w:rsidRPr="00880774">
        <w:rPr>
          <w:sz w:val="28"/>
          <w:szCs w:val="28"/>
          <w:lang w:val="uk-UA"/>
        </w:rPr>
        <w:t>.</w:t>
      </w:r>
      <w:r>
        <w:rPr>
          <w:sz w:val="28"/>
          <w:szCs w:val="28"/>
          <w:lang w:val="uk-UA"/>
        </w:rPr>
        <w:t xml:space="preserve"> </w:t>
      </w:r>
      <w:r w:rsidRPr="00880774">
        <w:rPr>
          <w:sz w:val="28"/>
          <w:szCs w:val="28"/>
        </w:rPr>
        <w:t>Аплікації Са / Р гелем здійснювалися</w:t>
      </w:r>
      <w:r w:rsidRPr="00880774">
        <w:rPr>
          <w:sz w:val="28"/>
          <w:szCs w:val="28"/>
          <w:lang w:val="uk-UA"/>
        </w:rPr>
        <w:t xml:space="preserve"> </w:t>
      </w:r>
      <w:r w:rsidRPr="00880774">
        <w:rPr>
          <w:sz w:val="28"/>
          <w:szCs w:val="28"/>
        </w:rPr>
        <w:t>щодня на ніч після чищення зубів при кільк</w:t>
      </w:r>
      <w:r w:rsidRPr="00880774">
        <w:rPr>
          <w:sz w:val="28"/>
          <w:szCs w:val="28"/>
          <w:lang w:val="uk-UA"/>
        </w:rPr>
        <w:t>ості</w:t>
      </w:r>
      <w:r w:rsidRPr="00880774">
        <w:rPr>
          <w:sz w:val="28"/>
          <w:szCs w:val="28"/>
        </w:rPr>
        <w:t xml:space="preserve"> сеансів 10-15. Курс повторювався з проміжк</w:t>
      </w:r>
      <w:r w:rsidRPr="00880774">
        <w:rPr>
          <w:sz w:val="28"/>
          <w:szCs w:val="28"/>
          <w:lang w:val="uk-UA"/>
        </w:rPr>
        <w:t>ами</w:t>
      </w:r>
      <w:r w:rsidRPr="00880774">
        <w:rPr>
          <w:sz w:val="28"/>
          <w:szCs w:val="28"/>
        </w:rPr>
        <w:t xml:space="preserve"> в 30 днів. Заключним етапом кожного курсу</w:t>
      </w:r>
      <w:r w:rsidRPr="00880774">
        <w:rPr>
          <w:sz w:val="28"/>
          <w:szCs w:val="28"/>
          <w:lang w:val="uk-UA"/>
        </w:rPr>
        <w:t xml:space="preserve"> </w:t>
      </w:r>
      <w:r w:rsidRPr="00880774">
        <w:rPr>
          <w:sz w:val="28"/>
          <w:szCs w:val="28"/>
        </w:rPr>
        <w:t xml:space="preserve">було застосування </w:t>
      </w:r>
      <w:r w:rsidRPr="00880774">
        <w:rPr>
          <w:sz w:val="28"/>
          <w:szCs w:val="28"/>
          <w:lang w:val="uk-UA"/>
        </w:rPr>
        <w:t xml:space="preserve">гелю </w:t>
      </w:r>
      <w:r w:rsidRPr="00880774">
        <w:rPr>
          <w:sz w:val="28"/>
          <w:szCs w:val="28"/>
        </w:rPr>
        <w:t>Белагель F</w:t>
      </w:r>
      <w:r w:rsidRPr="00880774">
        <w:rPr>
          <w:sz w:val="28"/>
          <w:szCs w:val="28"/>
          <w:lang w:val="uk-UA"/>
        </w:rPr>
        <w:t>.</w:t>
      </w:r>
      <w:r>
        <w:rPr>
          <w:sz w:val="28"/>
          <w:szCs w:val="28"/>
          <w:lang w:val="uk-UA"/>
        </w:rPr>
        <w:t xml:space="preserve"> </w:t>
      </w:r>
      <w:r w:rsidRPr="00880774">
        <w:rPr>
          <w:sz w:val="28"/>
          <w:szCs w:val="28"/>
        </w:rPr>
        <w:t>При цьому</w:t>
      </w:r>
      <w:r w:rsidRPr="00880774">
        <w:rPr>
          <w:sz w:val="28"/>
          <w:szCs w:val="28"/>
          <w:lang w:val="uk-UA"/>
        </w:rPr>
        <w:t xml:space="preserve"> </w:t>
      </w:r>
      <w:r w:rsidRPr="00880774">
        <w:rPr>
          <w:sz w:val="28"/>
          <w:szCs w:val="28"/>
        </w:rPr>
        <w:t>в якості засобів гігієни були рекомендовані</w:t>
      </w:r>
      <w:r w:rsidRPr="00880774">
        <w:rPr>
          <w:sz w:val="28"/>
          <w:szCs w:val="28"/>
          <w:lang w:val="uk-UA"/>
        </w:rPr>
        <w:t xml:space="preserve"> </w:t>
      </w:r>
      <w:r w:rsidRPr="00880774">
        <w:rPr>
          <w:sz w:val="28"/>
          <w:szCs w:val="28"/>
        </w:rPr>
        <w:t>пасти для дітей, що міст</w:t>
      </w:r>
      <w:r w:rsidRPr="00880774">
        <w:rPr>
          <w:sz w:val="28"/>
          <w:szCs w:val="28"/>
          <w:lang w:val="uk-UA"/>
        </w:rPr>
        <w:t>я</w:t>
      </w:r>
      <w:r w:rsidRPr="00880774">
        <w:rPr>
          <w:sz w:val="28"/>
          <w:szCs w:val="28"/>
        </w:rPr>
        <w:t>ть амінофторид</w:t>
      </w:r>
      <w:r w:rsidRPr="00880774">
        <w:rPr>
          <w:sz w:val="28"/>
          <w:szCs w:val="28"/>
          <w:lang w:val="uk-UA"/>
        </w:rPr>
        <w:t xml:space="preserve"> - </w:t>
      </w:r>
      <w:r w:rsidRPr="00880774">
        <w:rPr>
          <w:sz w:val="28"/>
          <w:szCs w:val="28"/>
        </w:rPr>
        <w:t xml:space="preserve"> Lacalut</w:t>
      </w:r>
      <w:r w:rsidRPr="00880774">
        <w:rPr>
          <w:sz w:val="28"/>
          <w:szCs w:val="28"/>
          <w:lang w:val="uk-UA"/>
        </w:rPr>
        <w:t xml:space="preserve">. </w:t>
      </w:r>
      <w:r w:rsidRPr="00880774">
        <w:rPr>
          <w:sz w:val="28"/>
          <w:szCs w:val="28"/>
        </w:rPr>
        <w:t>При виборі дан</w:t>
      </w:r>
      <w:r w:rsidRPr="00880774">
        <w:rPr>
          <w:sz w:val="28"/>
          <w:szCs w:val="28"/>
          <w:lang w:val="uk-UA"/>
        </w:rPr>
        <w:t>ої</w:t>
      </w:r>
      <w:r w:rsidRPr="00880774">
        <w:rPr>
          <w:sz w:val="28"/>
          <w:szCs w:val="28"/>
        </w:rPr>
        <w:t xml:space="preserve"> паст</w:t>
      </w:r>
      <w:r w:rsidRPr="00880774">
        <w:rPr>
          <w:sz w:val="28"/>
          <w:szCs w:val="28"/>
          <w:lang w:val="uk-UA"/>
        </w:rPr>
        <w:t>и</w:t>
      </w:r>
      <w:r w:rsidRPr="00880774">
        <w:rPr>
          <w:sz w:val="28"/>
          <w:szCs w:val="28"/>
        </w:rPr>
        <w:t xml:space="preserve"> ми</w:t>
      </w:r>
      <w:r w:rsidRPr="00880774">
        <w:rPr>
          <w:sz w:val="28"/>
          <w:szCs w:val="28"/>
          <w:lang w:val="uk-UA"/>
        </w:rPr>
        <w:t xml:space="preserve"> </w:t>
      </w:r>
      <w:r w:rsidRPr="00880774">
        <w:rPr>
          <w:sz w:val="28"/>
          <w:szCs w:val="28"/>
        </w:rPr>
        <w:t>керувалися властивостями органічної форми фтору, що створює на поверхні зуба плівку,</w:t>
      </w:r>
      <w:r w:rsidRPr="00880774">
        <w:rPr>
          <w:sz w:val="28"/>
          <w:szCs w:val="28"/>
          <w:lang w:val="uk-UA"/>
        </w:rPr>
        <w:t xml:space="preserve"> </w:t>
      </w:r>
      <w:r w:rsidRPr="00880774">
        <w:rPr>
          <w:sz w:val="28"/>
          <w:szCs w:val="28"/>
        </w:rPr>
        <w:t>стійку до дії демінералізуюч</w:t>
      </w:r>
      <w:r w:rsidRPr="00880774">
        <w:rPr>
          <w:sz w:val="28"/>
          <w:szCs w:val="28"/>
          <w:lang w:val="uk-UA"/>
        </w:rPr>
        <w:t>их</w:t>
      </w:r>
      <w:r w:rsidRPr="00880774">
        <w:rPr>
          <w:sz w:val="28"/>
          <w:szCs w:val="28"/>
        </w:rPr>
        <w:t xml:space="preserve"> факторів. До таких властивостей відносяться зниження поверхностного натягу слини і більш виражений</w:t>
      </w:r>
      <w:r w:rsidRPr="00880774">
        <w:rPr>
          <w:sz w:val="28"/>
          <w:szCs w:val="28"/>
          <w:lang w:val="uk-UA"/>
        </w:rPr>
        <w:t xml:space="preserve"> </w:t>
      </w:r>
      <w:r w:rsidRPr="00880774">
        <w:rPr>
          <w:sz w:val="28"/>
          <w:szCs w:val="28"/>
        </w:rPr>
        <w:t>антибактеріальний ефект відносно мікроорганізм</w:t>
      </w:r>
      <w:r w:rsidRPr="00880774">
        <w:rPr>
          <w:sz w:val="28"/>
          <w:szCs w:val="28"/>
          <w:lang w:val="uk-UA"/>
        </w:rPr>
        <w:t>і</w:t>
      </w:r>
      <w:r w:rsidRPr="00880774">
        <w:rPr>
          <w:sz w:val="28"/>
          <w:szCs w:val="28"/>
        </w:rPr>
        <w:t>в порожнини рота.</w:t>
      </w:r>
      <w:r>
        <w:rPr>
          <w:sz w:val="28"/>
          <w:szCs w:val="28"/>
          <w:lang w:val="uk-UA"/>
        </w:rPr>
        <w:t xml:space="preserve"> </w:t>
      </w:r>
      <w:r w:rsidRPr="00880774">
        <w:rPr>
          <w:sz w:val="28"/>
          <w:szCs w:val="28"/>
        </w:rPr>
        <w:t>Іншим дітям з 1-ї  груп</w:t>
      </w:r>
      <w:r w:rsidRPr="00880774">
        <w:rPr>
          <w:sz w:val="28"/>
          <w:szCs w:val="28"/>
          <w:lang w:val="uk-UA"/>
        </w:rPr>
        <w:t>и</w:t>
      </w:r>
      <w:r w:rsidRPr="00880774">
        <w:rPr>
          <w:sz w:val="28"/>
          <w:szCs w:val="28"/>
        </w:rPr>
        <w:t xml:space="preserve"> проводилася</w:t>
      </w:r>
      <w:r w:rsidRPr="00880774">
        <w:rPr>
          <w:sz w:val="28"/>
          <w:szCs w:val="28"/>
          <w:lang w:val="uk-UA"/>
        </w:rPr>
        <w:t xml:space="preserve"> </w:t>
      </w:r>
      <w:r w:rsidRPr="00880774">
        <w:rPr>
          <w:sz w:val="28"/>
          <w:szCs w:val="28"/>
        </w:rPr>
        <w:t>санація порожнини рота без включення в схему лікування</w:t>
      </w:r>
      <w:r w:rsidRPr="00880774">
        <w:rPr>
          <w:sz w:val="28"/>
          <w:szCs w:val="28"/>
          <w:lang w:val="uk-UA"/>
        </w:rPr>
        <w:t xml:space="preserve"> </w:t>
      </w:r>
      <w:r w:rsidRPr="00880774">
        <w:rPr>
          <w:sz w:val="28"/>
          <w:szCs w:val="28"/>
        </w:rPr>
        <w:t>рем</w:t>
      </w:r>
      <w:r w:rsidRPr="00880774">
        <w:rPr>
          <w:sz w:val="28"/>
          <w:szCs w:val="28"/>
          <w:lang w:val="uk-UA"/>
        </w:rPr>
        <w:t>і</w:t>
      </w:r>
      <w:r w:rsidRPr="00880774">
        <w:rPr>
          <w:sz w:val="28"/>
          <w:szCs w:val="28"/>
        </w:rPr>
        <w:t>нерал</w:t>
      </w:r>
      <w:r>
        <w:rPr>
          <w:sz w:val="28"/>
          <w:szCs w:val="28"/>
          <w:lang w:val="uk-UA"/>
        </w:rPr>
        <w:t>і</w:t>
      </w:r>
      <w:r w:rsidRPr="00880774">
        <w:rPr>
          <w:sz w:val="28"/>
          <w:szCs w:val="28"/>
        </w:rPr>
        <w:t>зую</w:t>
      </w:r>
      <w:r w:rsidRPr="00880774">
        <w:rPr>
          <w:sz w:val="28"/>
          <w:szCs w:val="28"/>
          <w:lang w:val="uk-UA"/>
        </w:rPr>
        <w:t>чої</w:t>
      </w:r>
      <w:r w:rsidRPr="00880774">
        <w:rPr>
          <w:sz w:val="28"/>
          <w:szCs w:val="28"/>
        </w:rPr>
        <w:t xml:space="preserve"> терапії. Вибір зубних паст був наданий</w:t>
      </w:r>
      <w:r>
        <w:rPr>
          <w:sz w:val="28"/>
          <w:szCs w:val="28"/>
          <w:lang w:val="uk-UA"/>
        </w:rPr>
        <w:t xml:space="preserve"> </w:t>
      </w:r>
      <w:r w:rsidRPr="00880774">
        <w:rPr>
          <w:sz w:val="28"/>
          <w:szCs w:val="28"/>
        </w:rPr>
        <w:t>батькам дітей.</w:t>
      </w:r>
    </w:p>
    <w:p w:rsidR="00182B7B" w:rsidRPr="00C170F2" w:rsidRDefault="00182B7B" w:rsidP="00C170F2">
      <w:pPr>
        <w:spacing w:line="360" w:lineRule="auto"/>
        <w:ind w:firstLine="708"/>
        <w:jc w:val="both"/>
        <w:rPr>
          <w:sz w:val="28"/>
          <w:szCs w:val="28"/>
          <w:lang w:val="uk-UA"/>
        </w:rPr>
      </w:pPr>
      <w:r w:rsidRPr="00880774">
        <w:rPr>
          <w:sz w:val="28"/>
          <w:szCs w:val="28"/>
        </w:rPr>
        <w:t>Ефективність різних підходів до лікування</w:t>
      </w:r>
      <w:r w:rsidRPr="00880774">
        <w:rPr>
          <w:sz w:val="28"/>
          <w:szCs w:val="28"/>
          <w:lang w:val="uk-UA"/>
        </w:rPr>
        <w:t xml:space="preserve"> </w:t>
      </w:r>
      <w:r w:rsidRPr="00880774">
        <w:rPr>
          <w:sz w:val="28"/>
          <w:szCs w:val="28"/>
        </w:rPr>
        <w:t>дітей з</w:t>
      </w:r>
      <w:r w:rsidRPr="00880774">
        <w:rPr>
          <w:sz w:val="28"/>
          <w:szCs w:val="28"/>
          <w:lang w:val="uk-UA"/>
        </w:rPr>
        <w:t xml:space="preserve"> карієсом зубів та хрон</w:t>
      </w:r>
      <w:r>
        <w:rPr>
          <w:sz w:val="28"/>
          <w:szCs w:val="28"/>
          <w:lang w:val="uk-UA"/>
        </w:rPr>
        <w:t xml:space="preserve">ічним </w:t>
      </w:r>
      <w:r w:rsidRPr="00880774">
        <w:rPr>
          <w:sz w:val="28"/>
          <w:szCs w:val="28"/>
        </w:rPr>
        <w:t>гастродуоденітом</w:t>
      </w:r>
      <w:r>
        <w:rPr>
          <w:sz w:val="28"/>
          <w:szCs w:val="28"/>
          <w:lang w:val="uk-UA"/>
        </w:rPr>
        <w:t xml:space="preserve"> </w:t>
      </w:r>
      <w:r w:rsidRPr="00880774">
        <w:rPr>
          <w:sz w:val="28"/>
          <w:szCs w:val="28"/>
        </w:rPr>
        <w:t>представлена ​​в табл. 4</w:t>
      </w:r>
      <w:r w:rsidRPr="00880774">
        <w:rPr>
          <w:sz w:val="28"/>
          <w:szCs w:val="28"/>
          <w:lang w:val="uk-UA"/>
        </w:rPr>
        <w:t>.</w:t>
      </w:r>
      <w:r>
        <w:rPr>
          <w:sz w:val="28"/>
          <w:szCs w:val="28"/>
          <w:lang w:val="uk-UA"/>
        </w:rPr>
        <w:t xml:space="preserve"> </w:t>
      </w:r>
      <w:r w:rsidRPr="00FF01AC">
        <w:rPr>
          <w:sz w:val="28"/>
          <w:szCs w:val="28"/>
        </w:rPr>
        <w:t>З табл. 4 видно, що під впливом місцевої</w:t>
      </w:r>
      <w:r w:rsidRPr="00FF01AC">
        <w:rPr>
          <w:sz w:val="28"/>
          <w:szCs w:val="28"/>
          <w:lang w:val="uk-UA"/>
        </w:rPr>
        <w:t xml:space="preserve"> </w:t>
      </w:r>
      <w:r w:rsidRPr="00FF01AC">
        <w:rPr>
          <w:sz w:val="28"/>
          <w:szCs w:val="28"/>
        </w:rPr>
        <w:t>рем</w:t>
      </w:r>
      <w:r w:rsidRPr="00FF01AC">
        <w:rPr>
          <w:sz w:val="28"/>
          <w:szCs w:val="28"/>
          <w:lang w:val="uk-UA"/>
        </w:rPr>
        <w:t>і</w:t>
      </w:r>
      <w:r w:rsidRPr="00FF01AC">
        <w:rPr>
          <w:sz w:val="28"/>
          <w:szCs w:val="28"/>
        </w:rPr>
        <w:t>нерал</w:t>
      </w:r>
      <w:r w:rsidRPr="00FF01AC">
        <w:rPr>
          <w:sz w:val="28"/>
          <w:szCs w:val="28"/>
          <w:lang w:val="uk-UA"/>
        </w:rPr>
        <w:t xml:space="preserve">ізуючої </w:t>
      </w:r>
      <w:r w:rsidRPr="00FF01AC">
        <w:rPr>
          <w:sz w:val="28"/>
          <w:szCs w:val="28"/>
        </w:rPr>
        <w:t>терапії, яка призначається паралельно з санаційними</w:t>
      </w:r>
      <w:r w:rsidRPr="00880774">
        <w:rPr>
          <w:sz w:val="28"/>
          <w:szCs w:val="28"/>
        </w:rPr>
        <w:t xml:space="preserve"> заходами, а також</w:t>
      </w:r>
      <w:r w:rsidRPr="00880774">
        <w:rPr>
          <w:sz w:val="28"/>
          <w:szCs w:val="28"/>
          <w:lang w:val="uk-UA"/>
        </w:rPr>
        <w:t xml:space="preserve"> </w:t>
      </w:r>
      <w:r w:rsidRPr="00880774">
        <w:rPr>
          <w:sz w:val="28"/>
          <w:szCs w:val="28"/>
        </w:rPr>
        <w:t>цілеспрямованого застосування паст з амінофто</w:t>
      </w:r>
      <w:r w:rsidRPr="00880774">
        <w:rPr>
          <w:sz w:val="28"/>
          <w:szCs w:val="28"/>
          <w:lang w:val="uk-UA"/>
        </w:rPr>
        <w:t>ри</w:t>
      </w:r>
      <w:r w:rsidRPr="00880774">
        <w:rPr>
          <w:sz w:val="28"/>
          <w:szCs w:val="28"/>
        </w:rPr>
        <w:t>дом, через 6 місяців лікування показники ротової</w:t>
      </w:r>
      <w:r w:rsidRPr="00880774">
        <w:rPr>
          <w:sz w:val="28"/>
          <w:szCs w:val="28"/>
          <w:lang w:val="uk-UA"/>
        </w:rPr>
        <w:t xml:space="preserve"> </w:t>
      </w:r>
      <w:r w:rsidRPr="00880774">
        <w:rPr>
          <w:sz w:val="28"/>
          <w:szCs w:val="28"/>
        </w:rPr>
        <w:t>рідини, зокрема рН як при стимуляції, так і</w:t>
      </w:r>
      <w:r>
        <w:rPr>
          <w:sz w:val="28"/>
          <w:szCs w:val="28"/>
        </w:rPr>
        <w:t xml:space="preserve"> </w:t>
      </w:r>
      <w:r w:rsidRPr="00880774">
        <w:rPr>
          <w:sz w:val="28"/>
          <w:szCs w:val="28"/>
        </w:rPr>
        <w:t>в спокої, зросли. Однак після 12-місячного</w:t>
      </w:r>
      <w:r w:rsidRPr="00880774">
        <w:rPr>
          <w:sz w:val="28"/>
          <w:szCs w:val="28"/>
          <w:lang w:val="uk-UA"/>
        </w:rPr>
        <w:t xml:space="preserve"> </w:t>
      </w:r>
      <w:r w:rsidRPr="00880774">
        <w:rPr>
          <w:sz w:val="28"/>
          <w:szCs w:val="28"/>
        </w:rPr>
        <w:t>курсу комплексного лікування повторне обс</w:t>
      </w:r>
      <w:r w:rsidRPr="00880774">
        <w:rPr>
          <w:sz w:val="28"/>
          <w:szCs w:val="28"/>
          <w:lang w:val="uk-UA"/>
        </w:rPr>
        <w:t>т</w:t>
      </w:r>
      <w:r w:rsidRPr="00880774">
        <w:rPr>
          <w:sz w:val="28"/>
          <w:szCs w:val="28"/>
        </w:rPr>
        <w:t>е</w:t>
      </w:r>
      <w:r w:rsidRPr="00880774">
        <w:rPr>
          <w:sz w:val="28"/>
          <w:szCs w:val="28"/>
          <w:lang w:val="uk-UA"/>
        </w:rPr>
        <w:t>ження</w:t>
      </w:r>
      <w:r w:rsidRPr="00880774">
        <w:rPr>
          <w:sz w:val="28"/>
          <w:szCs w:val="28"/>
        </w:rPr>
        <w:t xml:space="preserve"> дітей показало подальше відновлення</w:t>
      </w:r>
      <w:r w:rsidRPr="00880774">
        <w:rPr>
          <w:sz w:val="28"/>
          <w:szCs w:val="28"/>
          <w:lang w:val="uk-UA"/>
        </w:rPr>
        <w:t xml:space="preserve"> </w:t>
      </w:r>
      <w:r w:rsidRPr="00880774">
        <w:rPr>
          <w:sz w:val="28"/>
          <w:szCs w:val="28"/>
        </w:rPr>
        <w:t>м</w:t>
      </w:r>
      <w:r w:rsidRPr="00880774">
        <w:rPr>
          <w:sz w:val="28"/>
          <w:szCs w:val="28"/>
          <w:lang w:val="uk-UA"/>
        </w:rPr>
        <w:t>і</w:t>
      </w:r>
      <w:r w:rsidRPr="00880774">
        <w:rPr>
          <w:sz w:val="28"/>
          <w:szCs w:val="28"/>
        </w:rPr>
        <w:t>нерал</w:t>
      </w:r>
      <w:r>
        <w:rPr>
          <w:sz w:val="28"/>
          <w:szCs w:val="28"/>
          <w:lang w:val="uk-UA"/>
        </w:rPr>
        <w:t>і</w:t>
      </w:r>
      <w:r w:rsidRPr="00880774">
        <w:rPr>
          <w:sz w:val="28"/>
          <w:szCs w:val="28"/>
        </w:rPr>
        <w:t>зую</w:t>
      </w:r>
      <w:r w:rsidRPr="00880774">
        <w:rPr>
          <w:sz w:val="28"/>
          <w:szCs w:val="28"/>
          <w:lang w:val="uk-UA"/>
        </w:rPr>
        <w:t xml:space="preserve">чої </w:t>
      </w:r>
      <w:r w:rsidRPr="00880774">
        <w:rPr>
          <w:sz w:val="28"/>
          <w:szCs w:val="28"/>
        </w:rPr>
        <w:t>здатності слини і збільшення</w:t>
      </w:r>
      <w:r w:rsidRPr="00880774">
        <w:rPr>
          <w:sz w:val="28"/>
          <w:szCs w:val="28"/>
          <w:lang w:val="uk-UA"/>
        </w:rPr>
        <w:t xml:space="preserve"> </w:t>
      </w:r>
      <w:r w:rsidRPr="00880774">
        <w:rPr>
          <w:sz w:val="28"/>
          <w:szCs w:val="28"/>
        </w:rPr>
        <w:t>рівня карі</w:t>
      </w:r>
      <w:r w:rsidRPr="00880774">
        <w:rPr>
          <w:sz w:val="28"/>
          <w:szCs w:val="28"/>
          <w:lang w:val="uk-UA"/>
        </w:rPr>
        <w:t>є</w:t>
      </w:r>
      <w:r w:rsidRPr="00880774">
        <w:rPr>
          <w:sz w:val="28"/>
          <w:szCs w:val="28"/>
        </w:rPr>
        <w:t>срез</w:t>
      </w:r>
      <w:r w:rsidRPr="00880774">
        <w:rPr>
          <w:sz w:val="28"/>
          <w:szCs w:val="28"/>
          <w:lang w:val="uk-UA"/>
        </w:rPr>
        <w:t>и</w:t>
      </w:r>
      <w:r w:rsidRPr="00880774">
        <w:rPr>
          <w:sz w:val="28"/>
          <w:szCs w:val="28"/>
        </w:rPr>
        <w:t>стент</w:t>
      </w:r>
      <w:r w:rsidRPr="00880774">
        <w:rPr>
          <w:sz w:val="28"/>
          <w:szCs w:val="28"/>
          <w:lang w:val="uk-UA"/>
        </w:rPr>
        <w:t>н</w:t>
      </w:r>
      <w:r w:rsidRPr="00880774">
        <w:rPr>
          <w:sz w:val="28"/>
          <w:szCs w:val="28"/>
        </w:rPr>
        <w:t>ості. Показники ротової</w:t>
      </w:r>
      <w:r w:rsidRPr="00880774">
        <w:rPr>
          <w:sz w:val="28"/>
          <w:szCs w:val="28"/>
          <w:lang w:val="uk-UA"/>
        </w:rPr>
        <w:t xml:space="preserve"> </w:t>
      </w:r>
      <w:r w:rsidRPr="00880774">
        <w:rPr>
          <w:sz w:val="28"/>
          <w:szCs w:val="28"/>
        </w:rPr>
        <w:t>рідини практично досягли рівня контрольної</w:t>
      </w:r>
      <w:r w:rsidRPr="00880774">
        <w:rPr>
          <w:sz w:val="28"/>
          <w:szCs w:val="28"/>
          <w:lang w:val="uk-UA"/>
        </w:rPr>
        <w:t xml:space="preserve"> </w:t>
      </w:r>
      <w:r w:rsidRPr="00880774">
        <w:rPr>
          <w:sz w:val="28"/>
          <w:szCs w:val="28"/>
        </w:rPr>
        <w:t>групи дітей (у дітей 1-ї групи) і суттєво</w:t>
      </w:r>
      <w:r w:rsidRPr="00880774">
        <w:rPr>
          <w:sz w:val="28"/>
          <w:szCs w:val="28"/>
          <w:lang w:val="uk-UA"/>
        </w:rPr>
        <w:t xml:space="preserve"> </w:t>
      </w:r>
      <w:r w:rsidRPr="00880774">
        <w:rPr>
          <w:sz w:val="28"/>
          <w:szCs w:val="28"/>
        </w:rPr>
        <w:t>збільшилися у дітей 2-ї групи (р &lt;0,01), що відображає ТЕР-тест, який суттєво</w:t>
      </w:r>
      <w:r w:rsidRPr="00880774">
        <w:rPr>
          <w:sz w:val="28"/>
          <w:szCs w:val="28"/>
          <w:lang w:val="uk-UA"/>
        </w:rPr>
        <w:t xml:space="preserve"> </w:t>
      </w:r>
      <w:r w:rsidRPr="00880774">
        <w:rPr>
          <w:sz w:val="28"/>
          <w:szCs w:val="28"/>
        </w:rPr>
        <w:t>збільшився до 40,1 ± 1,1 вже через 6 місяців після</w:t>
      </w:r>
      <w:r w:rsidRPr="00880774">
        <w:rPr>
          <w:sz w:val="28"/>
          <w:szCs w:val="28"/>
          <w:lang w:val="uk-UA"/>
        </w:rPr>
        <w:t xml:space="preserve"> </w:t>
      </w:r>
      <w:r w:rsidRPr="00880774">
        <w:rPr>
          <w:sz w:val="28"/>
          <w:szCs w:val="28"/>
        </w:rPr>
        <w:t>початку лікування в порівнянні з 36,3 ± 1,7 до лікування</w:t>
      </w:r>
      <w:r w:rsidRPr="00880774">
        <w:rPr>
          <w:sz w:val="28"/>
          <w:szCs w:val="28"/>
          <w:lang w:val="uk-UA"/>
        </w:rPr>
        <w:t xml:space="preserve"> </w:t>
      </w:r>
      <w:r w:rsidRPr="00880774">
        <w:rPr>
          <w:sz w:val="28"/>
          <w:szCs w:val="28"/>
        </w:rPr>
        <w:t>(Р &lt;0,05).</w:t>
      </w:r>
    </w:p>
    <w:p w:rsidR="00182B7B" w:rsidRDefault="00182B7B" w:rsidP="00FF01AC">
      <w:pPr>
        <w:spacing w:line="360" w:lineRule="auto"/>
        <w:ind w:firstLine="708"/>
        <w:jc w:val="center"/>
        <w:rPr>
          <w:b/>
          <w:sz w:val="28"/>
          <w:szCs w:val="28"/>
          <w:lang w:val="uk-UA"/>
        </w:rPr>
      </w:pPr>
    </w:p>
    <w:p w:rsidR="00182B7B" w:rsidRPr="00FF01AC" w:rsidRDefault="00182B7B" w:rsidP="00FF01AC">
      <w:pPr>
        <w:spacing w:before="43" w:line="360" w:lineRule="auto"/>
        <w:ind w:firstLine="708"/>
        <w:jc w:val="right"/>
        <w:rPr>
          <w:b/>
          <w:sz w:val="28"/>
          <w:szCs w:val="28"/>
          <w:lang w:val="uk-UA"/>
        </w:rPr>
      </w:pPr>
      <w:r w:rsidRPr="00FF01AC">
        <w:rPr>
          <w:b/>
          <w:sz w:val="28"/>
          <w:szCs w:val="28"/>
          <w:lang w:val="uk-UA"/>
        </w:rPr>
        <w:t>Таблиця 4</w:t>
      </w:r>
    </w:p>
    <w:p w:rsidR="00182B7B" w:rsidRPr="00FF01AC" w:rsidRDefault="00182B7B" w:rsidP="00FF01AC">
      <w:pPr>
        <w:spacing w:line="360" w:lineRule="auto"/>
        <w:ind w:firstLine="708"/>
        <w:jc w:val="center"/>
        <w:rPr>
          <w:b/>
          <w:sz w:val="28"/>
          <w:szCs w:val="28"/>
          <w:lang w:val="uk-UA"/>
        </w:rPr>
      </w:pPr>
      <w:r w:rsidRPr="00FF01AC">
        <w:rPr>
          <w:b/>
          <w:sz w:val="28"/>
          <w:szCs w:val="28"/>
          <w:lang w:val="uk-UA"/>
        </w:rPr>
        <w:t xml:space="preserve">Показники значення рН ротової рідини, швидкості салівації та ТЕР-тесту у </w:t>
      </w:r>
      <w:r>
        <w:rPr>
          <w:b/>
          <w:sz w:val="28"/>
          <w:szCs w:val="28"/>
          <w:lang w:val="uk-UA"/>
        </w:rPr>
        <w:t xml:space="preserve">дітей  з карієсом зубів та хронічним </w:t>
      </w:r>
      <w:r w:rsidRPr="00FF01AC">
        <w:rPr>
          <w:b/>
          <w:sz w:val="28"/>
          <w:szCs w:val="28"/>
          <w:lang w:val="uk-UA"/>
        </w:rPr>
        <w:t>гастр</w:t>
      </w:r>
      <w:r>
        <w:rPr>
          <w:b/>
          <w:sz w:val="28"/>
          <w:szCs w:val="28"/>
          <w:lang w:val="uk-UA"/>
        </w:rPr>
        <w:t>одуоденітом</w:t>
      </w:r>
      <w:r w:rsidRPr="00FF01AC">
        <w:rPr>
          <w:b/>
          <w:sz w:val="28"/>
          <w:szCs w:val="28"/>
          <w:lang w:val="uk-UA"/>
        </w:rPr>
        <w:t xml:space="preserve"> після комплексної ремінералізуючої терапії та тих, які не отримували комплексну ремінералізуючу терапію.</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1833"/>
        <w:gridCol w:w="8"/>
        <w:gridCol w:w="1827"/>
        <w:gridCol w:w="1831"/>
        <w:gridCol w:w="1836"/>
      </w:tblGrid>
      <w:tr w:rsidR="00182B7B" w:rsidRPr="00880774" w:rsidTr="005226B1">
        <w:tc>
          <w:tcPr>
            <w:tcW w:w="2227" w:type="dxa"/>
            <w:vMerge w:val="restart"/>
          </w:tcPr>
          <w:p w:rsidR="00182B7B" w:rsidRPr="005226B1" w:rsidRDefault="00182B7B" w:rsidP="005226B1">
            <w:pPr>
              <w:spacing w:line="360" w:lineRule="auto"/>
              <w:jc w:val="center"/>
              <w:rPr>
                <w:sz w:val="28"/>
                <w:szCs w:val="28"/>
                <w:lang w:val="uk-UA"/>
              </w:rPr>
            </w:pPr>
            <w:r w:rsidRPr="005226B1">
              <w:rPr>
                <w:sz w:val="28"/>
                <w:szCs w:val="28"/>
              </w:rPr>
              <w:t>Досліджуван</w:t>
            </w:r>
            <w:r w:rsidRPr="005226B1">
              <w:rPr>
                <w:sz w:val="28"/>
                <w:szCs w:val="28"/>
                <w:lang w:val="uk-UA"/>
              </w:rPr>
              <w:t>і</w:t>
            </w:r>
            <w:r w:rsidRPr="005226B1">
              <w:rPr>
                <w:sz w:val="28"/>
                <w:szCs w:val="28"/>
              </w:rPr>
              <w:t xml:space="preserve"> ознак</w:t>
            </w:r>
            <w:r w:rsidRPr="005226B1">
              <w:rPr>
                <w:sz w:val="28"/>
                <w:szCs w:val="28"/>
                <w:lang w:val="uk-UA"/>
              </w:rPr>
              <w:t>и</w:t>
            </w:r>
          </w:p>
        </w:tc>
        <w:tc>
          <w:tcPr>
            <w:tcW w:w="7344" w:type="dxa"/>
            <w:gridSpan w:val="5"/>
          </w:tcPr>
          <w:p w:rsidR="00182B7B" w:rsidRPr="005226B1" w:rsidRDefault="00182B7B" w:rsidP="005226B1">
            <w:pPr>
              <w:spacing w:line="360" w:lineRule="auto"/>
              <w:jc w:val="center"/>
              <w:rPr>
                <w:sz w:val="28"/>
                <w:szCs w:val="28"/>
                <w:lang w:val="uk-UA"/>
              </w:rPr>
            </w:pPr>
            <w:r w:rsidRPr="005226B1">
              <w:rPr>
                <w:sz w:val="28"/>
                <w:szCs w:val="28"/>
              </w:rPr>
              <w:t>Обстежені діти</w:t>
            </w:r>
            <w:r w:rsidRPr="005226B1">
              <w:rPr>
                <w:sz w:val="28"/>
                <w:szCs w:val="28"/>
                <w:lang w:val="uk-UA"/>
              </w:rPr>
              <w:t xml:space="preserve"> 1 групи </w:t>
            </w:r>
            <w:r w:rsidRPr="005226B1">
              <w:rPr>
                <w:sz w:val="28"/>
                <w:szCs w:val="28"/>
              </w:rPr>
              <w:t xml:space="preserve">(n = </w:t>
            </w:r>
            <w:r w:rsidRPr="005226B1">
              <w:rPr>
                <w:sz w:val="28"/>
                <w:szCs w:val="28"/>
                <w:lang w:val="uk-UA"/>
              </w:rPr>
              <w:t>62</w:t>
            </w:r>
            <w:r w:rsidRPr="005226B1">
              <w:rPr>
                <w:sz w:val="28"/>
                <w:szCs w:val="28"/>
              </w:rPr>
              <w:t>)</w:t>
            </w:r>
          </w:p>
        </w:tc>
      </w:tr>
      <w:tr w:rsidR="00182B7B" w:rsidRPr="00880774" w:rsidTr="005226B1">
        <w:tc>
          <w:tcPr>
            <w:tcW w:w="2227" w:type="dxa"/>
            <w:vMerge/>
          </w:tcPr>
          <w:p w:rsidR="00182B7B" w:rsidRPr="005226B1" w:rsidRDefault="00182B7B" w:rsidP="005226B1">
            <w:pPr>
              <w:spacing w:line="360" w:lineRule="auto"/>
              <w:jc w:val="center"/>
              <w:rPr>
                <w:sz w:val="28"/>
                <w:szCs w:val="28"/>
                <w:lang w:val="uk-UA"/>
              </w:rPr>
            </w:pPr>
          </w:p>
        </w:tc>
        <w:tc>
          <w:tcPr>
            <w:tcW w:w="3673" w:type="dxa"/>
            <w:gridSpan w:val="3"/>
          </w:tcPr>
          <w:p w:rsidR="00182B7B" w:rsidRPr="005226B1" w:rsidRDefault="00182B7B" w:rsidP="005226B1">
            <w:pPr>
              <w:spacing w:line="360" w:lineRule="auto"/>
              <w:jc w:val="center"/>
              <w:rPr>
                <w:sz w:val="28"/>
                <w:szCs w:val="28"/>
                <w:lang w:val="uk-UA"/>
              </w:rPr>
            </w:pPr>
            <w:r w:rsidRPr="005226B1">
              <w:rPr>
                <w:sz w:val="28"/>
                <w:szCs w:val="28"/>
              </w:rPr>
              <w:t>1-я група (n=31)</w:t>
            </w:r>
            <w:r w:rsidRPr="005226B1">
              <w:rPr>
                <w:sz w:val="28"/>
                <w:szCs w:val="28"/>
                <w:lang w:val="uk-UA"/>
              </w:rPr>
              <w:t xml:space="preserve"> діти</w:t>
            </w:r>
          </w:p>
          <w:p w:rsidR="00182B7B" w:rsidRPr="005226B1" w:rsidRDefault="00182B7B" w:rsidP="005226B1">
            <w:pPr>
              <w:spacing w:line="360" w:lineRule="auto"/>
              <w:jc w:val="center"/>
              <w:rPr>
                <w:sz w:val="28"/>
                <w:szCs w:val="28"/>
                <w:lang w:val="uk-UA"/>
              </w:rPr>
            </w:pPr>
            <w:r w:rsidRPr="005226B1">
              <w:rPr>
                <w:sz w:val="28"/>
                <w:szCs w:val="28"/>
                <w:lang w:val="uk-UA"/>
              </w:rPr>
              <w:t>після комплексної ремінералізуючої терапії</w:t>
            </w:r>
          </w:p>
        </w:tc>
        <w:tc>
          <w:tcPr>
            <w:tcW w:w="3671" w:type="dxa"/>
            <w:gridSpan w:val="2"/>
          </w:tcPr>
          <w:p w:rsidR="00182B7B" w:rsidRPr="005226B1" w:rsidRDefault="00182B7B" w:rsidP="005226B1">
            <w:pPr>
              <w:spacing w:line="360" w:lineRule="auto"/>
              <w:jc w:val="center"/>
              <w:rPr>
                <w:sz w:val="28"/>
                <w:szCs w:val="28"/>
                <w:lang w:val="uk-UA"/>
              </w:rPr>
            </w:pPr>
            <w:r w:rsidRPr="005226B1">
              <w:rPr>
                <w:sz w:val="28"/>
                <w:szCs w:val="28"/>
              </w:rPr>
              <w:t>1-я група (n=31)</w:t>
            </w:r>
            <w:r w:rsidRPr="005226B1">
              <w:rPr>
                <w:sz w:val="28"/>
                <w:szCs w:val="28"/>
                <w:lang w:val="uk-UA"/>
              </w:rPr>
              <w:t xml:space="preserve"> діти, які</w:t>
            </w:r>
          </w:p>
          <w:p w:rsidR="00182B7B" w:rsidRPr="005226B1" w:rsidRDefault="00182B7B" w:rsidP="005226B1">
            <w:pPr>
              <w:spacing w:line="360" w:lineRule="auto"/>
              <w:jc w:val="center"/>
              <w:rPr>
                <w:sz w:val="28"/>
                <w:szCs w:val="28"/>
                <w:lang w:val="uk-UA"/>
              </w:rPr>
            </w:pPr>
            <w:r w:rsidRPr="005226B1">
              <w:rPr>
                <w:sz w:val="28"/>
                <w:szCs w:val="28"/>
                <w:lang w:val="uk-UA"/>
              </w:rPr>
              <w:t>не отримували комплексну ремінералізуючу терапію</w:t>
            </w:r>
          </w:p>
        </w:tc>
      </w:tr>
      <w:tr w:rsidR="00182B7B" w:rsidRPr="00880774" w:rsidTr="005226B1">
        <w:tc>
          <w:tcPr>
            <w:tcW w:w="2227" w:type="dxa"/>
            <w:vMerge/>
          </w:tcPr>
          <w:p w:rsidR="00182B7B" w:rsidRPr="005226B1" w:rsidRDefault="00182B7B" w:rsidP="005226B1">
            <w:pPr>
              <w:spacing w:line="360" w:lineRule="auto"/>
              <w:jc w:val="center"/>
              <w:rPr>
                <w:sz w:val="28"/>
                <w:szCs w:val="28"/>
                <w:lang w:val="uk-UA"/>
              </w:rPr>
            </w:pPr>
          </w:p>
        </w:tc>
        <w:tc>
          <w:tcPr>
            <w:tcW w:w="1844" w:type="dxa"/>
            <w:gridSpan w:val="2"/>
          </w:tcPr>
          <w:p w:rsidR="00182B7B" w:rsidRPr="005226B1" w:rsidRDefault="00182B7B" w:rsidP="005226B1">
            <w:pPr>
              <w:spacing w:line="360" w:lineRule="auto"/>
              <w:jc w:val="center"/>
              <w:rPr>
                <w:sz w:val="28"/>
                <w:szCs w:val="28"/>
                <w:lang w:val="uk-UA"/>
              </w:rPr>
            </w:pPr>
            <w:r w:rsidRPr="005226B1">
              <w:rPr>
                <w:sz w:val="28"/>
                <w:szCs w:val="28"/>
                <w:lang w:val="uk-UA"/>
              </w:rPr>
              <w:t>через 6 міс.</w:t>
            </w:r>
          </w:p>
        </w:tc>
        <w:tc>
          <w:tcPr>
            <w:tcW w:w="1829" w:type="dxa"/>
          </w:tcPr>
          <w:p w:rsidR="00182B7B" w:rsidRPr="005226B1" w:rsidRDefault="00182B7B" w:rsidP="005226B1">
            <w:pPr>
              <w:spacing w:line="360" w:lineRule="auto"/>
              <w:jc w:val="center"/>
              <w:rPr>
                <w:sz w:val="28"/>
                <w:szCs w:val="28"/>
                <w:lang w:val="uk-UA"/>
              </w:rPr>
            </w:pPr>
            <w:r w:rsidRPr="005226B1">
              <w:rPr>
                <w:sz w:val="28"/>
                <w:szCs w:val="28"/>
                <w:lang w:val="uk-UA"/>
              </w:rPr>
              <w:t>через 12 міс.</w:t>
            </w:r>
          </w:p>
        </w:tc>
        <w:tc>
          <w:tcPr>
            <w:tcW w:w="1833" w:type="dxa"/>
          </w:tcPr>
          <w:p w:rsidR="00182B7B" w:rsidRPr="005226B1" w:rsidRDefault="00182B7B" w:rsidP="005226B1">
            <w:pPr>
              <w:spacing w:line="360" w:lineRule="auto"/>
              <w:jc w:val="center"/>
              <w:rPr>
                <w:sz w:val="28"/>
                <w:szCs w:val="28"/>
                <w:lang w:val="uk-UA"/>
              </w:rPr>
            </w:pPr>
            <w:r w:rsidRPr="005226B1">
              <w:rPr>
                <w:sz w:val="28"/>
                <w:szCs w:val="28"/>
                <w:lang w:val="uk-UA"/>
              </w:rPr>
              <w:t>через 6 міс.</w:t>
            </w:r>
          </w:p>
        </w:tc>
        <w:tc>
          <w:tcPr>
            <w:tcW w:w="1838" w:type="dxa"/>
          </w:tcPr>
          <w:p w:rsidR="00182B7B" w:rsidRPr="005226B1" w:rsidRDefault="00182B7B" w:rsidP="005226B1">
            <w:pPr>
              <w:spacing w:line="360" w:lineRule="auto"/>
              <w:jc w:val="center"/>
              <w:rPr>
                <w:sz w:val="28"/>
                <w:szCs w:val="28"/>
                <w:lang w:val="uk-UA"/>
              </w:rPr>
            </w:pPr>
            <w:r w:rsidRPr="005226B1">
              <w:rPr>
                <w:sz w:val="28"/>
                <w:szCs w:val="28"/>
                <w:lang w:val="uk-UA"/>
              </w:rPr>
              <w:t>через 12 міс.</w:t>
            </w:r>
          </w:p>
        </w:tc>
      </w:tr>
      <w:tr w:rsidR="00182B7B" w:rsidRPr="00880774" w:rsidTr="005226B1">
        <w:tc>
          <w:tcPr>
            <w:tcW w:w="2227" w:type="dxa"/>
          </w:tcPr>
          <w:p w:rsidR="00182B7B" w:rsidRPr="005226B1" w:rsidRDefault="00182B7B" w:rsidP="005226B1">
            <w:pPr>
              <w:spacing w:line="360" w:lineRule="auto"/>
              <w:jc w:val="center"/>
              <w:rPr>
                <w:sz w:val="28"/>
                <w:szCs w:val="28"/>
                <w:lang w:val="uk-UA"/>
              </w:rPr>
            </w:pPr>
            <w:r w:rsidRPr="005226B1">
              <w:rPr>
                <w:sz w:val="28"/>
                <w:szCs w:val="28"/>
                <w:lang w:val="uk-UA"/>
              </w:rPr>
              <w:t>Швидкість нестимульованої  салівації(мл/хв.)</w:t>
            </w:r>
          </w:p>
        </w:tc>
        <w:tc>
          <w:tcPr>
            <w:tcW w:w="1836" w:type="dxa"/>
          </w:tcPr>
          <w:p w:rsidR="00182B7B" w:rsidRPr="005226B1" w:rsidRDefault="00182B7B" w:rsidP="005226B1">
            <w:pPr>
              <w:spacing w:line="360" w:lineRule="auto"/>
              <w:jc w:val="center"/>
              <w:rPr>
                <w:sz w:val="28"/>
                <w:szCs w:val="28"/>
                <w:lang w:val="uk-UA"/>
              </w:rPr>
            </w:pPr>
            <w:r w:rsidRPr="005226B1">
              <w:rPr>
                <w:sz w:val="28"/>
                <w:szCs w:val="28"/>
                <w:lang w:val="uk-UA"/>
              </w:rPr>
              <w:t>0,78</w:t>
            </w:r>
            <w:r w:rsidRPr="005226B1">
              <w:rPr>
                <w:sz w:val="28"/>
                <w:szCs w:val="28"/>
              </w:rPr>
              <w:t>± 0,0</w:t>
            </w:r>
            <w:r w:rsidRPr="005226B1">
              <w:rPr>
                <w:sz w:val="28"/>
                <w:szCs w:val="28"/>
                <w:lang w:val="uk-UA"/>
              </w:rPr>
              <w:t>3</w:t>
            </w:r>
          </w:p>
        </w:tc>
        <w:tc>
          <w:tcPr>
            <w:tcW w:w="1837" w:type="dxa"/>
            <w:gridSpan w:val="2"/>
          </w:tcPr>
          <w:p w:rsidR="00182B7B" w:rsidRPr="005226B1" w:rsidRDefault="00182B7B" w:rsidP="005226B1">
            <w:pPr>
              <w:spacing w:line="360" w:lineRule="auto"/>
              <w:jc w:val="center"/>
              <w:rPr>
                <w:sz w:val="28"/>
                <w:szCs w:val="28"/>
                <w:lang w:val="uk-UA"/>
              </w:rPr>
            </w:pPr>
            <w:r w:rsidRPr="005226B1">
              <w:rPr>
                <w:sz w:val="28"/>
                <w:szCs w:val="28"/>
                <w:lang w:val="uk-UA"/>
              </w:rPr>
              <w:t>1,05</w:t>
            </w:r>
            <w:r w:rsidRPr="005226B1">
              <w:rPr>
                <w:sz w:val="28"/>
                <w:szCs w:val="28"/>
              </w:rPr>
              <w:t>± 0,0</w:t>
            </w:r>
            <w:r w:rsidRPr="005226B1">
              <w:rPr>
                <w:sz w:val="28"/>
                <w:szCs w:val="28"/>
                <w:lang w:val="uk-UA"/>
              </w:rPr>
              <w:t>8</w:t>
            </w:r>
          </w:p>
        </w:tc>
        <w:tc>
          <w:tcPr>
            <w:tcW w:w="1833" w:type="dxa"/>
          </w:tcPr>
          <w:p w:rsidR="00182B7B" w:rsidRPr="005226B1" w:rsidRDefault="00182B7B" w:rsidP="005226B1">
            <w:pPr>
              <w:spacing w:line="360" w:lineRule="auto"/>
              <w:jc w:val="center"/>
              <w:rPr>
                <w:sz w:val="28"/>
                <w:szCs w:val="28"/>
                <w:lang w:val="uk-UA"/>
              </w:rPr>
            </w:pPr>
            <w:r w:rsidRPr="005226B1">
              <w:rPr>
                <w:sz w:val="28"/>
                <w:szCs w:val="28"/>
                <w:lang w:val="uk-UA"/>
              </w:rPr>
              <w:t>0,68</w:t>
            </w:r>
            <w:r w:rsidRPr="005226B1">
              <w:rPr>
                <w:sz w:val="28"/>
                <w:szCs w:val="28"/>
              </w:rPr>
              <w:t>± 0,0</w:t>
            </w:r>
            <w:r w:rsidRPr="005226B1">
              <w:rPr>
                <w:sz w:val="28"/>
                <w:szCs w:val="28"/>
                <w:lang w:val="uk-UA"/>
              </w:rPr>
              <w:t>6</w:t>
            </w:r>
          </w:p>
        </w:tc>
        <w:tc>
          <w:tcPr>
            <w:tcW w:w="1838" w:type="dxa"/>
          </w:tcPr>
          <w:p w:rsidR="00182B7B" w:rsidRPr="005226B1" w:rsidRDefault="00182B7B" w:rsidP="005226B1">
            <w:pPr>
              <w:spacing w:line="360" w:lineRule="auto"/>
              <w:jc w:val="center"/>
              <w:rPr>
                <w:sz w:val="28"/>
                <w:szCs w:val="28"/>
                <w:lang w:val="uk-UA"/>
              </w:rPr>
            </w:pPr>
            <w:r w:rsidRPr="005226B1">
              <w:rPr>
                <w:sz w:val="28"/>
                <w:szCs w:val="28"/>
                <w:lang w:val="uk-UA"/>
              </w:rPr>
              <w:t>0,72</w:t>
            </w:r>
            <w:r w:rsidRPr="005226B1">
              <w:rPr>
                <w:sz w:val="28"/>
                <w:szCs w:val="28"/>
              </w:rPr>
              <w:t>± 0,0</w:t>
            </w:r>
            <w:r w:rsidRPr="005226B1">
              <w:rPr>
                <w:sz w:val="28"/>
                <w:szCs w:val="28"/>
                <w:lang w:val="uk-UA"/>
              </w:rPr>
              <w:t>6</w:t>
            </w:r>
          </w:p>
        </w:tc>
      </w:tr>
      <w:tr w:rsidR="00182B7B" w:rsidRPr="00880774" w:rsidTr="005226B1">
        <w:tc>
          <w:tcPr>
            <w:tcW w:w="2227" w:type="dxa"/>
          </w:tcPr>
          <w:p w:rsidR="00182B7B" w:rsidRPr="005226B1" w:rsidRDefault="00182B7B" w:rsidP="005226B1">
            <w:pPr>
              <w:spacing w:line="360" w:lineRule="auto"/>
              <w:jc w:val="center"/>
              <w:rPr>
                <w:sz w:val="28"/>
                <w:szCs w:val="28"/>
                <w:lang w:val="uk-UA"/>
              </w:rPr>
            </w:pPr>
            <w:r w:rsidRPr="005226B1">
              <w:rPr>
                <w:sz w:val="28"/>
                <w:szCs w:val="28"/>
                <w:lang w:val="uk-UA"/>
              </w:rPr>
              <w:t>Швидкість стимульованої салівації(мл/хв.)</w:t>
            </w:r>
          </w:p>
        </w:tc>
        <w:tc>
          <w:tcPr>
            <w:tcW w:w="1836" w:type="dxa"/>
          </w:tcPr>
          <w:p w:rsidR="00182B7B" w:rsidRPr="005226B1" w:rsidRDefault="00182B7B" w:rsidP="005226B1">
            <w:pPr>
              <w:spacing w:line="360" w:lineRule="auto"/>
              <w:jc w:val="center"/>
              <w:rPr>
                <w:sz w:val="28"/>
                <w:szCs w:val="28"/>
                <w:lang w:val="uk-UA"/>
              </w:rPr>
            </w:pPr>
            <w:r w:rsidRPr="005226B1">
              <w:rPr>
                <w:sz w:val="28"/>
                <w:szCs w:val="28"/>
                <w:lang w:val="uk-UA"/>
              </w:rPr>
              <w:t>1,45</w:t>
            </w:r>
            <w:r w:rsidRPr="005226B1">
              <w:rPr>
                <w:sz w:val="28"/>
                <w:szCs w:val="28"/>
              </w:rPr>
              <w:t>± 0,0</w:t>
            </w:r>
            <w:r w:rsidRPr="005226B1">
              <w:rPr>
                <w:sz w:val="28"/>
                <w:szCs w:val="28"/>
                <w:lang w:val="uk-UA"/>
              </w:rPr>
              <w:t>4</w:t>
            </w:r>
          </w:p>
        </w:tc>
        <w:tc>
          <w:tcPr>
            <w:tcW w:w="1837" w:type="dxa"/>
            <w:gridSpan w:val="2"/>
          </w:tcPr>
          <w:p w:rsidR="00182B7B" w:rsidRPr="005226B1" w:rsidRDefault="00182B7B" w:rsidP="005226B1">
            <w:pPr>
              <w:spacing w:line="360" w:lineRule="auto"/>
              <w:jc w:val="center"/>
              <w:rPr>
                <w:sz w:val="28"/>
                <w:szCs w:val="28"/>
                <w:lang w:val="uk-UA"/>
              </w:rPr>
            </w:pPr>
            <w:r w:rsidRPr="005226B1">
              <w:rPr>
                <w:sz w:val="28"/>
                <w:szCs w:val="28"/>
                <w:lang w:val="uk-UA"/>
              </w:rPr>
              <w:t>1,65</w:t>
            </w:r>
            <w:r w:rsidRPr="005226B1">
              <w:rPr>
                <w:sz w:val="28"/>
                <w:szCs w:val="28"/>
              </w:rPr>
              <w:t>± 0,0</w:t>
            </w:r>
            <w:r w:rsidRPr="005226B1">
              <w:rPr>
                <w:sz w:val="28"/>
                <w:szCs w:val="28"/>
                <w:lang w:val="uk-UA"/>
              </w:rPr>
              <w:t>3</w:t>
            </w:r>
          </w:p>
        </w:tc>
        <w:tc>
          <w:tcPr>
            <w:tcW w:w="1833" w:type="dxa"/>
          </w:tcPr>
          <w:p w:rsidR="00182B7B" w:rsidRPr="005226B1" w:rsidRDefault="00182B7B" w:rsidP="005226B1">
            <w:pPr>
              <w:spacing w:line="360" w:lineRule="auto"/>
              <w:jc w:val="center"/>
              <w:rPr>
                <w:sz w:val="28"/>
                <w:szCs w:val="28"/>
                <w:lang w:val="uk-UA"/>
              </w:rPr>
            </w:pPr>
            <w:r w:rsidRPr="005226B1">
              <w:rPr>
                <w:sz w:val="28"/>
                <w:szCs w:val="28"/>
                <w:lang w:val="uk-UA"/>
              </w:rPr>
              <w:t>1,46</w:t>
            </w:r>
            <w:r w:rsidRPr="005226B1">
              <w:rPr>
                <w:sz w:val="28"/>
                <w:szCs w:val="28"/>
              </w:rPr>
              <w:t>± 0,0</w:t>
            </w:r>
            <w:r w:rsidRPr="005226B1">
              <w:rPr>
                <w:sz w:val="28"/>
                <w:szCs w:val="28"/>
                <w:lang w:val="uk-UA"/>
              </w:rPr>
              <w:t>8</w:t>
            </w:r>
          </w:p>
        </w:tc>
        <w:tc>
          <w:tcPr>
            <w:tcW w:w="1838" w:type="dxa"/>
          </w:tcPr>
          <w:p w:rsidR="00182B7B" w:rsidRPr="005226B1" w:rsidRDefault="00182B7B" w:rsidP="005226B1">
            <w:pPr>
              <w:spacing w:line="360" w:lineRule="auto"/>
              <w:jc w:val="center"/>
              <w:rPr>
                <w:sz w:val="28"/>
                <w:szCs w:val="28"/>
                <w:lang w:val="uk-UA"/>
              </w:rPr>
            </w:pPr>
            <w:r w:rsidRPr="005226B1">
              <w:rPr>
                <w:sz w:val="28"/>
                <w:szCs w:val="28"/>
                <w:lang w:val="uk-UA"/>
              </w:rPr>
              <w:t>1,56</w:t>
            </w:r>
            <w:r w:rsidRPr="005226B1">
              <w:rPr>
                <w:sz w:val="28"/>
                <w:szCs w:val="28"/>
              </w:rPr>
              <w:t>± 0,0</w:t>
            </w:r>
            <w:r w:rsidRPr="005226B1">
              <w:rPr>
                <w:sz w:val="28"/>
                <w:szCs w:val="28"/>
                <w:lang w:val="uk-UA"/>
              </w:rPr>
              <w:t>9</w:t>
            </w:r>
          </w:p>
        </w:tc>
      </w:tr>
      <w:tr w:rsidR="00182B7B" w:rsidRPr="00880774" w:rsidTr="005226B1">
        <w:tc>
          <w:tcPr>
            <w:tcW w:w="2227" w:type="dxa"/>
          </w:tcPr>
          <w:p w:rsidR="00182B7B" w:rsidRPr="005226B1" w:rsidRDefault="00182B7B" w:rsidP="005226B1">
            <w:pPr>
              <w:spacing w:line="360" w:lineRule="auto"/>
              <w:jc w:val="center"/>
              <w:rPr>
                <w:sz w:val="28"/>
                <w:szCs w:val="28"/>
                <w:lang w:val="uk-UA"/>
              </w:rPr>
            </w:pPr>
            <w:r w:rsidRPr="005226B1">
              <w:rPr>
                <w:sz w:val="28"/>
                <w:szCs w:val="28"/>
                <w:lang w:val="uk-UA"/>
              </w:rPr>
              <w:t>Рн ротової рідини в покої</w:t>
            </w:r>
          </w:p>
        </w:tc>
        <w:tc>
          <w:tcPr>
            <w:tcW w:w="1836" w:type="dxa"/>
          </w:tcPr>
          <w:p w:rsidR="00182B7B" w:rsidRPr="005226B1" w:rsidRDefault="00182B7B" w:rsidP="005226B1">
            <w:pPr>
              <w:spacing w:line="360" w:lineRule="auto"/>
              <w:jc w:val="center"/>
              <w:rPr>
                <w:sz w:val="28"/>
                <w:szCs w:val="28"/>
                <w:lang w:val="uk-UA"/>
              </w:rPr>
            </w:pPr>
            <w:r w:rsidRPr="005226B1">
              <w:rPr>
                <w:sz w:val="28"/>
                <w:szCs w:val="28"/>
                <w:lang w:val="uk-UA"/>
              </w:rPr>
              <w:t>6,68</w:t>
            </w:r>
            <w:r w:rsidRPr="005226B1">
              <w:rPr>
                <w:sz w:val="28"/>
                <w:szCs w:val="28"/>
              </w:rPr>
              <w:t>± 0,</w:t>
            </w:r>
            <w:r w:rsidRPr="005226B1">
              <w:rPr>
                <w:sz w:val="28"/>
                <w:szCs w:val="28"/>
                <w:lang w:val="uk-UA"/>
              </w:rPr>
              <w:t>05</w:t>
            </w:r>
          </w:p>
        </w:tc>
        <w:tc>
          <w:tcPr>
            <w:tcW w:w="1837" w:type="dxa"/>
            <w:gridSpan w:val="2"/>
          </w:tcPr>
          <w:p w:rsidR="00182B7B" w:rsidRPr="005226B1" w:rsidRDefault="00182B7B" w:rsidP="005226B1">
            <w:pPr>
              <w:spacing w:line="360" w:lineRule="auto"/>
              <w:jc w:val="center"/>
              <w:rPr>
                <w:sz w:val="28"/>
                <w:szCs w:val="28"/>
                <w:lang w:val="uk-UA"/>
              </w:rPr>
            </w:pPr>
            <w:r w:rsidRPr="005226B1">
              <w:rPr>
                <w:sz w:val="28"/>
                <w:szCs w:val="28"/>
                <w:lang w:val="uk-UA"/>
              </w:rPr>
              <w:t>7,05</w:t>
            </w:r>
            <w:r w:rsidRPr="005226B1">
              <w:rPr>
                <w:sz w:val="28"/>
                <w:szCs w:val="28"/>
              </w:rPr>
              <w:t>± 0,</w:t>
            </w:r>
            <w:r w:rsidRPr="005226B1">
              <w:rPr>
                <w:sz w:val="28"/>
                <w:szCs w:val="28"/>
                <w:lang w:val="uk-UA"/>
              </w:rPr>
              <w:t>08</w:t>
            </w:r>
          </w:p>
        </w:tc>
        <w:tc>
          <w:tcPr>
            <w:tcW w:w="1833" w:type="dxa"/>
          </w:tcPr>
          <w:p w:rsidR="00182B7B" w:rsidRPr="005226B1" w:rsidRDefault="00182B7B" w:rsidP="005226B1">
            <w:pPr>
              <w:spacing w:line="360" w:lineRule="auto"/>
              <w:jc w:val="center"/>
              <w:rPr>
                <w:sz w:val="28"/>
                <w:szCs w:val="28"/>
                <w:lang w:val="uk-UA"/>
              </w:rPr>
            </w:pPr>
            <w:r w:rsidRPr="005226B1">
              <w:rPr>
                <w:sz w:val="28"/>
                <w:szCs w:val="28"/>
                <w:lang w:val="uk-UA"/>
              </w:rPr>
              <w:t>6,55</w:t>
            </w:r>
            <w:r w:rsidRPr="005226B1">
              <w:rPr>
                <w:sz w:val="28"/>
                <w:szCs w:val="28"/>
              </w:rPr>
              <w:t>± 0,</w:t>
            </w:r>
            <w:r w:rsidRPr="005226B1">
              <w:rPr>
                <w:sz w:val="28"/>
                <w:szCs w:val="28"/>
                <w:lang w:val="uk-UA"/>
              </w:rPr>
              <w:t>1</w:t>
            </w:r>
          </w:p>
        </w:tc>
        <w:tc>
          <w:tcPr>
            <w:tcW w:w="1838" w:type="dxa"/>
          </w:tcPr>
          <w:p w:rsidR="00182B7B" w:rsidRPr="005226B1" w:rsidRDefault="00182B7B" w:rsidP="005226B1">
            <w:pPr>
              <w:spacing w:line="360" w:lineRule="auto"/>
              <w:jc w:val="center"/>
              <w:rPr>
                <w:sz w:val="28"/>
                <w:szCs w:val="28"/>
                <w:lang w:val="uk-UA"/>
              </w:rPr>
            </w:pPr>
            <w:r w:rsidRPr="005226B1">
              <w:rPr>
                <w:sz w:val="28"/>
                <w:szCs w:val="28"/>
                <w:lang w:val="uk-UA"/>
              </w:rPr>
              <w:t>6,75</w:t>
            </w:r>
            <w:r w:rsidRPr="005226B1">
              <w:rPr>
                <w:sz w:val="28"/>
                <w:szCs w:val="28"/>
              </w:rPr>
              <w:t>± 0,</w:t>
            </w:r>
            <w:r w:rsidRPr="005226B1">
              <w:rPr>
                <w:sz w:val="28"/>
                <w:szCs w:val="28"/>
                <w:lang w:val="uk-UA"/>
              </w:rPr>
              <w:t>04</w:t>
            </w:r>
          </w:p>
        </w:tc>
      </w:tr>
      <w:tr w:rsidR="00182B7B" w:rsidRPr="00880774" w:rsidTr="005226B1">
        <w:tc>
          <w:tcPr>
            <w:tcW w:w="2227" w:type="dxa"/>
          </w:tcPr>
          <w:p w:rsidR="00182B7B" w:rsidRPr="005226B1" w:rsidRDefault="00182B7B" w:rsidP="005226B1">
            <w:pPr>
              <w:spacing w:line="360" w:lineRule="auto"/>
              <w:jc w:val="center"/>
              <w:rPr>
                <w:sz w:val="28"/>
                <w:szCs w:val="28"/>
                <w:lang w:val="uk-UA"/>
              </w:rPr>
            </w:pPr>
            <w:r w:rsidRPr="005226B1">
              <w:rPr>
                <w:sz w:val="28"/>
                <w:szCs w:val="28"/>
                <w:lang w:val="uk-UA"/>
              </w:rPr>
              <w:t>Рн ротової рідини при стимуляції</w:t>
            </w:r>
          </w:p>
        </w:tc>
        <w:tc>
          <w:tcPr>
            <w:tcW w:w="1836" w:type="dxa"/>
          </w:tcPr>
          <w:p w:rsidR="00182B7B" w:rsidRPr="005226B1" w:rsidRDefault="00182B7B" w:rsidP="005226B1">
            <w:pPr>
              <w:spacing w:line="360" w:lineRule="auto"/>
              <w:jc w:val="center"/>
              <w:rPr>
                <w:sz w:val="28"/>
                <w:szCs w:val="28"/>
                <w:lang w:val="uk-UA"/>
              </w:rPr>
            </w:pPr>
            <w:r w:rsidRPr="005226B1">
              <w:rPr>
                <w:sz w:val="28"/>
                <w:szCs w:val="28"/>
                <w:lang w:val="uk-UA"/>
              </w:rPr>
              <w:t>6,84</w:t>
            </w:r>
            <w:r w:rsidRPr="005226B1">
              <w:rPr>
                <w:sz w:val="28"/>
                <w:szCs w:val="28"/>
              </w:rPr>
              <w:t>± 0,</w:t>
            </w:r>
            <w:r w:rsidRPr="005226B1">
              <w:rPr>
                <w:sz w:val="28"/>
                <w:szCs w:val="28"/>
                <w:lang w:val="uk-UA"/>
              </w:rPr>
              <w:t>07</w:t>
            </w:r>
          </w:p>
        </w:tc>
        <w:tc>
          <w:tcPr>
            <w:tcW w:w="1837" w:type="dxa"/>
            <w:gridSpan w:val="2"/>
          </w:tcPr>
          <w:p w:rsidR="00182B7B" w:rsidRPr="005226B1" w:rsidRDefault="00182B7B" w:rsidP="005226B1">
            <w:pPr>
              <w:spacing w:line="360" w:lineRule="auto"/>
              <w:jc w:val="center"/>
              <w:rPr>
                <w:sz w:val="28"/>
                <w:szCs w:val="28"/>
                <w:lang w:val="uk-UA"/>
              </w:rPr>
            </w:pPr>
            <w:r w:rsidRPr="005226B1">
              <w:rPr>
                <w:sz w:val="28"/>
                <w:szCs w:val="28"/>
                <w:lang w:val="uk-UA"/>
              </w:rPr>
              <w:t>7,25</w:t>
            </w:r>
            <w:r w:rsidRPr="005226B1">
              <w:rPr>
                <w:sz w:val="28"/>
                <w:szCs w:val="28"/>
              </w:rPr>
              <w:t>± 0,</w:t>
            </w:r>
            <w:r w:rsidRPr="005226B1">
              <w:rPr>
                <w:sz w:val="28"/>
                <w:szCs w:val="28"/>
                <w:lang w:val="uk-UA"/>
              </w:rPr>
              <w:t>06</w:t>
            </w:r>
          </w:p>
        </w:tc>
        <w:tc>
          <w:tcPr>
            <w:tcW w:w="1833" w:type="dxa"/>
          </w:tcPr>
          <w:p w:rsidR="00182B7B" w:rsidRPr="005226B1" w:rsidRDefault="00182B7B" w:rsidP="005226B1">
            <w:pPr>
              <w:spacing w:line="360" w:lineRule="auto"/>
              <w:jc w:val="center"/>
              <w:rPr>
                <w:sz w:val="28"/>
                <w:szCs w:val="28"/>
                <w:lang w:val="uk-UA"/>
              </w:rPr>
            </w:pPr>
            <w:r w:rsidRPr="005226B1">
              <w:rPr>
                <w:sz w:val="28"/>
                <w:szCs w:val="28"/>
                <w:lang w:val="uk-UA"/>
              </w:rPr>
              <w:t>6,76</w:t>
            </w:r>
            <w:r w:rsidRPr="005226B1">
              <w:rPr>
                <w:sz w:val="28"/>
                <w:szCs w:val="28"/>
              </w:rPr>
              <w:t>± 0,0</w:t>
            </w:r>
            <w:r w:rsidRPr="005226B1">
              <w:rPr>
                <w:sz w:val="28"/>
                <w:szCs w:val="28"/>
                <w:lang w:val="uk-UA"/>
              </w:rPr>
              <w:t>7</w:t>
            </w:r>
          </w:p>
        </w:tc>
        <w:tc>
          <w:tcPr>
            <w:tcW w:w="1838" w:type="dxa"/>
          </w:tcPr>
          <w:p w:rsidR="00182B7B" w:rsidRPr="005226B1" w:rsidRDefault="00182B7B" w:rsidP="005226B1">
            <w:pPr>
              <w:spacing w:line="360" w:lineRule="auto"/>
              <w:jc w:val="center"/>
              <w:rPr>
                <w:sz w:val="28"/>
                <w:szCs w:val="28"/>
                <w:lang w:val="uk-UA"/>
              </w:rPr>
            </w:pPr>
            <w:r w:rsidRPr="005226B1">
              <w:rPr>
                <w:sz w:val="28"/>
                <w:szCs w:val="28"/>
                <w:lang w:val="uk-UA"/>
              </w:rPr>
              <w:t>6,8</w:t>
            </w:r>
            <w:r w:rsidRPr="005226B1">
              <w:rPr>
                <w:sz w:val="28"/>
                <w:szCs w:val="28"/>
              </w:rPr>
              <w:t>± 0,</w:t>
            </w:r>
            <w:r w:rsidRPr="005226B1">
              <w:rPr>
                <w:sz w:val="28"/>
                <w:szCs w:val="28"/>
                <w:lang w:val="uk-UA"/>
              </w:rPr>
              <w:t>1</w:t>
            </w:r>
          </w:p>
        </w:tc>
      </w:tr>
      <w:tr w:rsidR="00182B7B" w:rsidRPr="00880774" w:rsidTr="005226B1">
        <w:tc>
          <w:tcPr>
            <w:tcW w:w="2227" w:type="dxa"/>
          </w:tcPr>
          <w:p w:rsidR="00182B7B" w:rsidRPr="005226B1" w:rsidRDefault="00182B7B" w:rsidP="005226B1">
            <w:pPr>
              <w:spacing w:line="360" w:lineRule="auto"/>
              <w:jc w:val="center"/>
              <w:rPr>
                <w:sz w:val="28"/>
                <w:szCs w:val="28"/>
                <w:lang w:val="uk-UA"/>
              </w:rPr>
            </w:pPr>
            <w:r w:rsidRPr="005226B1">
              <w:rPr>
                <w:sz w:val="28"/>
                <w:szCs w:val="28"/>
                <w:lang w:val="uk-UA"/>
              </w:rPr>
              <w:t>Тер-тест</w:t>
            </w:r>
          </w:p>
        </w:tc>
        <w:tc>
          <w:tcPr>
            <w:tcW w:w="1836" w:type="dxa"/>
          </w:tcPr>
          <w:p w:rsidR="00182B7B" w:rsidRPr="005226B1" w:rsidRDefault="00182B7B" w:rsidP="005226B1">
            <w:pPr>
              <w:spacing w:line="360" w:lineRule="auto"/>
              <w:jc w:val="center"/>
              <w:rPr>
                <w:sz w:val="28"/>
                <w:szCs w:val="28"/>
                <w:lang w:val="uk-UA"/>
              </w:rPr>
            </w:pPr>
            <w:r w:rsidRPr="005226B1">
              <w:rPr>
                <w:sz w:val="28"/>
                <w:szCs w:val="28"/>
                <w:lang w:val="uk-UA"/>
              </w:rPr>
              <w:t>42,5</w:t>
            </w:r>
            <w:r w:rsidRPr="005226B1">
              <w:rPr>
                <w:sz w:val="28"/>
                <w:szCs w:val="28"/>
              </w:rPr>
              <w:t xml:space="preserve">± </w:t>
            </w:r>
            <w:r w:rsidRPr="005226B1">
              <w:rPr>
                <w:sz w:val="28"/>
                <w:szCs w:val="28"/>
                <w:lang w:val="uk-UA"/>
              </w:rPr>
              <w:t>1</w:t>
            </w:r>
            <w:r w:rsidRPr="005226B1">
              <w:rPr>
                <w:sz w:val="28"/>
                <w:szCs w:val="28"/>
              </w:rPr>
              <w:t>,</w:t>
            </w:r>
            <w:r w:rsidRPr="005226B1">
              <w:rPr>
                <w:sz w:val="28"/>
                <w:szCs w:val="28"/>
                <w:lang w:val="uk-UA"/>
              </w:rPr>
              <w:t>1</w:t>
            </w:r>
          </w:p>
        </w:tc>
        <w:tc>
          <w:tcPr>
            <w:tcW w:w="1837" w:type="dxa"/>
            <w:gridSpan w:val="2"/>
          </w:tcPr>
          <w:p w:rsidR="00182B7B" w:rsidRPr="005226B1" w:rsidRDefault="00182B7B" w:rsidP="005226B1">
            <w:pPr>
              <w:spacing w:line="360" w:lineRule="auto"/>
              <w:jc w:val="center"/>
              <w:rPr>
                <w:sz w:val="28"/>
                <w:szCs w:val="28"/>
                <w:lang w:val="uk-UA"/>
              </w:rPr>
            </w:pPr>
            <w:r w:rsidRPr="005226B1">
              <w:rPr>
                <w:sz w:val="28"/>
                <w:szCs w:val="28"/>
                <w:lang w:val="uk-UA"/>
              </w:rPr>
              <w:t>45,6</w:t>
            </w:r>
            <w:r w:rsidRPr="005226B1">
              <w:rPr>
                <w:sz w:val="28"/>
                <w:szCs w:val="28"/>
              </w:rPr>
              <w:t xml:space="preserve">± </w:t>
            </w:r>
            <w:r w:rsidRPr="005226B1">
              <w:rPr>
                <w:sz w:val="28"/>
                <w:szCs w:val="28"/>
                <w:lang w:val="uk-UA"/>
              </w:rPr>
              <w:t>0</w:t>
            </w:r>
            <w:r w:rsidRPr="005226B1">
              <w:rPr>
                <w:sz w:val="28"/>
                <w:szCs w:val="28"/>
              </w:rPr>
              <w:t>,</w:t>
            </w:r>
            <w:r w:rsidRPr="005226B1">
              <w:rPr>
                <w:sz w:val="28"/>
                <w:szCs w:val="28"/>
                <w:lang w:val="uk-UA"/>
              </w:rPr>
              <w:t>9</w:t>
            </w:r>
          </w:p>
        </w:tc>
        <w:tc>
          <w:tcPr>
            <w:tcW w:w="1833" w:type="dxa"/>
          </w:tcPr>
          <w:p w:rsidR="00182B7B" w:rsidRPr="005226B1" w:rsidRDefault="00182B7B" w:rsidP="005226B1">
            <w:pPr>
              <w:spacing w:line="360" w:lineRule="auto"/>
              <w:jc w:val="center"/>
              <w:rPr>
                <w:sz w:val="28"/>
                <w:szCs w:val="28"/>
                <w:lang w:val="uk-UA"/>
              </w:rPr>
            </w:pPr>
            <w:r w:rsidRPr="005226B1">
              <w:rPr>
                <w:sz w:val="28"/>
                <w:szCs w:val="28"/>
                <w:lang w:val="uk-UA"/>
              </w:rPr>
              <w:t>41,3</w:t>
            </w:r>
            <w:r w:rsidRPr="005226B1">
              <w:rPr>
                <w:sz w:val="28"/>
                <w:szCs w:val="28"/>
              </w:rPr>
              <w:t xml:space="preserve">± </w:t>
            </w:r>
            <w:r w:rsidRPr="005226B1">
              <w:rPr>
                <w:sz w:val="28"/>
                <w:szCs w:val="28"/>
                <w:lang w:val="uk-UA"/>
              </w:rPr>
              <w:t>1</w:t>
            </w:r>
            <w:r w:rsidRPr="005226B1">
              <w:rPr>
                <w:sz w:val="28"/>
                <w:szCs w:val="28"/>
              </w:rPr>
              <w:t>,</w:t>
            </w:r>
            <w:r w:rsidRPr="005226B1">
              <w:rPr>
                <w:sz w:val="28"/>
                <w:szCs w:val="28"/>
                <w:lang w:val="uk-UA"/>
              </w:rPr>
              <w:t>3</w:t>
            </w:r>
          </w:p>
        </w:tc>
        <w:tc>
          <w:tcPr>
            <w:tcW w:w="1838" w:type="dxa"/>
          </w:tcPr>
          <w:p w:rsidR="00182B7B" w:rsidRPr="005226B1" w:rsidRDefault="00182B7B" w:rsidP="005226B1">
            <w:pPr>
              <w:spacing w:line="360" w:lineRule="auto"/>
              <w:jc w:val="center"/>
              <w:rPr>
                <w:sz w:val="28"/>
                <w:szCs w:val="28"/>
                <w:lang w:val="uk-UA"/>
              </w:rPr>
            </w:pPr>
            <w:r w:rsidRPr="005226B1">
              <w:rPr>
                <w:sz w:val="28"/>
                <w:szCs w:val="28"/>
                <w:lang w:val="uk-UA"/>
              </w:rPr>
              <w:t>42,1</w:t>
            </w:r>
            <w:r w:rsidRPr="005226B1">
              <w:rPr>
                <w:sz w:val="28"/>
                <w:szCs w:val="28"/>
              </w:rPr>
              <w:t xml:space="preserve">± </w:t>
            </w:r>
            <w:r w:rsidRPr="005226B1">
              <w:rPr>
                <w:sz w:val="28"/>
                <w:szCs w:val="28"/>
                <w:lang w:val="uk-UA"/>
              </w:rPr>
              <w:t>1</w:t>
            </w:r>
            <w:r w:rsidRPr="005226B1">
              <w:rPr>
                <w:sz w:val="28"/>
                <w:szCs w:val="28"/>
              </w:rPr>
              <w:t>,</w:t>
            </w:r>
            <w:r w:rsidRPr="005226B1">
              <w:rPr>
                <w:sz w:val="28"/>
                <w:szCs w:val="28"/>
                <w:lang w:val="uk-UA"/>
              </w:rPr>
              <w:t>1</w:t>
            </w:r>
          </w:p>
        </w:tc>
      </w:tr>
    </w:tbl>
    <w:p w:rsidR="00182B7B" w:rsidRPr="000641C3" w:rsidRDefault="00182B7B" w:rsidP="00880774">
      <w:pPr>
        <w:spacing w:before="43" w:line="360" w:lineRule="auto"/>
        <w:jc w:val="both"/>
        <w:rPr>
          <w:lang w:val="uk-UA"/>
        </w:rPr>
      </w:pPr>
      <w:r w:rsidRPr="000641C3">
        <w:rPr>
          <w:lang w:val="uk-UA"/>
        </w:rPr>
        <w:t>Примітка: - достовірність відмінностей з даними параметрами до лікування &lt;0,01.</w:t>
      </w:r>
    </w:p>
    <w:p w:rsidR="00182B7B" w:rsidRPr="00FF01AC" w:rsidRDefault="00182B7B" w:rsidP="00FF01AC">
      <w:pPr>
        <w:spacing w:line="360" w:lineRule="auto"/>
        <w:ind w:firstLine="708"/>
        <w:jc w:val="both"/>
        <w:rPr>
          <w:sz w:val="28"/>
          <w:szCs w:val="28"/>
        </w:rPr>
      </w:pPr>
      <w:r w:rsidRPr="00FF01AC">
        <w:rPr>
          <w:sz w:val="28"/>
          <w:szCs w:val="28"/>
        </w:rPr>
        <w:t xml:space="preserve">Разом з тим, як видно на табл. </w:t>
      </w:r>
      <w:r w:rsidRPr="00FF01AC">
        <w:rPr>
          <w:sz w:val="28"/>
          <w:szCs w:val="28"/>
          <w:lang w:val="uk-UA"/>
        </w:rPr>
        <w:t>4</w:t>
      </w:r>
      <w:r w:rsidRPr="00FF01AC">
        <w:rPr>
          <w:sz w:val="28"/>
          <w:szCs w:val="28"/>
        </w:rPr>
        <w:t>, у дітей,</w:t>
      </w:r>
      <w:r w:rsidRPr="00FF01AC">
        <w:rPr>
          <w:sz w:val="28"/>
          <w:szCs w:val="28"/>
          <w:lang w:val="uk-UA"/>
        </w:rPr>
        <w:t xml:space="preserve"> які</w:t>
      </w:r>
      <w:r w:rsidRPr="00FF01AC">
        <w:rPr>
          <w:sz w:val="28"/>
          <w:szCs w:val="28"/>
        </w:rPr>
        <w:t xml:space="preserve"> не</w:t>
      </w:r>
      <w:r w:rsidRPr="00FF01AC">
        <w:rPr>
          <w:sz w:val="28"/>
          <w:szCs w:val="28"/>
          <w:lang w:val="uk-UA"/>
        </w:rPr>
        <w:t xml:space="preserve"> </w:t>
      </w:r>
      <w:r w:rsidRPr="00FF01AC">
        <w:rPr>
          <w:sz w:val="28"/>
          <w:szCs w:val="28"/>
        </w:rPr>
        <w:t>отримували місцев</w:t>
      </w:r>
      <w:r w:rsidRPr="00FF01AC">
        <w:rPr>
          <w:sz w:val="28"/>
          <w:szCs w:val="28"/>
          <w:lang w:val="uk-UA"/>
        </w:rPr>
        <w:t>у</w:t>
      </w:r>
      <w:r w:rsidRPr="00FF01AC">
        <w:rPr>
          <w:sz w:val="28"/>
          <w:szCs w:val="28"/>
        </w:rPr>
        <w:t xml:space="preserve"> рем</w:t>
      </w:r>
      <w:r w:rsidRPr="00FF01AC">
        <w:rPr>
          <w:sz w:val="28"/>
          <w:szCs w:val="28"/>
          <w:lang w:val="uk-UA"/>
        </w:rPr>
        <w:t>і</w:t>
      </w:r>
      <w:r w:rsidRPr="00FF01AC">
        <w:rPr>
          <w:sz w:val="28"/>
          <w:szCs w:val="28"/>
        </w:rPr>
        <w:t>нерал</w:t>
      </w:r>
      <w:r>
        <w:rPr>
          <w:sz w:val="28"/>
          <w:szCs w:val="28"/>
          <w:lang w:val="uk-UA"/>
        </w:rPr>
        <w:t>і</w:t>
      </w:r>
      <w:r w:rsidRPr="00FF01AC">
        <w:rPr>
          <w:sz w:val="28"/>
          <w:szCs w:val="28"/>
        </w:rPr>
        <w:t>зую</w:t>
      </w:r>
      <w:r w:rsidRPr="00FF01AC">
        <w:rPr>
          <w:sz w:val="28"/>
          <w:szCs w:val="28"/>
          <w:lang w:val="uk-UA"/>
        </w:rPr>
        <w:t>чу</w:t>
      </w:r>
      <w:r w:rsidRPr="00FF01AC">
        <w:rPr>
          <w:sz w:val="28"/>
          <w:szCs w:val="28"/>
        </w:rPr>
        <w:t xml:space="preserve"> терапі</w:t>
      </w:r>
      <w:r w:rsidRPr="00FF01AC">
        <w:rPr>
          <w:sz w:val="28"/>
          <w:szCs w:val="28"/>
          <w:lang w:val="uk-UA"/>
        </w:rPr>
        <w:t>ю</w:t>
      </w:r>
      <w:r w:rsidRPr="00FF01AC">
        <w:rPr>
          <w:sz w:val="28"/>
          <w:szCs w:val="28"/>
        </w:rPr>
        <w:t>,</w:t>
      </w:r>
      <w:r>
        <w:rPr>
          <w:sz w:val="28"/>
          <w:szCs w:val="28"/>
          <w:lang w:val="uk-UA"/>
        </w:rPr>
        <w:t xml:space="preserve"> </w:t>
      </w:r>
      <w:r w:rsidRPr="00FF01AC">
        <w:rPr>
          <w:sz w:val="28"/>
          <w:szCs w:val="28"/>
        </w:rPr>
        <w:t>показники фізико-хімічних параметрів слини</w:t>
      </w:r>
      <w:r>
        <w:rPr>
          <w:sz w:val="28"/>
          <w:szCs w:val="28"/>
          <w:lang w:val="uk-UA"/>
        </w:rPr>
        <w:t xml:space="preserve"> </w:t>
      </w:r>
      <w:r w:rsidRPr="00FF01AC">
        <w:rPr>
          <w:sz w:val="28"/>
          <w:szCs w:val="28"/>
        </w:rPr>
        <w:t>і твердих тканин</w:t>
      </w:r>
      <w:r w:rsidRPr="00FF01AC">
        <w:rPr>
          <w:sz w:val="28"/>
          <w:szCs w:val="28"/>
          <w:lang w:val="uk-UA"/>
        </w:rPr>
        <w:t xml:space="preserve"> зубів</w:t>
      </w:r>
      <w:r w:rsidRPr="00FF01AC">
        <w:rPr>
          <w:sz w:val="28"/>
          <w:szCs w:val="28"/>
        </w:rPr>
        <w:t xml:space="preserve"> істотно не відрізнялися від показ</w:t>
      </w:r>
      <w:r w:rsidRPr="00FF01AC">
        <w:rPr>
          <w:sz w:val="28"/>
          <w:szCs w:val="28"/>
          <w:lang w:val="uk-UA"/>
        </w:rPr>
        <w:t xml:space="preserve">ників </w:t>
      </w:r>
      <w:r w:rsidRPr="00FF01AC">
        <w:rPr>
          <w:sz w:val="28"/>
          <w:szCs w:val="28"/>
        </w:rPr>
        <w:t>до лікування навіть через 12 місяців після</w:t>
      </w:r>
      <w:r w:rsidRPr="00FF01AC">
        <w:rPr>
          <w:sz w:val="28"/>
          <w:szCs w:val="28"/>
          <w:lang w:val="uk-UA"/>
        </w:rPr>
        <w:t xml:space="preserve"> </w:t>
      </w:r>
      <w:r w:rsidRPr="00FF01AC">
        <w:rPr>
          <w:sz w:val="28"/>
          <w:szCs w:val="28"/>
        </w:rPr>
        <w:t>початку лікування.</w:t>
      </w:r>
    </w:p>
    <w:p w:rsidR="00182B7B" w:rsidRPr="00FF01AC" w:rsidRDefault="00182B7B" w:rsidP="000641C3">
      <w:pPr>
        <w:spacing w:line="360" w:lineRule="auto"/>
        <w:ind w:firstLine="708"/>
        <w:jc w:val="both"/>
        <w:rPr>
          <w:sz w:val="28"/>
          <w:szCs w:val="28"/>
          <w:lang w:val="uk-UA"/>
        </w:rPr>
      </w:pPr>
      <w:r w:rsidRPr="00FF01AC">
        <w:rPr>
          <w:b/>
          <w:sz w:val="28"/>
          <w:szCs w:val="28"/>
          <w:lang w:val="uk-UA"/>
        </w:rPr>
        <w:t>Висновок.</w:t>
      </w:r>
      <w:r w:rsidRPr="00FF01AC">
        <w:rPr>
          <w:sz w:val="28"/>
          <w:szCs w:val="28"/>
        </w:rPr>
        <w:t xml:space="preserve">  Отримані дані проведенного</w:t>
      </w:r>
      <w:r w:rsidRPr="00FF01AC">
        <w:rPr>
          <w:sz w:val="28"/>
          <w:szCs w:val="28"/>
          <w:lang w:val="uk-UA"/>
        </w:rPr>
        <w:t xml:space="preserve"> </w:t>
      </w:r>
      <w:r w:rsidRPr="00FF01AC">
        <w:rPr>
          <w:sz w:val="28"/>
          <w:szCs w:val="28"/>
        </w:rPr>
        <w:t>нами дослідження показали високу поширен</w:t>
      </w:r>
      <w:r w:rsidRPr="00FF01AC">
        <w:rPr>
          <w:sz w:val="28"/>
          <w:szCs w:val="28"/>
          <w:lang w:val="uk-UA"/>
        </w:rPr>
        <w:t>і</w:t>
      </w:r>
      <w:r w:rsidRPr="00FF01AC">
        <w:rPr>
          <w:sz w:val="28"/>
          <w:szCs w:val="28"/>
        </w:rPr>
        <w:t>сть та інтенсивність карієсу зубів у дітей з</w:t>
      </w:r>
      <w:r w:rsidRPr="00FF01AC">
        <w:rPr>
          <w:sz w:val="28"/>
          <w:szCs w:val="28"/>
          <w:lang w:val="uk-UA"/>
        </w:rPr>
        <w:t xml:space="preserve"> </w:t>
      </w:r>
      <w:r w:rsidRPr="00FF01AC">
        <w:rPr>
          <w:sz w:val="28"/>
          <w:szCs w:val="28"/>
        </w:rPr>
        <w:t>хронічним гастродуоденітом</w:t>
      </w:r>
      <w:r w:rsidRPr="00FF01AC">
        <w:rPr>
          <w:sz w:val="28"/>
          <w:szCs w:val="28"/>
          <w:lang w:val="uk-UA"/>
        </w:rPr>
        <w:t xml:space="preserve">. </w:t>
      </w:r>
      <w:r w:rsidRPr="00FF01AC">
        <w:rPr>
          <w:sz w:val="28"/>
          <w:szCs w:val="28"/>
        </w:rPr>
        <w:t xml:space="preserve">При цьому ураження карієсом </w:t>
      </w:r>
      <w:r w:rsidRPr="00FF01AC">
        <w:rPr>
          <w:sz w:val="28"/>
          <w:szCs w:val="28"/>
          <w:lang w:val="uk-UA"/>
        </w:rPr>
        <w:t xml:space="preserve">зубів </w:t>
      </w:r>
      <w:r w:rsidRPr="00FF01AC">
        <w:rPr>
          <w:sz w:val="28"/>
          <w:szCs w:val="28"/>
        </w:rPr>
        <w:t>проявляється зниженою кількістю</w:t>
      </w:r>
      <w:r w:rsidRPr="00FF01AC">
        <w:rPr>
          <w:sz w:val="28"/>
          <w:szCs w:val="28"/>
          <w:lang w:val="uk-UA"/>
        </w:rPr>
        <w:t xml:space="preserve"> </w:t>
      </w:r>
      <w:r w:rsidRPr="00FF01AC">
        <w:rPr>
          <w:sz w:val="28"/>
          <w:szCs w:val="28"/>
        </w:rPr>
        <w:t xml:space="preserve">значень показника </w:t>
      </w:r>
      <w:r w:rsidRPr="00FF01AC">
        <w:rPr>
          <w:sz w:val="28"/>
          <w:szCs w:val="28"/>
          <w:lang w:val="uk-UA"/>
        </w:rPr>
        <w:t>рівня</w:t>
      </w:r>
      <w:r w:rsidRPr="00FF01AC">
        <w:rPr>
          <w:sz w:val="28"/>
          <w:szCs w:val="28"/>
        </w:rPr>
        <w:t xml:space="preserve"> </w:t>
      </w:r>
      <w:r w:rsidRPr="00FF01AC">
        <w:rPr>
          <w:sz w:val="28"/>
          <w:szCs w:val="28"/>
          <w:lang w:val="en-US"/>
        </w:rPr>
        <w:t>pH</w:t>
      </w:r>
      <w:r w:rsidRPr="00FF01AC">
        <w:rPr>
          <w:sz w:val="28"/>
          <w:szCs w:val="28"/>
        </w:rPr>
        <w:t xml:space="preserve"> </w:t>
      </w:r>
      <w:r w:rsidRPr="00FF01AC">
        <w:rPr>
          <w:sz w:val="28"/>
          <w:szCs w:val="28"/>
          <w:lang w:val="uk-UA"/>
        </w:rPr>
        <w:t>ротової рідини</w:t>
      </w:r>
      <w:r w:rsidRPr="00FF01AC">
        <w:rPr>
          <w:sz w:val="28"/>
          <w:szCs w:val="28"/>
        </w:rPr>
        <w:t xml:space="preserve">, що підтверджує дані про </w:t>
      </w:r>
      <w:r w:rsidRPr="00FF01AC">
        <w:rPr>
          <w:sz w:val="28"/>
          <w:szCs w:val="28"/>
          <w:lang w:val="uk-UA"/>
        </w:rPr>
        <w:t xml:space="preserve">вплив на </w:t>
      </w:r>
      <w:r w:rsidRPr="00FF01AC">
        <w:rPr>
          <w:sz w:val="28"/>
          <w:szCs w:val="28"/>
        </w:rPr>
        <w:t>гомеостаз порожнини рота, активацію дем</w:t>
      </w:r>
      <w:r w:rsidRPr="00FF01AC">
        <w:rPr>
          <w:sz w:val="28"/>
          <w:szCs w:val="28"/>
          <w:lang w:val="uk-UA"/>
        </w:rPr>
        <w:t>і</w:t>
      </w:r>
      <w:r w:rsidRPr="00FF01AC">
        <w:rPr>
          <w:sz w:val="28"/>
          <w:szCs w:val="28"/>
        </w:rPr>
        <w:t>нерал</w:t>
      </w:r>
      <w:r w:rsidRPr="00FF01AC">
        <w:rPr>
          <w:sz w:val="28"/>
          <w:szCs w:val="28"/>
          <w:lang w:val="uk-UA"/>
        </w:rPr>
        <w:t>і</w:t>
      </w:r>
      <w:r w:rsidRPr="00FF01AC">
        <w:rPr>
          <w:sz w:val="28"/>
          <w:szCs w:val="28"/>
        </w:rPr>
        <w:t>зую</w:t>
      </w:r>
      <w:r w:rsidRPr="00FF01AC">
        <w:rPr>
          <w:sz w:val="28"/>
          <w:szCs w:val="28"/>
          <w:lang w:val="uk-UA"/>
        </w:rPr>
        <w:t>ч</w:t>
      </w:r>
      <w:r w:rsidRPr="00FF01AC">
        <w:rPr>
          <w:sz w:val="28"/>
          <w:szCs w:val="28"/>
        </w:rPr>
        <w:t>их властивостей слини</w:t>
      </w:r>
      <w:r w:rsidRPr="00FF01AC">
        <w:rPr>
          <w:sz w:val="28"/>
          <w:szCs w:val="28"/>
          <w:lang w:val="uk-UA"/>
        </w:rPr>
        <w:t xml:space="preserve">. </w:t>
      </w:r>
    </w:p>
    <w:p w:rsidR="00182B7B" w:rsidRPr="00FF01AC" w:rsidRDefault="00182B7B" w:rsidP="000641C3">
      <w:pPr>
        <w:spacing w:line="360" w:lineRule="auto"/>
        <w:ind w:firstLine="708"/>
        <w:jc w:val="both"/>
        <w:rPr>
          <w:sz w:val="28"/>
          <w:szCs w:val="28"/>
          <w:lang w:val="uk-UA"/>
        </w:rPr>
      </w:pPr>
      <w:r w:rsidRPr="00FF01AC">
        <w:rPr>
          <w:sz w:val="28"/>
          <w:szCs w:val="28"/>
        </w:rPr>
        <w:t>На розвиток кар</w:t>
      </w:r>
      <w:r w:rsidRPr="00FF01AC">
        <w:rPr>
          <w:sz w:val="28"/>
          <w:szCs w:val="28"/>
          <w:lang w:val="uk-UA"/>
        </w:rPr>
        <w:t>іє</w:t>
      </w:r>
      <w:r w:rsidRPr="00FF01AC">
        <w:rPr>
          <w:sz w:val="28"/>
          <w:szCs w:val="28"/>
        </w:rPr>
        <w:t>согенно</w:t>
      </w:r>
      <w:r w:rsidRPr="00FF01AC">
        <w:rPr>
          <w:sz w:val="28"/>
          <w:szCs w:val="28"/>
          <w:lang w:val="uk-UA"/>
        </w:rPr>
        <w:t>ї</w:t>
      </w:r>
      <w:r w:rsidRPr="00FF01AC">
        <w:rPr>
          <w:sz w:val="28"/>
          <w:szCs w:val="28"/>
        </w:rPr>
        <w:t xml:space="preserve"> ситуації у дітей з</w:t>
      </w:r>
      <w:r w:rsidRPr="00FF01AC">
        <w:rPr>
          <w:sz w:val="28"/>
          <w:szCs w:val="28"/>
          <w:lang w:val="uk-UA"/>
        </w:rPr>
        <w:t xml:space="preserve"> </w:t>
      </w:r>
      <w:r w:rsidRPr="00FF01AC">
        <w:rPr>
          <w:sz w:val="28"/>
          <w:szCs w:val="28"/>
        </w:rPr>
        <w:t>гастродуоденально</w:t>
      </w:r>
      <w:r w:rsidRPr="00FF01AC">
        <w:rPr>
          <w:sz w:val="28"/>
          <w:szCs w:val="28"/>
          <w:lang w:val="uk-UA"/>
        </w:rPr>
        <w:t>ю</w:t>
      </w:r>
      <w:r w:rsidRPr="00FF01AC">
        <w:rPr>
          <w:sz w:val="28"/>
          <w:szCs w:val="28"/>
        </w:rPr>
        <w:t xml:space="preserve"> патологією також впливає зменшен</w:t>
      </w:r>
      <w:r w:rsidRPr="00FF01AC">
        <w:rPr>
          <w:sz w:val="28"/>
          <w:szCs w:val="28"/>
          <w:lang w:val="uk-UA"/>
        </w:rPr>
        <w:t>ня</w:t>
      </w:r>
      <w:r w:rsidRPr="00FF01AC">
        <w:rPr>
          <w:sz w:val="28"/>
          <w:szCs w:val="28"/>
        </w:rPr>
        <w:t xml:space="preserve"> швидкості базового слиновиділення. Знижен</w:t>
      </w:r>
      <w:r w:rsidRPr="00FF01AC">
        <w:rPr>
          <w:sz w:val="28"/>
          <w:szCs w:val="28"/>
          <w:lang w:val="uk-UA"/>
        </w:rPr>
        <w:t xml:space="preserve">а </w:t>
      </w:r>
      <w:r w:rsidRPr="00FF01AC">
        <w:rPr>
          <w:sz w:val="28"/>
          <w:szCs w:val="28"/>
        </w:rPr>
        <w:t>резистентн</w:t>
      </w:r>
      <w:r w:rsidRPr="00FF01AC">
        <w:rPr>
          <w:sz w:val="28"/>
          <w:szCs w:val="28"/>
          <w:lang w:val="uk-UA"/>
        </w:rPr>
        <w:t>ість</w:t>
      </w:r>
      <w:r w:rsidRPr="00FF01AC">
        <w:rPr>
          <w:sz w:val="28"/>
          <w:szCs w:val="28"/>
        </w:rPr>
        <w:t xml:space="preserve"> твердих тканин зубів в умовах довготривалих низьких значень рН слини</w:t>
      </w:r>
      <w:r w:rsidRPr="00FF01AC">
        <w:rPr>
          <w:sz w:val="28"/>
          <w:szCs w:val="28"/>
          <w:lang w:val="uk-UA"/>
        </w:rPr>
        <w:t xml:space="preserve"> </w:t>
      </w:r>
      <w:r w:rsidRPr="00FF01AC">
        <w:rPr>
          <w:sz w:val="28"/>
          <w:szCs w:val="28"/>
        </w:rPr>
        <w:t xml:space="preserve">на </w:t>
      </w:r>
      <w:r w:rsidRPr="00FF01AC">
        <w:rPr>
          <w:sz w:val="28"/>
          <w:szCs w:val="28"/>
          <w:lang w:val="uk-UA"/>
        </w:rPr>
        <w:t>фоні</w:t>
      </w:r>
      <w:r w:rsidRPr="00FF01AC">
        <w:rPr>
          <w:sz w:val="28"/>
          <w:szCs w:val="28"/>
        </w:rPr>
        <w:t xml:space="preserve"> підвищеної салівації створює вели</w:t>
      </w:r>
      <w:r w:rsidRPr="00FF01AC">
        <w:rPr>
          <w:sz w:val="28"/>
          <w:szCs w:val="28"/>
          <w:lang w:val="uk-UA"/>
        </w:rPr>
        <w:t xml:space="preserve">кий </w:t>
      </w:r>
      <w:r w:rsidRPr="00FF01AC">
        <w:rPr>
          <w:sz w:val="28"/>
          <w:szCs w:val="28"/>
        </w:rPr>
        <w:t xml:space="preserve">ризик розвитку карієсу </w:t>
      </w:r>
      <w:r w:rsidRPr="00FF01AC">
        <w:rPr>
          <w:sz w:val="28"/>
          <w:szCs w:val="28"/>
          <w:lang w:val="uk-UA"/>
        </w:rPr>
        <w:t xml:space="preserve">зубів </w:t>
      </w:r>
      <w:r w:rsidRPr="00FF01AC">
        <w:rPr>
          <w:sz w:val="28"/>
          <w:szCs w:val="28"/>
        </w:rPr>
        <w:t>у дітей з поєднаною гастродуоденально</w:t>
      </w:r>
      <w:r>
        <w:rPr>
          <w:sz w:val="28"/>
          <w:szCs w:val="28"/>
          <w:lang w:val="uk-UA"/>
        </w:rPr>
        <w:t>ю</w:t>
      </w:r>
      <w:r w:rsidRPr="00FF01AC">
        <w:rPr>
          <w:sz w:val="28"/>
          <w:szCs w:val="28"/>
        </w:rPr>
        <w:t xml:space="preserve"> патологією</w:t>
      </w:r>
      <w:r w:rsidRPr="00FF01AC">
        <w:rPr>
          <w:sz w:val="28"/>
          <w:szCs w:val="28"/>
          <w:lang w:val="uk-UA"/>
        </w:rPr>
        <w:t xml:space="preserve">. </w:t>
      </w:r>
      <w:r w:rsidRPr="00FF01AC">
        <w:rPr>
          <w:sz w:val="28"/>
          <w:szCs w:val="28"/>
        </w:rPr>
        <w:t>Відновлення глибоких</w:t>
      </w:r>
      <w:r w:rsidRPr="00FF01AC">
        <w:rPr>
          <w:sz w:val="28"/>
          <w:szCs w:val="28"/>
          <w:lang w:val="uk-UA"/>
        </w:rPr>
        <w:t xml:space="preserve"> </w:t>
      </w:r>
      <w:r w:rsidRPr="00FF01AC">
        <w:rPr>
          <w:sz w:val="28"/>
          <w:szCs w:val="28"/>
        </w:rPr>
        <w:t>порушень м</w:t>
      </w:r>
      <w:r w:rsidRPr="00FF01AC">
        <w:rPr>
          <w:sz w:val="28"/>
          <w:szCs w:val="28"/>
          <w:lang w:val="uk-UA"/>
        </w:rPr>
        <w:t>і</w:t>
      </w:r>
      <w:r w:rsidRPr="00FF01AC">
        <w:rPr>
          <w:sz w:val="28"/>
          <w:szCs w:val="28"/>
        </w:rPr>
        <w:t>нерал</w:t>
      </w:r>
      <w:r w:rsidRPr="00FF01AC">
        <w:rPr>
          <w:sz w:val="28"/>
          <w:szCs w:val="28"/>
          <w:lang w:val="uk-UA"/>
        </w:rPr>
        <w:t>і</w:t>
      </w:r>
      <w:r w:rsidRPr="00FF01AC">
        <w:rPr>
          <w:sz w:val="28"/>
          <w:szCs w:val="28"/>
        </w:rPr>
        <w:t>зую</w:t>
      </w:r>
      <w:r w:rsidRPr="00FF01AC">
        <w:rPr>
          <w:sz w:val="28"/>
          <w:szCs w:val="28"/>
          <w:lang w:val="uk-UA"/>
        </w:rPr>
        <w:t>ч</w:t>
      </w:r>
      <w:r w:rsidRPr="00FF01AC">
        <w:rPr>
          <w:sz w:val="28"/>
          <w:szCs w:val="28"/>
        </w:rPr>
        <w:t xml:space="preserve">их властивостей ротової </w:t>
      </w:r>
      <w:r w:rsidRPr="00FF01AC">
        <w:rPr>
          <w:sz w:val="28"/>
          <w:szCs w:val="28"/>
          <w:lang w:val="uk-UA"/>
        </w:rPr>
        <w:t>рідини</w:t>
      </w:r>
      <w:r w:rsidRPr="00FF01AC">
        <w:rPr>
          <w:sz w:val="28"/>
          <w:szCs w:val="28"/>
        </w:rPr>
        <w:t xml:space="preserve"> у даної категорії хворих можливе лише при</w:t>
      </w:r>
      <w:r w:rsidRPr="00FF01AC">
        <w:rPr>
          <w:sz w:val="28"/>
          <w:szCs w:val="28"/>
          <w:lang w:val="uk-UA"/>
        </w:rPr>
        <w:t xml:space="preserve"> </w:t>
      </w:r>
      <w:r w:rsidRPr="00FF01AC">
        <w:rPr>
          <w:sz w:val="28"/>
          <w:szCs w:val="28"/>
        </w:rPr>
        <w:t>використанні комплексу лікувальних заходів,</w:t>
      </w:r>
      <w:r w:rsidRPr="00FF01AC">
        <w:rPr>
          <w:sz w:val="28"/>
          <w:szCs w:val="28"/>
          <w:lang w:val="uk-UA"/>
        </w:rPr>
        <w:t xml:space="preserve"> які </w:t>
      </w:r>
      <w:r w:rsidRPr="00FF01AC">
        <w:rPr>
          <w:sz w:val="28"/>
          <w:szCs w:val="28"/>
        </w:rPr>
        <w:t xml:space="preserve">включають, крім санації порожнини рота, </w:t>
      </w:r>
      <w:r w:rsidRPr="00FF01AC">
        <w:rPr>
          <w:sz w:val="28"/>
          <w:szCs w:val="28"/>
          <w:lang w:val="uk-UA"/>
        </w:rPr>
        <w:t>застосування</w:t>
      </w:r>
      <w:r w:rsidRPr="00FF01AC">
        <w:rPr>
          <w:sz w:val="28"/>
          <w:szCs w:val="28"/>
        </w:rPr>
        <w:t xml:space="preserve"> препаратів кальцію всередину і призначення місце</w:t>
      </w:r>
      <w:r w:rsidRPr="00FF01AC">
        <w:rPr>
          <w:sz w:val="28"/>
          <w:szCs w:val="28"/>
          <w:lang w:val="uk-UA"/>
        </w:rPr>
        <w:t>в</w:t>
      </w:r>
      <w:r w:rsidRPr="00FF01AC">
        <w:rPr>
          <w:sz w:val="28"/>
          <w:szCs w:val="28"/>
        </w:rPr>
        <w:t>ої рем</w:t>
      </w:r>
      <w:r w:rsidRPr="00FF01AC">
        <w:rPr>
          <w:sz w:val="28"/>
          <w:szCs w:val="28"/>
          <w:lang w:val="uk-UA"/>
        </w:rPr>
        <w:t>і</w:t>
      </w:r>
      <w:r w:rsidRPr="00FF01AC">
        <w:rPr>
          <w:sz w:val="28"/>
          <w:szCs w:val="28"/>
        </w:rPr>
        <w:t>нерал</w:t>
      </w:r>
      <w:r w:rsidRPr="00FF01AC">
        <w:rPr>
          <w:sz w:val="28"/>
          <w:szCs w:val="28"/>
          <w:lang w:val="uk-UA"/>
        </w:rPr>
        <w:t>і</w:t>
      </w:r>
      <w:r w:rsidRPr="00FF01AC">
        <w:rPr>
          <w:sz w:val="28"/>
          <w:szCs w:val="28"/>
        </w:rPr>
        <w:t>зую</w:t>
      </w:r>
      <w:r w:rsidRPr="00FF01AC">
        <w:rPr>
          <w:sz w:val="28"/>
          <w:szCs w:val="28"/>
          <w:lang w:val="uk-UA"/>
        </w:rPr>
        <w:t>чої</w:t>
      </w:r>
      <w:r w:rsidRPr="00FF01AC">
        <w:rPr>
          <w:sz w:val="28"/>
          <w:szCs w:val="28"/>
        </w:rPr>
        <w:t xml:space="preserve"> терапії, що полягає</w:t>
      </w:r>
      <w:r w:rsidRPr="00FF01AC">
        <w:rPr>
          <w:sz w:val="28"/>
          <w:szCs w:val="28"/>
          <w:lang w:val="uk-UA"/>
        </w:rPr>
        <w:t xml:space="preserve"> </w:t>
      </w:r>
      <w:r w:rsidRPr="00FF01AC">
        <w:rPr>
          <w:sz w:val="28"/>
          <w:szCs w:val="28"/>
        </w:rPr>
        <w:t>в тривалому, протягом 6-12 місяців, застосуванні</w:t>
      </w:r>
      <w:r w:rsidRPr="00FF01AC">
        <w:rPr>
          <w:sz w:val="28"/>
          <w:szCs w:val="28"/>
          <w:lang w:val="uk-UA"/>
        </w:rPr>
        <w:t xml:space="preserve"> </w:t>
      </w:r>
      <w:r w:rsidRPr="00FF01AC">
        <w:rPr>
          <w:sz w:val="28"/>
          <w:szCs w:val="28"/>
        </w:rPr>
        <w:t>желеподібних</w:t>
      </w:r>
      <w:r w:rsidRPr="00FF01AC">
        <w:rPr>
          <w:sz w:val="28"/>
          <w:szCs w:val="28"/>
          <w:lang w:val="uk-UA"/>
        </w:rPr>
        <w:t xml:space="preserve"> </w:t>
      </w:r>
      <w:r w:rsidRPr="00FF01AC">
        <w:rPr>
          <w:sz w:val="28"/>
          <w:szCs w:val="28"/>
        </w:rPr>
        <w:t>препаратів кальцію, фосфору і фтор</w:t>
      </w:r>
      <w:r w:rsidRPr="00FF01AC">
        <w:rPr>
          <w:sz w:val="28"/>
          <w:szCs w:val="28"/>
          <w:lang w:val="uk-UA"/>
        </w:rPr>
        <w:t>у</w:t>
      </w:r>
      <w:r w:rsidRPr="00FF01AC">
        <w:rPr>
          <w:sz w:val="28"/>
          <w:szCs w:val="28"/>
        </w:rPr>
        <w:t>. Використання індивідуальних, виготовлених</w:t>
      </w:r>
      <w:r w:rsidRPr="00FF01AC">
        <w:rPr>
          <w:sz w:val="28"/>
          <w:szCs w:val="28"/>
          <w:lang w:val="uk-UA"/>
        </w:rPr>
        <w:t xml:space="preserve"> </w:t>
      </w:r>
      <w:r w:rsidRPr="00FF01AC">
        <w:rPr>
          <w:sz w:val="28"/>
          <w:szCs w:val="28"/>
        </w:rPr>
        <w:t>в лабораторних умовах кап збільшує ефективн</w:t>
      </w:r>
      <w:r w:rsidRPr="00FF01AC">
        <w:rPr>
          <w:sz w:val="28"/>
          <w:szCs w:val="28"/>
          <w:lang w:val="uk-UA"/>
        </w:rPr>
        <w:t>і</w:t>
      </w:r>
      <w:r w:rsidRPr="00FF01AC">
        <w:rPr>
          <w:sz w:val="28"/>
          <w:szCs w:val="28"/>
        </w:rPr>
        <w:t>сть впливу рем</w:t>
      </w:r>
      <w:r w:rsidRPr="00FF01AC">
        <w:rPr>
          <w:sz w:val="28"/>
          <w:szCs w:val="28"/>
          <w:lang w:val="uk-UA"/>
        </w:rPr>
        <w:t>і</w:t>
      </w:r>
      <w:r w:rsidRPr="00FF01AC">
        <w:rPr>
          <w:sz w:val="28"/>
          <w:szCs w:val="28"/>
        </w:rPr>
        <w:t>нерал</w:t>
      </w:r>
      <w:r w:rsidRPr="00FF01AC">
        <w:rPr>
          <w:sz w:val="28"/>
          <w:szCs w:val="28"/>
          <w:lang w:val="uk-UA"/>
        </w:rPr>
        <w:t>і</w:t>
      </w:r>
      <w:r w:rsidRPr="00FF01AC">
        <w:rPr>
          <w:sz w:val="28"/>
          <w:szCs w:val="28"/>
        </w:rPr>
        <w:t>зую</w:t>
      </w:r>
      <w:r w:rsidRPr="00FF01AC">
        <w:rPr>
          <w:sz w:val="28"/>
          <w:szCs w:val="28"/>
          <w:lang w:val="uk-UA"/>
        </w:rPr>
        <w:t>ч</w:t>
      </w:r>
      <w:r w:rsidRPr="00FF01AC">
        <w:rPr>
          <w:sz w:val="28"/>
          <w:szCs w:val="28"/>
        </w:rPr>
        <w:t>их препарат</w:t>
      </w:r>
      <w:r w:rsidRPr="00FF01AC">
        <w:rPr>
          <w:sz w:val="28"/>
          <w:szCs w:val="28"/>
          <w:lang w:val="uk-UA"/>
        </w:rPr>
        <w:t>і</w:t>
      </w:r>
      <w:r w:rsidRPr="00FF01AC">
        <w:rPr>
          <w:sz w:val="28"/>
          <w:szCs w:val="28"/>
        </w:rPr>
        <w:t>в на тверді тканини зубів. Застосування при цьому</w:t>
      </w:r>
      <w:r w:rsidRPr="00FF01AC">
        <w:rPr>
          <w:sz w:val="28"/>
          <w:szCs w:val="28"/>
          <w:lang w:val="uk-UA"/>
        </w:rPr>
        <w:t xml:space="preserve"> </w:t>
      </w:r>
      <w:r w:rsidRPr="00FF01AC">
        <w:rPr>
          <w:sz w:val="28"/>
          <w:szCs w:val="28"/>
        </w:rPr>
        <w:t>паст, що містять в якості активного компонента</w:t>
      </w:r>
      <w:r w:rsidRPr="00FF01AC">
        <w:rPr>
          <w:sz w:val="28"/>
          <w:szCs w:val="28"/>
          <w:lang w:val="uk-UA"/>
        </w:rPr>
        <w:t xml:space="preserve"> </w:t>
      </w:r>
      <w:r w:rsidRPr="00FF01AC">
        <w:rPr>
          <w:sz w:val="28"/>
          <w:szCs w:val="28"/>
        </w:rPr>
        <w:t>амінофторид, закріплює досягнутий лікувально-профілактични</w:t>
      </w:r>
      <w:r w:rsidRPr="00FF01AC">
        <w:rPr>
          <w:sz w:val="28"/>
          <w:szCs w:val="28"/>
          <w:lang w:val="uk-UA"/>
        </w:rPr>
        <w:t xml:space="preserve">й </w:t>
      </w:r>
      <w:r w:rsidRPr="00FF01AC">
        <w:rPr>
          <w:sz w:val="28"/>
          <w:szCs w:val="28"/>
        </w:rPr>
        <w:t>ефект на більш тривалий час.</w:t>
      </w:r>
    </w:p>
    <w:p w:rsidR="00182B7B" w:rsidRPr="009F2448" w:rsidRDefault="00182B7B" w:rsidP="00214EDE">
      <w:pPr>
        <w:spacing w:line="360" w:lineRule="auto"/>
        <w:rPr>
          <w:sz w:val="28"/>
          <w:szCs w:val="28"/>
          <w:lang w:val="uk-UA"/>
        </w:rPr>
      </w:pPr>
      <w:r w:rsidRPr="00AB63BA">
        <w:rPr>
          <w:b/>
          <w:bCs/>
          <w:sz w:val="28"/>
          <w:szCs w:val="28"/>
        </w:rPr>
        <w:t xml:space="preserve">Перспективи подальших досліджень. </w:t>
      </w:r>
      <w:r w:rsidRPr="00AB63BA">
        <w:rPr>
          <w:sz w:val="28"/>
          <w:szCs w:val="28"/>
        </w:rPr>
        <w:t>В</w:t>
      </w:r>
      <w:r>
        <w:rPr>
          <w:sz w:val="28"/>
          <w:szCs w:val="28"/>
          <w:lang w:val="uk-UA"/>
        </w:rPr>
        <w:t xml:space="preserve"> </w:t>
      </w:r>
      <w:r w:rsidRPr="00AB63BA">
        <w:rPr>
          <w:sz w:val="28"/>
          <w:szCs w:val="28"/>
        </w:rPr>
        <w:t>подальшому планується удосконалити існуючі та запропонувати нові, альтернативні</w:t>
      </w:r>
      <w:r>
        <w:rPr>
          <w:sz w:val="28"/>
          <w:szCs w:val="28"/>
          <w:lang w:val="uk-UA"/>
        </w:rPr>
        <w:t xml:space="preserve"> </w:t>
      </w:r>
      <w:r w:rsidRPr="00AB63BA">
        <w:rPr>
          <w:sz w:val="28"/>
          <w:szCs w:val="28"/>
        </w:rPr>
        <w:t>способи</w:t>
      </w:r>
      <w:r w:rsidRPr="009F2448">
        <w:rPr>
          <w:sz w:val="28"/>
          <w:szCs w:val="28"/>
        </w:rPr>
        <w:t xml:space="preserve"> </w:t>
      </w:r>
      <w:r w:rsidRPr="00880774">
        <w:rPr>
          <w:sz w:val="28"/>
          <w:szCs w:val="28"/>
        </w:rPr>
        <w:t>комплексної профілактики карієсу</w:t>
      </w:r>
      <w:r w:rsidRPr="00880774">
        <w:rPr>
          <w:sz w:val="28"/>
          <w:szCs w:val="28"/>
          <w:lang w:val="uk-UA"/>
        </w:rPr>
        <w:t xml:space="preserve"> зубів</w:t>
      </w:r>
      <w:r w:rsidRPr="009F2448">
        <w:rPr>
          <w:sz w:val="28"/>
          <w:szCs w:val="28"/>
          <w:lang w:val="uk-UA"/>
        </w:rPr>
        <w:t xml:space="preserve"> </w:t>
      </w:r>
      <w:r w:rsidRPr="00880774">
        <w:rPr>
          <w:sz w:val="28"/>
          <w:szCs w:val="28"/>
          <w:lang w:val="uk-UA"/>
        </w:rPr>
        <w:t xml:space="preserve">у </w:t>
      </w:r>
      <w:r w:rsidRPr="00880774">
        <w:rPr>
          <w:sz w:val="28"/>
          <w:szCs w:val="28"/>
        </w:rPr>
        <w:t>дітей з хронічн</w:t>
      </w:r>
      <w:r w:rsidRPr="00880774">
        <w:rPr>
          <w:sz w:val="28"/>
          <w:szCs w:val="28"/>
          <w:lang w:val="uk-UA"/>
        </w:rPr>
        <w:t xml:space="preserve">им </w:t>
      </w:r>
      <w:r w:rsidRPr="00880774">
        <w:rPr>
          <w:sz w:val="28"/>
          <w:szCs w:val="28"/>
        </w:rPr>
        <w:t>гастр</w:t>
      </w:r>
      <w:r>
        <w:rPr>
          <w:sz w:val="28"/>
          <w:szCs w:val="28"/>
          <w:lang w:val="uk-UA"/>
        </w:rPr>
        <w:t>одуоденітом</w:t>
      </w:r>
      <w:r w:rsidRPr="00880774">
        <w:rPr>
          <w:sz w:val="28"/>
          <w:szCs w:val="28"/>
        </w:rPr>
        <w:t>,</w:t>
      </w:r>
      <w:r w:rsidRPr="009F2448">
        <w:rPr>
          <w:sz w:val="28"/>
          <w:szCs w:val="28"/>
        </w:rPr>
        <w:t xml:space="preserve"> </w:t>
      </w:r>
      <w:r w:rsidRPr="00880774">
        <w:rPr>
          <w:sz w:val="28"/>
          <w:szCs w:val="28"/>
        </w:rPr>
        <w:t>що включають, крім санації порожнини рота, застосування препарат</w:t>
      </w:r>
      <w:r w:rsidRPr="00880774">
        <w:rPr>
          <w:sz w:val="28"/>
          <w:szCs w:val="28"/>
          <w:lang w:val="uk-UA"/>
        </w:rPr>
        <w:t>і</w:t>
      </w:r>
      <w:r>
        <w:rPr>
          <w:sz w:val="28"/>
          <w:szCs w:val="28"/>
        </w:rPr>
        <w:t>в кальцію</w:t>
      </w:r>
      <w:r w:rsidRPr="009F2448">
        <w:rPr>
          <w:sz w:val="28"/>
          <w:szCs w:val="28"/>
        </w:rPr>
        <w:t xml:space="preserve"> </w:t>
      </w:r>
      <w:r w:rsidRPr="00FF01AC">
        <w:rPr>
          <w:sz w:val="28"/>
          <w:szCs w:val="28"/>
        </w:rPr>
        <w:t>всередину і призначення місце</w:t>
      </w:r>
      <w:r w:rsidRPr="00FF01AC">
        <w:rPr>
          <w:sz w:val="28"/>
          <w:szCs w:val="28"/>
          <w:lang w:val="uk-UA"/>
        </w:rPr>
        <w:t>в</w:t>
      </w:r>
      <w:r w:rsidRPr="00FF01AC">
        <w:rPr>
          <w:sz w:val="28"/>
          <w:szCs w:val="28"/>
        </w:rPr>
        <w:t>ої рем</w:t>
      </w:r>
      <w:r w:rsidRPr="00FF01AC">
        <w:rPr>
          <w:sz w:val="28"/>
          <w:szCs w:val="28"/>
          <w:lang w:val="uk-UA"/>
        </w:rPr>
        <w:t>і</w:t>
      </w:r>
      <w:r w:rsidRPr="00FF01AC">
        <w:rPr>
          <w:sz w:val="28"/>
          <w:szCs w:val="28"/>
        </w:rPr>
        <w:t>нерал</w:t>
      </w:r>
      <w:r w:rsidRPr="00FF01AC">
        <w:rPr>
          <w:sz w:val="28"/>
          <w:szCs w:val="28"/>
          <w:lang w:val="uk-UA"/>
        </w:rPr>
        <w:t>і</w:t>
      </w:r>
      <w:r w:rsidRPr="00FF01AC">
        <w:rPr>
          <w:sz w:val="28"/>
          <w:szCs w:val="28"/>
        </w:rPr>
        <w:t>зую</w:t>
      </w:r>
      <w:r w:rsidRPr="00FF01AC">
        <w:rPr>
          <w:sz w:val="28"/>
          <w:szCs w:val="28"/>
          <w:lang w:val="uk-UA"/>
        </w:rPr>
        <w:t>чої</w:t>
      </w:r>
      <w:r w:rsidRPr="00FF01AC">
        <w:rPr>
          <w:sz w:val="28"/>
          <w:szCs w:val="28"/>
        </w:rPr>
        <w:t xml:space="preserve"> терапії</w:t>
      </w:r>
      <w:r>
        <w:rPr>
          <w:sz w:val="28"/>
          <w:szCs w:val="28"/>
          <w:lang w:val="uk-UA"/>
        </w:rPr>
        <w:t>.</w:t>
      </w:r>
    </w:p>
    <w:p w:rsidR="00182B7B" w:rsidRPr="009E7DFF" w:rsidRDefault="00182B7B" w:rsidP="009E7DFF">
      <w:pPr>
        <w:jc w:val="both"/>
        <w:rPr>
          <w:sz w:val="28"/>
          <w:szCs w:val="28"/>
          <w:lang w:val="uk-UA"/>
        </w:rPr>
      </w:pPr>
    </w:p>
    <w:p w:rsidR="00182B7B" w:rsidRPr="0059685D" w:rsidRDefault="00182B7B" w:rsidP="0059685D">
      <w:pPr>
        <w:jc w:val="center"/>
        <w:rPr>
          <w:b/>
          <w:sz w:val="28"/>
          <w:szCs w:val="28"/>
          <w:lang w:val="uk-UA"/>
        </w:rPr>
      </w:pPr>
      <w:r w:rsidRPr="0059685D">
        <w:rPr>
          <w:b/>
          <w:sz w:val="28"/>
          <w:szCs w:val="28"/>
          <w:lang w:val="uk-UA"/>
        </w:rPr>
        <w:t>ЛІТЕРАТУРА</w:t>
      </w:r>
    </w:p>
    <w:p w:rsidR="00182B7B" w:rsidRPr="0059685D" w:rsidRDefault="00182B7B" w:rsidP="0059685D">
      <w:pPr>
        <w:jc w:val="center"/>
        <w:rPr>
          <w:sz w:val="28"/>
          <w:szCs w:val="28"/>
          <w:lang w:val="uk-UA"/>
        </w:rPr>
      </w:pPr>
    </w:p>
    <w:p w:rsidR="00182B7B" w:rsidRPr="00FE0C9F" w:rsidRDefault="00182B7B" w:rsidP="002E681D">
      <w:pPr>
        <w:numPr>
          <w:ilvl w:val="0"/>
          <w:numId w:val="3"/>
        </w:numPr>
        <w:tabs>
          <w:tab w:val="left" w:pos="336"/>
        </w:tabs>
        <w:spacing w:line="360" w:lineRule="auto"/>
        <w:ind w:right="40"/>
        <w:jc w:val="both"/>
        <w:rPr>
          <w:sz w:val="28"/>
          <w:szCs w:val="28"/>
        </w:rPr>
      </w:pPr>
      <w:r w:rsidRPr="00FE0C9F">
        <w:rPr>
          <w:sz w:val="28"/>
          <w:szCs w:val="28"/>
        </w:rPr>
        <w:t>Голубчиков М. В. Статистичний огляд захворюваност</w:t>
      </w:r>
      <w:r w:rsidRPr="00FE0C9F">
        <w:rPr>
          <w:sz w:val="28"/>
          <w:szCs w:val="28"/>
          <w:lang w:val="uk-UA"/>
        </w:rPr>
        <w:t>і</w:t>
      </w:r>
      <w:r w:rsidRPr="00FE0C9F">
        <w:rPr>
          <w:sz w:val="28"/>
          <w:szCs w:val="28"/>
        </w:rPr>
        <w:t xml:space="preserve"> населення Укра</w:t>
      </w:r>
      <w:r w:rsidRPr="00FE0C9F">
        <w:rPr>
          <w:sz w:val="28"/>
          <w:szCs w:val="28"/>
          <w:lang w:val="uk-UA"/>
        </w:rPr>
        <w:t>їн</w:t>
      </w:r>
      <w:r w:rsidRPr="00FE0C9F">
        <w:rPr>
          <w:sz w:val="28"/>
          <w:szCs w:val="28"/>
        </w:rPr>
        <w:t>и на хвороби орга</w:t>
      </w:r>
      <w:r w:rsidRPr="00FE0C9F">
        <w:rPr>
          <w:sz w:val="28"/>
          <w:szCs w:val="28"/>
          <w:lang w:val="uk-UA"/>
        </w:rPr>
        <w:t>ні</w:t>
      </w:r>
      <w:r w:rsidRPr="00FE0C9F">
        <w:rPr>
          <w:sz w:val="28"/>
          <w:szCs w:val="28"/>
        </w:rPr>
        <w:t>в травлення / М. В. Голубчи</w:t>
      </w:r>
      <w:r w:rsidRPr="00FE0C9F">
        <w:rPr>
          <w:sz w:val="28"/>
          <w:szCs w:val="28"/>
        </w:rPr>
        <w:softHyphen/>
        <w:t>ков // Сучасна гастроентероло</w:t>
      </w:r>
      <w:r w:rsidRPr="00FE0C9F">
        <w:rPr>
          <w:sz w:val="28"/>
          <w:szCs w:val="28"/>
          <w:lang w:val="uk-UA"/>
        </w:rPr>
        <w:t xml:space="preserve">гія  та </w:t>
      </w:r>
      <w:r w:rsidRPr="00FE0C9F">
        <w:rPr>
          <w:sz w:val="28"/>
          <w:szCs w:val="28"/>
        </w:rPr>
        <w:t xml:space="preserve"> гематоло</w:t>
      </w:r>
      <w:r w:rsidRPr="00FE0C9F">
        <w:rPr>
          <w:sz w:val="28"/>
          <w:szCs w:val="28"/>
          <w:lang w:val="uk-UA"/>
        </w:rPr>
        <w:t>гія</w:t>
      </w:r>
      <w:r w:rsidRPr="00FE0C9F">
        <w:rPr>
          <w:sz w:val="28"/>
          <w:szCs w:val="28"/>
        </w:rPr>
        <w:t>. - 2000. - № 1. - С. 17-20.</w:t>
      </w:r>
    </w:p>
    <w:p w:rsidR="00182B7B" w:rsidRPr="00FF01AC" w:rsidRDefault="00182B7B" w:rsidP="002E681D">
      <w:pPr>
        <w:numPr>
          <w:ilvl w:val="0"/>
          <w:numId w:val="3"/>
        </w:numPr>
        <w:spacing w:line="360" w:lineRule="auto"/>
        <w:jc w:val="both"/>
        <w:rPr>
          <w:sz w:val="28"/>
          <w:szCs w:val="28"/>
        </w:rPr>
      </w:pPr>
      <w:r w:rsidRPr="00FF01AC">
        <w:rPr>
          <w:sz w:val="28"/>
          <w:szCs w:val="28"/>
        </w:rPr>
        <w:t>Изменения в полости рта у детей при общесоматических заболеваниях / Т.Е. Бойченко, Л.Ф. Корчак, Л.Б. Лепорская, В.Н. Харченко // М.: ЦОЛИУВ, 1982. 33 с.</w:t>
      </w:r>
    </w:p>
    <w:p w:rsidR="00182B7B" w:rsidRPr="00FE0C9F" w:rsidRDefault="00182B7B" w:rsidP="002E681D">
      <w:pPr>
        <w:numPr>
          <w:ilvl w:val="0"/>
          <w:numId w:val="3"/>
        </w:numPr>
        <w:tabs>
          <w:tab w:val="left" w:pos="346"/>
        </w:tabs>
        <w:spacing w:line="360" w:lineRule="auto"/>
        <w:ind w:right="40"/>
        <w:jc w:val="both"/>
        <w:rPr>
          <w:sz w:val="28"/>
          <w:szCs w:val="28"/>
        </w:rPr>
      </w:pPr>
      <w:r>
        <w:rPr>
          <w:sz w:val="28"/>
          <w:szCs w:val="28"/>
        </w:rPr>
        <w:t>Исмоилов А.</w:t>
      </w:r>
      <w:r w:rsidRPr="00FE0C9F">
        <w:rPr>
          <w:sz w:val="28"/>
          <w:szCs w:val="28"/>
        </w:rPr>
        <w:t>А. К вопросу о патогенетической взаимосвязи заболеваний пародонта с состоянием других органов и</w:t>
      </w:r>
      <w:r>
        <w:rPr>
          <w:sz w:val="28"/>
          <w:szCs w:val="28"/>
        </w:rPr>
        <w:t xml:space="preserve"> систем (обзор литератури) / А.</w:t>
      </w:r>
      <w:r w:rsidRPr="00FE0C9F">
        <w:rPr>
          <w:sz w:val="28"/>
          <w:szCs w:val="28"/>
        </w:rPr>
        <w:t>А. Исмоилов, Д. Т. Махмудов // Стоматология Таджикистана. - Душанбе, 2008. - № 1. - С. 48-51.</w:t>
      </w:r>
    </w:p>
    <w:p w:rsidR="00182B7B" w:rsidRPr="00FF01AC" w:rsidRDefault="00182B7B" w:rsidP="002E681D">
      <w:pPr>
        <w:numPr>
          <w:ilvl w:val="0"/>
          <w:numId w:val="3"/>
        </w:numPr>
        <w:spacing w:line="360" w:lineRule="auto"/>
        <w:jc w:val="both"/>
        <w:rPr>
          <w:sz w:val="28"/>
          <w:szCs w:val="28"/>
        </w:rPr>
      </w:pPr>
      <w:r w:rsidRPr="00FF01AC">
        <w:rPr>
          <w:sz w:val="28"/>
          <w:szCs w:val="28"/>
        </w:rPr>
        <w:t>Кузьмина Э.М. Профилактика стоматологических заболеваний. М.: ПолиМедиаПресс, 2001. 216 с.</w:t>
      </w:r>
    </w:p>
    <w:p w:rsidR="00182B7B" w:rsidRPr="00FF01AC" w:rsidRDefault="00182B7B" w:rsidP="002E681D">
      <w:pPr>
        <w:numPr>
          <w:ilvl w:val="0"/>
          <w:numId w:val="3"/>
        </w:numPr>
        <w:spacing w:line="360" w:lineRule="auto"/>
        <w:jc w:val="both"/>
        <w:rPr>
          <w:sz w:val="28"/>
          <w:szCs w:val="28"/>
        </w:rPr>
      </w:pPr>
      <w:r w:rsidRPr="00FF01AC">
        <w:rPr>
          <w:sz w:val="28"/>
          <w:szCs w:val="28"/>
        </w:rPr>
        <w:t>Мазурин А.В. Актуальные</w:t>
      </w:r>
      <w:r>
        <w:rPr>
          <w:sz w:val="28"/>
          <w:szCs w:val="28"/>
          <w:lang w:val="uk-UA"/>
        </w:rPr>
        <w:t xml:space="preserve"> </w:t>
      </w:r>
      <w:r w:rsidRPr="00FF01AC">
        <w:rPr>
          <w:sz w:val="28"/>
          <w:szCs w:val="28"/>
        </w:rPr>
        <w:t>вопросы детской гастроэнтерологии / А.В.</w:t>
      </w:r>
      <w:r>
        <w:rPr>
          <w:sz w:val="28"/>
          <w:szCs w:val="28"/>
          <w:lang w:val="en-US"/>
        </w:rPr>
        <w:t xml:space="preserve"> </w:t>
      </w:r>
      <w:r w:rsidRPr="00FF01AC">
        <w:rPr>
          <w:sz w:val="28"/>
          <w:szCs w:val="28"/>
        </w:rPr>
        <w:t>Мазурин, Л.Н.</w:t>
      </w:r>
      <w:r>
        <w:rPr>
          <w:sz w:val="28"/>
          <w:szCs w:val="28"/>
          <w:lang w:val="en-US"/>
        </w:rPr>
        <w:t xml:space="preserve"> </w:t>
      </w:r>
      <w:r w:rsidRPr="00FF01AC">
        <w:rPr>
          <w:sz w:val="28"/>
          <w:szCs w:val="28"/>
        </w:rPr>
        <w:t>Цветкова, В.А. Филин // Педиатрия. 2000.</w:t>
      </w:r>
      <w:r>
        <w:rPr>
          <w:sz w:val="28"/>
          <w:szCs w:val="28"/>
          <w:lang w:val="uk-UA"/>
        </w:rPr>
        <w:t xml:space="preserve"> </w:t>
      </w:r>
      <w:r w:rsidRPr="00FF01AC">
        <w:rPr>
          <w:sz w:val="28"/>
          <w:szCs w:val="28"/>
        </w:rPr>
        <w:t>№ 5. С. 10-14.</w:t>
      </w:r>
    </w:p>
    <w:p w:rsidR="00182B7B" w:rsidRPr="00FF01AC" w:rsidRDefault="00182B7B" w:rsidP="002E681D">
      <w:pPr>
        <w:numPr>
          <w:ilvl w:val="0"/>
          <w:numId w:val="3"/>
        </w:numPr>
        <w:spacing w:line="360" w:lineRule="auto"/>
        <w:jc w:val="both"/>
        <w:rPr>
          <w:sz w:val="28"/>
          <w:szCs w:val="28"/>
        </w:rPr>
      </w:pPr>
      <w:r w:rsidRPr="00FF01AC">
        <w:rPr>
          <w:sz w:val="28"/>
          <w:szCs w:val="28"/>
        </w:rPr>
        <w:t>Оценка состояния зубочелюстной системы у детей с патологией желудочно-кишечного тракта / Т.О. Даминов, Р.К. Якубов, И.Р. Мавлянов и др. // Стоматология. 2001. № 4. С. 63-65.</w:t>
      </w:r>
    </w:p>
    <w:p w:rsidR="00182B7B" w:rsidRPr="00FF01AC" w:rsidRDefault="00182B7B" w:rsidP="002E681D">
      <w:pPr>
        <w:numPr>
          <w:ilvl w:val="0"/>
          <w:numId w:val="3"/>
        </w:numPr>
        <w:spacing w:line="360" w:lineRule="auto"/>
        <w:jc w:val="both"/>
        <w:rPr>
          <w:sz w:val="28"/>
          <w:szCs w:val="28"/>
        </w:rPr>
      </w:pPr>
      <w:r w:rsidRPr="00FF01AC">
        <w:rPr>
          <w:sz w:val="28"/>
          <w:szCs w:val="28"/>
        </w:rPr>
        <w:t>Рыбаков А.И. Стоматологические заболевания и их взаимосвязь с внутренними органами</w:t>
      </w:r>
      <w:r>
        <w:rPr>
          <w:sz w:val="28"/>
          <w:szCs w:val="28"/>
          <w:lang w:val="en-US"/>
        </w:rPr>
        <w:t xml:space="preserve"> /</w:t>
      </w:r>
      <w:r w:rsidRPr="00FF01AC">
        <w:rPr>
          <w:sz w:val="28"/>
          <w:szCs w:val="28"/>
        </w:rPr>
        <w:t xml:space="preserve"> А.И.</w:t>
      </w:r>
      <w:r>
        <w:rPr>
          <w:sz w:val="28"/>
          <w:szCs w:val="28"/>
          <w:lang w:val="en-US"/>
        </w:rPr>
        <w:t xml:space="preserve"> </w:t>
      </w:r>
      <w:r w:rsidRPr="00FF01AC">
        <w:rPr>
          <w:sz w:val="28"/>
          <w:szCs w:val="28"/>
        </w:rPr>
        <w:t>Рыбаков, Л.Н. Челидзе. // Тбилиси: Сабгота Сакартвело, 1976. 203 с.</w:t>
      </w:r>
    </w:p>
    <w:p w:rsidR="00182B7B" w:rsidRPr="009E7DFF" w:rsidRDefault="00182B7B" w:rsidP="002E681D">
      <w:pPr>
        <w:numPr>
          <w:ilvl w:val="0"/>
          <w:numId w:val="3"/>
        </w:numPr>
        <w:tabs>
          <w:tab w:val="left" w:pos="307"/>
        </w:tabs>
        <w:spacing w:line="360" w:lineRule="auto"/>
        <w:ind w:right="40"/>
        <w:jc w:val="both"/>
        <w:rPr>
          <w:sz w:val="28"/>
          <w:szCs w:val="28"/>
          <w:lang w:val="en-US" w:eastAsia="en-US"/>
        </w:rPr>
      </w:pPr>
      <w:r>
        <w:rPr>
          <w:sz w:val="28"/>
          <w:szCs w:val="28"/>
          <w:lang w:val="en-US" w:eastAsia="en-US"/>
        </w:rPr>
        <w:t>Young K.</w:t>
      </w:r>
      <w:r w:rsidRPr="00FE0C9F">
        <w:rPr>
          <w:sz w:val="28"/>
          <w:szCs w:val="28"/>
          <w:lang w:val="en-US" w:eastAsia="en-US"/>
        </w:rPr>
        <w:t>A. Morphological analysis of Helicobacter pylori from gastric biopsies and dental plaque by scanning electron micros</w:t>
      </w:r>
      <w:r w:rsidRPr="00FE0C9F">
        <w:rPr>
          <w:sz w:val="28"/>
          <w:szCs w:val="28"/>
          <w:lang w:val="en-US" w:eastAsia="en-US"/>
        </w:rPr>
        <w:softHyphen/>
        <w:t xml:space="preserve">copy </w:t>
      </w:r>
      <w:r w:rsidRPr="00FE0C9F">
        <w:rPr>
          <w:sz w:val="28"/>
          <w:szCs w:val="28"/>
        </w:rPr>
        <w:t xml:space="preserve">/ </w:t>
      </w:r>
      <w:r w:rsidRPr="00FE0C9F">
        <w:rPr>
          <w:sz w:val="28"/>
          <w:szCs w:val="28"/>
          <w:lang w:val="en-US" w:eastAsia="en-US"/>
        </w:rPr>
        <w:t xml:space="preserve">K. A. Young, R. P. Allaker, J. M. Hardie </w:t>
      </w:r>
      <w:r w:rsidRPr="00FE0C9F">
        <w:rPr>
          <w:sz w:val="28"/>
          <w:szCs w:val="28"/>
        </w:rPr>
        <w:t xml:space="preserve">// </w:t>
      </w:r>
      <w:r w:rsidRPr="00FE0C9F">
        <w:rPr>
          <w:sz w:val="28"/>
          <w:szCs w:val="28"/>
          <w:lang w:val="en-US" w:eastAsia="en-US"/>
        </w:rPr>
        <w:t xml:space="preserve">Oral Microbiol. Immunol. </w:t>
      </w:r>
      <w:r w:rsidRPr="00FE0C9F">
        <w:rPr>
          <w:sz w:val="28"/>
          <w:szCs w:val="28"/>
        </w:rPr>
        <w:t xml:space="preserve">- 2001. - № 3. - </w:t>
      </w:r>
      <w:r w:rsidRPr="00FE0C9F">
        <w:rPr>
          <w:sz w:val="28"/>
          <w:szCs w:val="28"/>
          <w:lang w:val="en-US" w:eastAsia="en-US"/>
        </w:rPr>
        <w:t xml:space="preserve">P. </w:t>
      </w:r>
      <w:r w:rsidRPr="00FE0C9F">
        <w:rPr>
          <w:sz w:val="28"/>
          <w:szCs w:val="28"/>
        </w:rPr>
        <w:t>178-181.</w:t>
      </w:r>
    </w:p>
    <w:p w:rsidR="00182B7B" w:rsidRDefault="00182B7B" w:rsidP="009E7DFF">
      <w:pPr>
        <w:tabs>
          <w:tab w:val="left" w:pos="307"/>
        </w:tabs>
        <w:spacing w:line="360" w:lineRule="auto"/>
        <w:ind w:right="40"/>
        <w:jc w:val="both"/>
        <w:rPr>
          <w:sz w:val="28"/>
          <w:szCs w:val="28"/>
          <w:lang w:val="uk-UA"/>
        </w:rPr>
      </w:pPr>
    </w:p>
    <w:p w:rsidR="00182B7B" w:rsidRPr="003363BF" w:rsidRDefault="00182B7B" w:rsidP="009E7DFF">
      <w:pPr>
        <w:tabs>
          <w:tab w:val="left" w:pos="307"/>
        </w:tabs>
        <w:spacing w:line="360" w:lineRule="auto"/>
        <w:ind w:right="40"/>
        <w:jc w:val="both"/>
        <w:rPr>
          <w:sz w:val="28"/>
          <w:szCs w:val="28"/>
          <w:lang w:val="en-US" w:eastAsia="en-US"/>
        </w:rPr>
      </w:pPr>
    </w:p>
    <w:p w:rsidR="00182B7B" w:rsidRDefault="00182B7B" w:rsidP="009E7DFF">
      <w:pPr>
        <w:spacing w:line="360" w:lineRule="auto"/>
        <w:ind w:firstLine="708"/>
        <w:rPr>
          <w:b/>
          <w:sz w:val="28"/>
          <w:szCs w:val="28"/>
          <w:lang w:val="uk-UA"/>
        </w:rPr>
      </w:pPr>
      <w:r>
        <w:rPr>
          <w:b/>
          <w:sz w:val="28"/>
          <w:szCs w:val="28"/>
          <w:lang w:val="uk-UA"/>
        </w:rPr>
        <w:t xml:space="preserve">УДК </w:t>
      </w:r>
      <w:r>
        <w:rPr>
          <w:sz w:val="28"/>
          <w:szCs w:val="28"/>
          <w:lang w:val="uk-UA"/>
        </w:rPr>
        <w:t>616.314-002-053.2-0.84:616.34-002</w:t>
      </w:r>
    </w:p>
    <w:p w:rsidR="00182B7B" w:rsidRPr="00880774" w:rsidRDefault="00182B7B" w:rsidP="009E7DFF">
      <w:pPr>
        <w:spacing w:line="360" w:lineRule="auto"/>
        <w:ind w:firstLine="708"/>
        <w:rPr>
          <w:b/>
          <w:sz w:val="28"/>
          <w:szCs w:val="28"/>
        </w:rPr>
      </w:pPr>
      <w:r w:rsidRPr="00880774">
        <w:rPr>
          <w:b/>
          <w:sz w:val="28"/>
          <w:szCs w:val="28"/>
        </w:rPr>
        <w:t xml:space="preserve">КОМПЛЕКСНА ПРОФІЛАКТИКА КАРІЄСУ ЗУБІВ У ДІТЕЙ З ГАСТРОДУОДЕНАЛЬНОЮ ПАТОЛОГІЄЮ </w:t>
      </w:r>
    </w:p>
    <w:p w:rsidR="00182B7B" w:rsidRPr="0059685D" w:rsidRDefault="00182B7B" w:rsidP="009E7DFF">
      <w:pPr>
        <w:spacing w:line="360" w:lineRule="auto"/>
        <w:ind w:firstLine="708"/>
        <w:jc w:val="both"/>
        <w:rPr>
          <w:b/>
          <w:sz w:val="28"/>
          <w:szCs w:val="28"/>
          <w:lang w:val="uk-UA"/>
        </w:rPr>
      </w:pPr>
      <w:r w:rsidRPr="0059685D">
        <w:rPr>
          <w:b/>
          <w:sz w:val="28"/>
          <w:szCs w:val="28"/>
          <w:lang w:val="uk-UA"/>
        </w:rPr>
        <w:t>Мельник В.С., Горзов Л.Ф.</w:t>
      </w:r>
    </w:p>
    <w:p w:rsidR="00182B7B" w:rsidRPr="00880774" w:rsidRDefault="00182B7B" w:rsidP="009E7DFF">
      <w:pPr>
        <w:spacing w:line="360" w:lineRule="auto"/>
        <w:ind w:firstLine="708"/>
        <w:jc w:val="both"/>
        <w:rPr>
          <w:sz w:val="28"/>
          <w:szCs w:val="28"/>
          <w:lang w:val="uk-UA"/>
        </w:rPr>
      </w:pPr>
      <w:r w:rsidRPr="0059685D">
        <w:rPr>
          <w:b/>
          <w:sz w:val="28"/>
          <w:szCs w:val="28"/>
          <w:lang w:val="uk-UA"/>
        </w:rPr>
        <w:t>Резюме.</w:t>
      </w:r>
      <w:r>
        <w:rPr>
          <w:sz w:val="28"/>
          <w:szCs w:val="28"/>
          <w:lang w:val="uk-UA"/>
        </w:rPr>
        <w:t xml:space="preserve"> </w:t>
      </w:r>
      <w:r w:rsidRPr="00880774">
        <w:rPr>
          <w:sz w:val="28"/>
          <w:szCs w:val="28"/>
        </w:rPr>
        <w:t>У статті викладені дані стану порожнини рота</w:t>
      </w:r>
      <w:r w:rsidRPr="00880774">
        <w:rPr>
          <w:sz w:val="28"/>
          <w:szCs w:val="28"/>
          <w:lang w:val="uk-UA"/>
        </w:rPr>
        <w:t xml:space="preserve"> у </w:t>
      </w:r>
      <w:r w:rsidRPr="00880774">
        <w:rPr>
          <w:sz w:val="28"/>
          <w:szCs w:val="28"/>
        </w:rPr>
        <w:t>дітей з хронічн</w:t>
      </w:r>
      <w:r w:rsidRPr="00880774">
        <w:rPr>
          <w:sz w:val="28"/>
          <w:szCs w:val="28"/>
          <w:lang w:val="uk-UA"/>
        </w:rPr>
        <w:t xml:space="preserve">им </w:t>
      </w:r>
      <w:r w:rsidRPr="00880774">
        <w:rPr>
          <w:sz w:val="28"/>
          <w:szCs w:val="28"/>
        </w:rPr>
        <w:t>гастр</w:t>
      </w:r>
      <w:r>
        <w:rPr>
          <w:sz w:val="28"/>
          <w:szCs w:val="28"/>
          <w:lang w:val="uk-UA"/>
        </w:rPr>
        <w:t>одуоденітом</w:t>
      </w:r>
      <w:r w:rsidRPr="00880774">
        <w:rPr>
          <w:sz w:val="28"/>
          <w:szCs w:val="28"/>
        </w:rPr>
        <w:t>, а також ефективн</w:t>
      </w:r>
      <w:r w:rsidRPr="00880774">
        <w:rPr>
          <w:sz w:val="28"/>
          <w:szCs w:val="28"/>
          <w:lang w:val="uk-UA"/>
        </w:rPr>
        <w:t>ість</w:t>
      </w:r>
      <w:r w:rsidRPr="00880774">
        <w:rPr>
          <w:sz w:val="28"/>
          <w:szCs w:val="28"/>
        </w:rPr>
        <w:t xml:space="preserve"> комплексної профілактики карієсу</w:t>
      </w:r>
      <w:r w:rsidRPr="00880774">
        <w:rPr>
          <w:sz w:val="28"/>
          <w:szCs w:val="28"/>
          <w:lang w:val="uk-UA"/>
        </w:rPr>
        <w:t xml:space="preserve"> зубів</w:t>
      </w:r>
      <w:r w:rsidRPr="00880774">
        <w:rPr>
          <w:sz w:val="28"/>
          <w:szCs w:val="28"/>
        </w:rPr>
        <w:t>. Відновлення порушень м</w:t>
      </w:r>
      <w:r w:rsidRPr="00880774">
        <w:rPr>
          <w:sz w:val="28"/>
          <w:szCs w:val="28"/>
          <w:lang w:val="uk-UA"/>
        </w:rPr>
        <w:t>і</w:t>
      </w:r>
      <w:r w:rsidRPr="00880774">
        <w:rPr>
          <w:sz w:val="28"/>
          <w:szCs w:val="28"/>
        </w:rPr>
        <w:t>нерал</w:t>
      </w:r>
      <w:r w:rsidRPr="00880774">
        <w:rPr>
          <w:sz w:val="28"/>
          <w:szCs w:val="28"/>
          <w:lang w:val="uk-UA"/>
        </w:rPr>
        <w:t>і</w:t>
      </w:r>
      <w:r w:rsidRPr="00880774">
        <w:rPr>
          <w:sz w:val="28"/>
          <w:szCs w:val="28"/>
        </w:rPr>
        <w:t>зу</w:t>
      </w:r>
      <w:r w:rsidRPr="00880774">
        <w:rPr>
          <w:sz w:val="28"/>
          <w:szCs w:val="28"/>
          <w:lang w:val="uk-UA"/>
        </w:rPr>
        <w:t>ючих</w:t>
      </w:r>
      <w:r w:rsidRPr="00880774">
        <w:rPr>
          <w:sz w:val="28"/>
          <w:szCs w:val="28"/>
        </w:rPr>
        <w:t xml:space="preserve"> властивостей ротової рідини у даної категорії хворих можливо лише при </w:t>
      </w:r>
      <w:r w:rsidRPr="00880774">
        <w:rPr>
          <w:sz w:val="28"/>
          <w:szCs w:val="28"/>
          <w:lang w:val="uk-UA"/>
        </w:rPr>
        <w:t>використ</w:t>
      </w:r>
      <w:r w:rsidRPr="00880774">
        <w:rPr>
          <w:sz w:val="28"/>
          <w:szCs w:val="28"/>
        </w:rPr>
        <w:t>анні комплексу лікувальних заходів, що включають, крім санації порожнини рота, застосування препарат</w:t>
      </w:r>
      <w:r w:rsidRPr="00880774">
        <w:rPr>
          <w:sz w:val="28"/>
          <w:szCs w:val="28"/>
          <w:lang w:val="uk-UA"/>
        </w:rPr>
        <w:t>і</w:t>
      </w:r>
      <w:r w:rsidRPr="00880774">
        <w:rPr>
          <w:sz w:val="28"/>
          <w:szCs w:val="28"/>
        </w:rPr>
        <w:t>в кальцію.</w:t>
      </w:r>
    </w:p>
    <w:p w:rsidR="00182B7B" w:rsidRPr="002E681D" w:rsidRDefault="00182B7B" w:rsidP="009E7DFF">
      <w:pPr>
        <w:spacing w:line="360" w:lineRule="auto"/>
        <w:ind w:firstLine="708"/>
        <w:jc w:val="both"/>
        <w:rPr>
          <w:sz w:val="28"/>
          <w:szCs w:val="28"/>
          <w:lang w:val="uk-UA"/>
        </w:rPr>
      </w:pPr>
      <w:r w:rsidRPr="002E681D">
        <w:rPr>
          <w:b/>
          <w:sz w:val="28"/>
          <w:szCs w:val="28"/>
        </w:rPr>
        <w:t>Ключові слова:</w:t>
      </w:r>
      <w:r w:rsidRPr="00880774">
        <w:rPr>
          <w:sz w:val="28"/>
          <w:szCs w:val="28"/>
        </w:rPr>
        <w:t xml:space="preserve"> </w:t>
      </w:r>
      <w:r w:rsidRPr="00880774">
        <w:rPr>
          <w:sz w:val="28"/>
          <w:szCs w:val="28"/>
          <w:lang w:val="uk-UA"/>
        </w:rPr>
        <w:t>карієс зубів,</w:t>
      </w:r>
      <w:r w:rsidRPr="00880774">
        <w:rPr>
          <w:sz w:val="28"/>
          <w:szCs w:val="28"/>
        </w:rPr>
        <w:t xml:space="preserve"> </w:t>
      </w:r>
      <w:r>
        <w:rPr>
          <w:sz w:val="28"/>
          <w:szCs w:val="28"/>
          <w:lang w:val="uk-UA"/>
        </w:rPr>
        <w:t>хронічний гастродуоденіт,</w:t>
      </w:r>
      <w:r>
        <w:rPr>
          <w:sz w:val="28"/>
          <w:szCs w:val="28"/>
        </w:rPr>
        <w:t xml:space="preserve"> ротова рідина</w:t>
      </w:r>
      <w:r>
        <w:rPr>
          <w:sz w:val="28"/>
          <w:szCs w:val="28"/>
          <w:lang w:val="uk-UA"/>
        </w:rPr>
        <w:t>,</w:t>
      </w:r>
      <w:r w:rsidRPr="002E681D">
        <w:rPr>
          <w:sz w:val="28"/>
          <w:szCs w:val="28"/>
        </w:rPr>
        <w:t xml:space="preserve"> рН.</w:t>
      </w:r>
    </w:p>
    <w:p w:rsidR="00182B7B" w:rsidRDefault="00182B7B" w:rsidP="009E7DFF">
      <w:pPr>
        <w:jc w:val="center"/>
        <w:rPr>
          <w:lang w:val="uk-UA"/>
        </w:rPr>
      </w:pPr>
    </w:p>
    <w:p w:rsidR="00182B7B" w:rsidRPr="0059685D" w:rsidRDefault="00182B7B" w:rsidP="009E7DFF">
      <w:pPr>
        <w:spacing w:line="360" w:lineRule="auto"/>
        <w:ind w:firstLine="708"/>
        <w:rPr>
          <w:b/>
          <w:sz w:val="28"/>
          <w:szCs w:val="28"/>
          <w:lang w:val="uk-UA"/>
        </w:rPr>
      </w:pPr>
      <w:r>
        <w:rPr>
          <w:b/>
          <w:sz w:val="28"/>
          <w:szCs w:val="28"/>
          <w:lang w:val="uk-UA"/>
        </w:rPr>
        <w:t xml:space="preserve">УДК </w:t>
      </w:r>
      <w:r>
        <w:rPr>
          <w:sz w:val="28"/>
          <w:szCs w:val="28"/>
          <w:lang w:val="uk-UA"/>
        </w:rPr>
        <w:t>616.314-002-053.2-0.84:616.34-002</w:t>
      </w:r>
    </w:p>
    <w:p w:rsidR="00182B7B" w:rsidRDefault="00182B7B" w:rsidP="009E7DFF">
      <w:pPr>
        <w:ind w:firstLine="708"/>
        <w:rPr>
          <w:b/>
          <w:sz w:val="28"/>
          <w:szCs w:val="28"/>
          <w:lang w:val="uk-UA"/>
        </w:rPr>
      </w:pPr>
      <w:r w:rsidRPr="0059685D">
        <w:rPr>
          <w:b/>
          <w:sz w:val="28"/>
          <w:szCs w:val="28"/>
          <w:lang w:val="uk-UA"/>
        </w:rPr>
        <w:t>КОМПЛЕКСНАЯ ПРОФИЛАКТИКА КАРИЕСА</w:t>
      </w:r>
      <w:r>
        <w:rPr>
          <w:b/>
          <w:sz w:val="28"/>
          <w:szCs w:val="28"/>
          <w:lang w:val="uk-UA"/>
        </w:rPr>
        <w:t xml:space="preserve"> ЗУБОВ</w:t>
      </w:r>
      <w:r w:rsidRPr="0059685D">
        <w:rPr>
          <w:b/>
          <w:sz w:val="28"/>
          <w:szCs w:val="28"/>
          <w:lang w:val="uk-UA"/>
        </w:rPr>
        <w:t xml:space="preserve"> У ДЕТЕЙ С</w:t>
      </w:r>
      <w:r>
        <w:rPr>
          <w:b/>
          <w:sz w:val="28"/>
          <w:szCs w:val="28"/>
          <w:lang w:val="uk-UA"/>
        </w:rPr>
        <w:t xml:space="preserve"> </w:t>
      </w:r>
      <w:r w:rsidRPr="0059685D">
        <w:rPr>
          <w:b/>
          <w:sz w:val="28"/>
          <w:szCs w:val="28"/>
          <w:lang w:val="uk-UA"/>
        </w:rPr>
        <w:t>ГАСТРОДУОДЕНАЛЬНОЙ ПАТОЛОГИЕЙ</w:t>
      </w:r>
    </w:p>
    <w:p w:rsidR="00182B7B" w:rsidRDefault="00182B7B" w:rsidP="009E7DFF">
      <w:pPr>
        <w:spacing w:line="360" w:lineRule="auto"/>
        <w:jc w:val="both"/>
        <w:rPr>
          <w:b/>
          <w:sz w:val="28"/>
          <w:szCs w:val="28"/>
          <w:lang w:val="uk-UA"/>
        </w:rPr>
      </w:pPr>
    </w:p>
    <w:p w:rsidR="00182B7B" w:rsidRPr="0047231E" w:rsidRDefault="00182B7B" w:rsidP="009E7DFF">
      <w:pPr>
        <w:spacing w:line="360" w:lineRule="auto"/>
        <w:ind w:firstLine="708"/>
        <w:jc w:val="both"/>
        <w:rPr>
          <w:b/>
          <w:sz w:val="28"/>
          <w:szCs w:val="28"/>
          <w:lang w:val="uk-UA"/>
        </w:rPr>
      </w:pPr>
      <w:r w:rsidRPr="0059685D">
        <w:rPr>
          <w:b/>
          <w:sz w:val="28"/>
          <w:szCs w:val="28"/>
          <w:lang w:val="uk-UA"/>
        </w:rPr>
        <w:t>Мельник В.С., Горзов Л.Ф.</w:t>
      </w:r>
    </w:p>
    <w:p w:rsidR="00182B7B" w:rsidRPr="002E681D" w:rsidRDefault="00182B7B" w:rsidP="009E7DFF">
      <w:pPr>
        <w:spacing w:line="360" w:lineRule="auto"/>
        <w:ind w:firstLine="720"/>
        <w:jc w:val="both"/>
        <w:rPr>
          <w:sz w:val="28"/>
          <w:szCs w:val="28"/>
        </w:rPr>
      </w:pPr>
      <w:r w:rsidRPr="0059685D">
        <w:rPr>
          <w:b/>
          <w:sz w:val="28"/>
          <w:szCs w:val="28"/>
          <w:lang w:val="uk-UA"/>
        </w:rPr>
        <w:t>Резюме.</w:t>
      </w:r>
      <w:r>
        <w:rPr>
          <w:sz w:val="28"/>
          <w:szCs w:val="28"/>
          <w:lang w:val="uk-UA"/>
        </w:rPr>
        <w:t xml:space="preserve"> </w:t>
      </w:r>
      <w:r w:rsidRPr="002E681D">
        <w:rPr>
          <w:sz w:val="28"/>
          <w:szCs w:val="28"/>
        </w:rPr>
        <w:t xml:space="preserve">В статье изложены данные состояния полости рта </w:t>
      </w:r>
      <w:r>
        <w:rPr>
          <w:sz w:val="28"/>
          <w:szCs w:val="28"/>
          <w:lang w:val="uk-UA"/>
        </w:rPr>
        <w:t xml:space="preserve">у </w:t>
      </w:r>
      <w:r w:rsidRPr="002E681D">
        <w:rPr>
          <w:sz w:val="28"/>
          <w:szCs w:val="28"/>
        </w:rPr>
        <w:t xml:space="preserve"> детей с хроническим гастр</w:t>
      </w:r>
      <w:r>
        <w:rPr>
          <w:sz w:val="28"/>
          <w:szCs w:val="28"/>
          <w:lang w:val="uk-UA"/>
        </w:rPr>
        <w:t>одуоденитом</w:t>
      </w:r>
      <w:r w:rsidRPr="002E681D">
        <w:rPr>
          <w:sz w:val="28"/>
          <w:szCs w:val="28"/>
        </w:rPr>
        <w:t>, а также эффективности комплексной профилактики кариеса. Восстановление</w:t>
      </w:r>
      <w:r>
        <w:rPr>
          <w:sz w:val="28"/>
          <w:szCs w:val="28"/>
          <w:lang w:val="uk-UA"/>
        </w:rPr>
        <w:t xml:space="preserve"> </w:t>
      </w:r>
      <w:r w:rsidRPr="002E681D">
        <w:rPr>
          <w:sz w:val="28"/>
          <w:szCs w:val="28"/>
        </w:rPr>
        <w:t>нарушений минерализующих свойств ротовой жидкости у данной категории больных возможно лишь при использовании комплекса лечебных мероприятий, включающих, помимо санации полости рта, применение препаратов кальция.</w:t>
      </w:r>
    </w:p>
    <w:p w:rsidR="00182B7B" w:rsidRPr="002E681D" w:rsidRDefault="00182B7B" w:rsidP="009E7DFF">
      <w:pPr>
        <w:spacing w:line="360" w:lineRule="auto"/>
        <w:ind w:firstLine="708"/>
        <w:jc w:val="both"/>
        <w:rPr>
          <w:sz w:val="28"/>
          <w:szCs w:val="28"/>
        </w:rPr>
      </w:pPr>
      <w:r w:rsidRPr="002E681D">
        <w:rPr>
          <w:b/>
          <w:sz w:val="28"/>
          <w:szCs w:val="28"/>
        </w:rPr>
        <w:t>Ключевые слова:</w:t>
      </w:r>
      <w:r w:rsidRPr="002E681D">
        <w:rPr>
          <w:sz w:val="28"/>
          <w:szCs w:val="28"/>
        </w:rPr>
        <w:t xml:space="preserve"> </w:t>
      </w:r>
      <w:r>
        <w:rPr>
          <w:sz w:val="28"/>
          <w:szCs w:val="28"/>
          <w:lang w:val="uk-UA"/>
        </w:rPr>
        <w:t>кариес</w:t>
      </w:r>
      <w:r w:rsidRPr="002E681D">
        <w:rPr>
          <w:sz w:val="28"/>
          <w:szCs w:val="28"/>
        </w:rPr>
        <w:t xml:space="preserve">, </w:t>
      </w:r>
      <w:r>
        <w:rPr>
          <w:sz w:val="28"/>
          <w:szCs w:val="28"/>
          <w:lang w:val="uk-UA"/>
        </w:rPr>
        <w:t xml:space="preserve"> хронический гастродуоденит, </w:t>
      </w:r>
      <w:r w:rsidRPr="002E681D">
        <w:rPr>
          <w:sz w:val="28"/>
          <w:szCs w:val="28"/>
        </w:rPr>
        <w:t>ротовая жидкость, рН.</w:t>
      </w:r>
    </w:p>
    <w:p w:rsidR="00182B7B" w:rsidRPr="0047231E" w:rsidRDefault="00182B7B" w:rsidP="009E7DFF">
      <w:pPr>
        <w:rPr>
          <w:sz w:val="28"/>
          <w:szCs w:val="28"/>
        </w:rPr>
      </w:pPr>
    </w:p>
    <w:p w:rsidR="00182B7B" w:rsidRDefault="00182B7B" w:rsidP="009E7DFF">
      <w:pPr>
        <w:ind w:firstLine="708"/>
        <w:rPr>
          <w:b/>
          <w:sz w:val="28"/>
          <w:szCs w:val="28"/>
          <w:lang w:val="uk-UA"/>
        </w:rPr>
      </w:pPr>
      <w:r w:rsidRPr="0047231E">
        <w:rPr>
          <w:b/>
          <w:sz w:val="28"/>
          <w:szCs w:val="28"/>
        </w:rPr>
        <w:t>UDC</w:t>
      </w:r>
      <w:r>
        <w:rPr>
          <w:b/>
          <w:sz w:val="28"/>
          <w:szCs w:val="28"/>
          <w:lang w:val="uk-UA"/>
        </w:rPr>
        <w:t xml:space="preserve"> </w:t>
      </w:r>
      <w:r>
        <w:rPr>
          <w:sz w:val="28"/>
          <w:szCs w:val="28"/>
          <w:lang w:val="uk-UA"/>
        </w:rPr>
        <w:t>616.314-002-053.2-0.84:616.34-002</w:t>
      </w:r>
    </w:p>
    <w:p w:rsidR="00182B7B" w:rsidRDefault="00182B7B" w:rsidP="009E7DFF">
      <w:pPr>
        <w:ind w:firstLine="708"/>
        <w:rPr>
          <w:b/>
          <w:sz w:val="28"/>
          <w:szCs w:val="28"/>
          <w:lang w:val="uk-UA"/>
        </w:rPr>
      </w:pPr>
      <w:r w:rsidRPr="00C028EA">
        <w:rPr>
          <w:b/>
          <w:sz w:val="28"/>
          <w:szCs w:val="28"/>
          <w:lang w:val="uk-UA"/>
        </w:rPr>
        <w:t>C</w:t>
      </w:r>
      <w:r>
        <w:rPr>
          <w:b/>
          <w:sz w:val="28"/>
          <w:szCs w:val="28"/>
          <w:lang w:val="en-US"/>
        </w:rPr>
        <w:t xml:space="preserve">OMPREHENSIVE PREVENTION OF DENTAL CARIES IN CHILDREN WITH GASTRODUODENAL PATHOLOGY </w:t>
      </w:r>
    </w:p>
    <w:p w:rsidR="00182B7B" w:rsidRPr="009E7DFF" w:rsidRDefault="00182B7B" w:rsidP="009E7DFF">
      <w:pPr>
        <w:ind w:firstLine="708"/>
        <w:rPr>
          <w:b/>
          <w:sz w:val="28"/>
          <w:szCs w:val="28"/>
          <w:lang w:val="uk-UA"/>
        </w:rPr>
      </w:pPr>
    </w:p>
    <w:p w:rsidR="00182B7B" w:rsidRDefault="00182B7B" w:rsidP="009E7DFF">
      <w:pPr>
        <w:rPr>
          <w:b/>
          <w:sz w:val="28"/>
          <w:szCs w:val="28"/>
          <w:lang w:val="en-US"/>
        </w:rPr>
      </w:pPr>
      <w:r>
        <w:rPr>
          <w:b/>
          <w:sz w:val="28"/>
          <w:szCs w:val="28"/>
          <w:lang w:val="en-US"/>
        </w:rPr>
        <w:tab/>
        <w:t>Mel’nyk V.S., Horzov L.F.</w:t>
      </w:r>
    </w:p>
    <w:p w:rsidR="00182B7B" w:rsidRDefault="00182B7B" w:rsidP="009E7DFF">
      <w:pPr>
        <w:rPr>
          <w:b/>
          <w:sz w:val="28"/>
          <w:szCs w:val="28"/>
          <w:lang w:val="en-US"/>
        </w:rPr>
      </w:pPr>
      <w:r>
        <w:rPr>
          <w:b/>
          <w:sz w:val="28"/>
          <w:szCs w:val="28"/>
          <w:lang w:val="en-US"/>
        </w:rPr>
        <w:tab/>
      </w:r>
    </w:p>
    <w:p w:rsidR="00182B7B" w:rsidRPr="00735C72" w:rsidRDefault="00182B7B" w:rsidP="009E7DFF">
      <w:pPr>
        <w:spacing w:line="360" w:lineRule="auto"/>
        <w:ind w:firstLine="708"/>
        <w:jc w:val="both"/>
        <w:rPr>
          <w:sz w:val="28"/>
          <w:szCs w:val="28"/>
          <w:lang w:val="en-US"/>
        </w:rPr>
      </w:pPr>
      <w:r>
        <w:rPr>
          <w:sz w:val="28"/>
          <w:szCs w:val="28"/>
          <w:lang w:val="en-US"/>
        </w:rPr>
        <w:t>С</w:t>
      </w:r>
      <w:r w:rsidRPr="00735C72">
        <w:rPr>
          <w:sz w:val="28"/>
          <w:szCs w:val="28"/>
          <w:lang w:val="en-US"/>
        </w:rPr>
        <w:t>h</w:t>
      </w:r>
      <w:bookmarkStart w:id="0" w:name="_GoBack"/>
      <w:bookmarkEnd w:id="0"/>
      <w:r w:rsidRPr="00735C72">
        <w:rPr>
          <w:sz w:val="28"/>
          <w:szCs w:val="28"/>
          <w:lang w:val="en-US"/>
        </w:rPr>
        <w:t>anges in the mouth reflect the patterns of pathology and pathogenesis of the system due to etiological, pathogenetic, morphological and functional integration of all systems. Digestive diseases in the structure of somatic pathology occupy the first places and are among the diseases whose prevalence in recent yea</w:t>
      </w:r>
      <w:r>
        <w:rPr>
          <w:sz w:val="28"/>
          <w:szCs w:val="28"/>
          <w:lang w:val="en-US"/>
        </w:rPr>
        <w:t>rs significantly increased</w:t>
      </w:r>
      <w:r w:rsidRPr="00735C72">
        <w:rPr>
          <w:sz w:val="28"/>
          <w:szCs w:val="28"/>
          <w:lang w:val="en-US"/>
        </w:rPr>
        <w:t>, indicating the need for early prevention of dental caries in children finding timely and effe</w:t>
      </w:r>
      <w:r>
        <w:rPr>
          <w:sz w:val="28"/>
          <w:szCs w:val="28"/>
          <w:lang w:val="en-US"/>
        </w:rPr>
        <w:t>ctive treatment methods</w:t>
      </w:r>
      <w:r w:rsidRPr="00735C72">
        <w:rPr>
          <w:sz w:val="28"/>
          <w:szCs w:val="28"/>
          <w:lang w:val="en-US"/>
        </w:rPr>
        <w:t>.</w:t>
      </w:r>
    </w:p>
    <w:p w:rsidR="00182B7B" w:rsidRPr="00BE2FFB" w:rsidRDefault="00182B7B" w:rsidP="009E7DFF">
      <w:pPr>
        <w:spacing w:line="360" w:lineRule="auto"/>
        <w:ind w:firstLine="720"/>
        <w:jc w:val="both"/>
        <w:rPr>
          <w:sz w:val="28"/>
          <w:szCs w:val="28"/>
        </w:rPr>
      </w:pPr>
      <w:r w:rsidRPr="00C028EA">
        <w:rPr>
          <w:i/>
          <w:sz w:val="28"/>
          <w:szCs w:val="28"/>
        </w:rPr>
        <w:t>The purpose</w:t>
      </w:r>
      <w:r>
        <w:rPr>
          <w:i/>
          <w:sz w:val="28"/>
          <w:szCs w:val="28"/>
          <w:lang w:val="uk-UA"/>
        </w:rPr>
        <w:t>.</w:t>
      </w:r>
      <w:r w:rsidRPr="00BE2FFB">
        <w:t xml:space="preserve"> </w:t>
      </w:r>
      <w:r>
        <w:rPr>
          <w:lang w:val="en-US"/>
        </w:rPr>
        <w:t>S</w:t>
      </w:r>
      <w:r w:rsidRPr="00BE2FFB">
        <w:rPr>
          <w:sz w:val="28"/>
          <w:szCs w:val="28"/>
        </w:rPr>
        <w:t>tudy the effectiveness of methods of preventing caries in children with chronic gastroduodenal pathology using remineraliz</w:t>
      </w:r>
      <w:r>
        <w:rPr>
          <w:sz w:val="28"/>
          <w:szCs w:val="28"/>
          <w:lang w:val="en-US"/>
        </w:rPr>
        <w:t>ation</w:t>
      </w:r>
      <w:r w:rsidRPr="00BE2FFB">
        <w:rPr>
          <w:sz w:val="28"/>
          <w:szCs w:val="28"/>
        </w:rPr>
        <w:t xml:space="preserve"> therapy in combination with hygienic cleaning tooth pastes containing </w:t>
      </w:r>
      <w:r w:rsidRPr="00075A1C">
        <w:rPr>
          <w:sz w:val="28"/>
          <w:szCs w:val="28"/>
        </w:rPr>
        <w:t>aminoftoryd</w:t>
      </w:r>
      <w:r w:rsidRPr="00BE2FFB">
        <w:rPr>
          <w:sz w:val="28"/>
          <w:szCs w:val="28"/>
        </w:rPr>
        <w:t xml:space="preserve"> based on determining the structural resistance of dental hard tissues and some physico-chemical characteristics of oral liquid.</w:t>
      </w:r>
    </w:p>
    <w:p w:rsidR="00182B7B" w:rsidRDefault="00182B7B" w:rsidP="009E7DFF">
      <w:pPr>
        <w:tabs>
          <w:tab w:val="center" w:pos="5037"/>
        </w:tabs>
        <w:spacing w:line="360" w:lineRule="auto"/>
        <w:ind w:firstLine="720"/>
        <w:jc w:val="both"/>
        <w:rPr>
          <w:sz w:val="28"/>
          <w:szCs w:val="28"/>
          <w:lang w:val="en-US"/>
        </w:rPr>
      </w:pPr>
      <w:r w:rsidRPr="00C028EA">
        <w:rPr>
          <w:i/>
          <w:sz w:val="28"/>
          <w:szCs w:val="28"/>
        </w:rPr>
        <w:t>Materials and research methods.</w:t>
      </w:r>
      <w:r>
        <w:rPr>
          <w:i/>
          <w:sz w:val="28"/>
          <w:szCs w:val="28"/>
          <w:lang w:val="en-US"/>
        </w:rPr>
        <w:t xml:space="preserve"> </w:t>
      </w:r>
      <w:r>
        <w:rPr>
          <w:i/>
          <w:sz w:val="28"/>
          <w:szCs w:val="28"/>
        </w:rPr>
        <w:tab/>
      </w:r>
      <w:r w:rsidRPr="003467F7">
        <w:rPr>
          <w:sz w:val="28"/>
          <w:szCs w:val="28"/>
        </w:rPr>
        <w:t xml:space="preserve">We examined 87 children aged 7 to 15 years (average age was 11,76 ± 0,17), including 41 (46.7%) girls and 46 (53.3%) boys who were hospitalized in Uzhhorod City Clinical hospital </w:t>
      </w:r>
      <w:r>
        <w:rPr>
          <w:sz w:val="28"/>
          <w:szCs w:val="28"/>
          <w:lang w:val="en-US"/>
        </w:rPr>
        <w:t>with</w:t>
      </w:r>
      <w:r w:rsidRPr="003467F7">
        <w:rPr>
          <w:sz w:val="28"/>
          <w:szCs w:val="28"/>
        </w:rPr>
        <w:t xml:space="preserve"> chronic gastroduodenitis.</w:t>
      </w:r>
      <w:r>
        <w:rPr>
          <w:sz w:val="28"/>
          <w:szCs w:val="28"/>
          <w:lang w:val="en-US"/>
        </w:rPr>
        <w:t xml:space="preserve"> </w:t>
      </w:r>
      <w:r w:rsidRPr="003467F7">
        <w:rPr>
          <w:sz w:val="28"/>
          <w:szCs w:val="28"/>
          <w:lang w:val="en-US"/>
        </w:rPr>
        <w:t>We determined dental status</w:t>
      </w:r>
      <w:r>
        <w:rPr>
          <w:sz w:val="28"/>
          <w:szCs w:val="28"/>
          <w:lang w:val="en-US"/>
        </w:rPr>
        <w:t>,</w:t>
      </w:r>
      <w:r w:rsidRPr="003467F7">
        <w:rPr>
          <w:sz w:val="28"/>
          <w:szCs w:val="28"/>
          <w:lang w:val="en-US"/>
        </w:rPr>
        <w:t xml:space="preserve"> the prevalence and intensity of caries (</w:t>
      </w:r>
      <w:r>
        <w:rPr>
          <w:sz w:val="28"/>
          <w:szCs w:val="28"/>
          <w:lang w:val="en-US"/>
        </w:rPr>
        <w:t xml:space="preserve">DFM + df, DFM) </w:t>
      </w:r>
      <w:r w:rsidRPr="003467F7">
        <w:rPr>
          <w:sz w:val="28"/>
          <w:szCs w:val="28"/>
          <w:lang w:val="en-US"/>
        </w:rPr>
        <w:t>activity level of caries T</w:t>
      </w:r>
      <w:r>
        <w:rPr>
          <w:sz w:val="28"/>
          <w:szCs w:val="28"/>
          <w:lang w:val="en-US"/>
        </w:rPr>
        <w:t>.</w:t>
      </w:r>
      <w:r w:rsidRPr="003467F7">
        <w:rPr>
          <w:sz w:val="28"/>
          <w:szCs w:val="28"/>
          <w:lang w:val="en-US"/>
        </w:rPr>
        <w:t>F</w:t>
      </w:r>
      <w:r>
        <w:rPr>
          <w:sz w:val="28"/>
          <w:szCs w:val="28"/>
          <w:lang w:val="en-US"/>
        </w:rPr>
        <w:t xml:space="preserve">. Vinogradova </w:t>
      </w:r>
      <w:r w:rsidRPr="003467F7">
        <w:rPr>
          <w:sz w:val="28"/>
          <w:szCs w:val="28"/>
          <w:lang w:val="en-US"/>
        </w:rPr>
        <w:t>(1983). The structural resistance of dental hard tissues were determined using TER-test (V</w:t>
      </w:r>
      <w:r>
        <w:rPr>
          <w:sz w:val="28"/>
          <w:szCs w:val="28"/>
          <w:lang w:val="en-US"/>
        </w:rPr>
        <w:t>.</w:t>
      </w:r>
      <w:r w:rsidRPr="003467F7">
        <w:rPr>
          <w:sz w:val="28"/>
          <w:szCs w:val="28"/>
          <w:lang w:val="en-US"/>
        </w:rPr>
        <w:t>R</w:t>
      </w:r>
      <w:r>
        <w:rPr>
          <w:sz w:val="28"/>
          <w:szCs w:val="28"/>
          <w:lang w:val="en-US"/>
        </w:rPr>
        <w:t>.</w:t>
      </w:r>
      <w:r w:rsidRPr="003467F7">
        <w:rPr>
          <w:sz w:val="28"/>
          <w:szCs w:val="28"/>
          <w:lang w:val="en-US"/>
        </w:rPr>
        <w:t xml:space="preserve"> Okushko, 1989).</w:t>
      </w:r>
      <w:r>
        <w:rPr>
          <w:sz w:val="28"/>
          <w:szCs w:val="28"/>
          <w:lang w:val="en-US"/>
        </w:rPr>
        <w:t xml:space="preserve"> </w:t>
      </w:r>
      <w:r w:rsidRPr="0078540B">
        <w:rPr>
          <w:sz w:val="28"/>
          <w:szCs w:val="28"/>
          <w:lang w:val="en-US"/>
        </w:rPr>
        <w:t>Hygiene oral health index was determined using Green-Vermillion (1964) Silness-Loe (1964). Papillary-alveolar index marginally (PMA) was used to determine the intensity of inflammation in periodontal</w:t>
      </w:r>
      <w:r>
        <w:rPr>
          <w:sz w:val="28"/>
          <w:szCs w:val="28"/>
          <w:lang w:val="en-US"/>
        </w:rPr>
        <w:t xml:space="preserve"> tissues</w:t>
      </w:r>
      <w:r w:rsidRPr="0078540B">
        <w:rPr>
          <w:sz w:val="28"/>
          <w:szCs w:val="28"/>
          <w:lang w:val="en-US"/>
        </w:rPr>
        <w:t xml:space="preserve"> (G. Parma, 1960; Masler, 1967). The intensity of bleeding gums evaluated index (H.P. Muhlemann, S. Son (1971). Distribution of children by age conducted in accordance recommendations T</w:t>
      </w:r>
      <w:r>
        <w:rPr>
          <w:sz w:val="28"/>
          <w:szCs w:val="28"/>
          <w:lang w:val="en-US"/>
        </w:rPr>
        <w:t>.</w:t>
      </w:r>
      <w:r w:rsidRPr="0078540B">
        <w:rPr>
          <w:sz w:val="28"/>
          <w:szCs w:val="28"/>
          <w:lang w:val="en-US"/>
        </w:rPr>
        <w:t>F</w:t>
      </w:r>
      <w:r>
        <w:rPr>
          <w:sz w:val="28"/>
          <w:szCs w:val="28"/>
          <w:lang w:val="en-US"/>
        </w:rPr>
        <w:t>.</w:t>
      </w:r>
      <w:r w:rsidRPr="0078540B">
        <w:rPr>
          <w:sz w:val="28"/>
          <w:szCs w:val="28"/>
          <w:lang w:val="en-US"/>
        </w:rPr>
        <w:t xml:space="preserve"> Vinogradova (1987) on the basis of periodization forming dentition.</w:t>
      </w:r>
    </w:p>
    <w:p w:rsidR="00182B7B" w:rsidRPr="003467F7" w:rsidRDefault="00182B7B" w:rsidP="009E7DFF">
      <w:pPr>
        <w:tabs>
          <w:tab w:val="center" w:pos="5037"/>
        </w:tabs>
        <w:spacing w:line="360" w:lineRule="auto"/>
        <w:ind w:firstLine="720"/>
        <w:jc w:val="both"/>
        <w:rPr>
          <w:sz w:val="28"/>
          <w:szCs w:val="28"/>
          <w:lang w:val="en-US"/>
        </w:rPr>
      </w:pPr>
      <w:r w:rsidRPr="0078540B">
        <w:rPr>
          <w:sz w:val="28"/>
          <w:szCs w:val="28"/>
          <w:lang w:val="en-US"/>
        </w:rPr>
        <w:t>All survey children were divided into 2 groups. The first group consisted of children with tooth decay on the background of the gastrointestinal tract with no func</w:t>
      </w:r>
      <w:r>
        <w:rPr>
          <w:sz w:val="28"/>
          <w:szCs w:val="28"/>
          <w:lang w:val="en-US"/>
        </w:rPr>
        <w:t>tional disorders - 62 persons; c</w:t>
      </w:r>
      <w:r w:rsidRPr="0078540B">
        <w:rPr>
          <w:sz w:val="28"/>
          <w:szCs w:val="28"/>
          <w:lang w:val="en-US"/>
        </w:rPr>
        <w:t>ontrol - the second group (25 people) - practically healthy children who have dental caries.</w:t>
      </w:r>
      <w:r>
        <w:rPr>
          <w:sz w:val="28"/>
          <w:szCs w:val="28"/>
          <w:lang w:val="en-US"/>
        </w:rPr>
        <w:t xml:space="preserve"> </w:t>
      </w:r>
    </w:p>
    <w:p w:rsidR="00182B7B" w:rsidRDefault="00182B7B" w:rsidP="009E7DFF">
      <w:pPr>
        <w:spacing w:line="360" w:lineRule="auto"/>
        <w:ind w:firstLine="720"/>
        <w:jc w:val="both"/>
        <w:rPr>
          <w:sz w:val="28"/>
          <w:szCs w:val="28"/>
        </w:rPr>
      </w:pPr>
      <w:r w:rsidRPr="00C028EA">
        <w:rPr>
          <w:i/>
          <w:sz w:val="28"/>
          <w:szCs w:val="28"/>
        </w:rPr>
        <w:t>Results of research and their discussion.</w:t>
      </w:r>
      <w:r>
        <w:rPr>
          <w:i/>
          <w:sz w:val="28"/>
          <w:szCs w:val="28"/>
        </w:rPr>
        <w:t xml:space="preserve"> </w:t>
      </w:r>
      <w:r w:rsidRPr="00F47E6D">
        <w:rPr>
          <w:sz w:val="28"/>
          <w:szCs w:val="28"/>
        </w:rPr>
        <w:t>Children aged 7 to 15 years suffering from gastroduodenal pathology, caries prevalence was significantly higher tha</w:t>
      </w:r>
      <w:r>
        <w:rPr>
          <w:sz w:val="28"/>
          <w:szCs w:val="28"/>
        </w:rPr>
        <w:t>n in healthy children</w:t>
      </w:r>
      <w:r w:rsidRPr="00F47E6D">
        <w:rPr>
          <w:sz w:val="28"/>
          <w:szCs w:val="28"/>
        </w:rPr>
        <w:t>. Even more pronounced in</w:t>
      </w:r>
      <w:r>
        <w:rPr>
          <w:sz w:val="28"/>
          <w:szCs w:val="28"/>
        </w:rPr>
        <w:t xml:space="preserve"> children with chronic gastr</w:t>
      </w:r>
      <w:r>
        <w:rPr>
          <w:sz w:val="28"/>
          <w:szCs w:val="28"/>
          <w:lang w:val="en-US"/>
        </w:rPr>
        <w:t>oduodenitis</w:t>
      </w:r>
      <w:r w:rsidRPr="00F47E6D">
        <w:rPr>
          <w:sz w:val="28"/>
          <w:szCs w:val="28"/>
        </w:rPr>
        <w:t xml:space="preserve"> appeared to be a sign, as intensity of dental caries, the figure was almost in 2 times higher in the first group compared with the control (p &lt;0,01).</w:t>
      </w:r>
      <w:r>
        <w:rPr>
          <w:sz w:val="28"/>
          <w:szCs w:val="28"/>
        </w:rPr>
        <w:t xml:space="preserve"> </w:t>
      </w:r>
    </w:p>
    <w:p w:rsidR="00182B7B" w:rsidRDefault="00182B7B" w:rsidP="009E7DFF">
      <w:pPr>
        <w:spacing w:line="360" w:lineRule="auto"/>
        <w:ind w:firstLine="720"/>
        <w:jc w:val="both"/>
        <w:rPr>
          <w:sz w:val="28"/>
          <w:szCs w:val="28"/>
        </w:rPr>
      </w:pPr>
      <w:r w:rsidRPr="00F47E6D">
        <w:rPr>
          <w:sz w:val="28"/>
          <w:szCs w:val="28"/>
        </w:rPr>
        <w:t>An objective dental examination during the initial examination could say that compared with the control group indexes Green-Vermillion and Silness-Loe were worse in the first group of patients in the 1.6 and 2.1 times, respectively. PMA index was 24,62 ± 3,21%, indicating the presence of mild severity of gingivitis, bleeding and the index was 1,89 ± 0,05 points</w:t>
      </w:r>
      <w:r>
        <w:rPr>
          <w:sz w:val="28"/>
          <w:szCs w:val="28"/>
        </w:rPr>
        <w:t>.</w:t>
      </w:r>
    </w:p>
    <w:p w:rsidR="00182B7B" w:rsidRPr="00F47E6D" w:rsidRDefault="00182B7B" w:rsidP="009E7DFF">
      <w:pPr>
        <w:spacing w:line="360" w:lineRule="auto"/>
        <w:ind w:firstLine="720"/>
        <w:jc w:val="both"/>
        <w:rPr>
          <w:sz w:val="28"/>
          <w:szCs w:val="28"/>
        </w:rPr>
      </w:pPr>
      <w:r w:rsidRPr="00F47E6D">
        <w:rPr>
          <w:sz w:val="28"/>
          <w:szCs w:val="28"/>
        </w:rPr>
        <w:t>Children in the control group oral liquid pH within physiological values and amounted to 7,35 ± 0,05 at rest and 7,65 ± 0,10 at stimulating indifferent stimulus. The rate of salivation was 1,15 ± 0,08 ml / min at rest and 1,75 ± 0,04 ml / min during stimulation.</w:t>
      </w:r>
    </w:p>
    <w:p w:rsidR="00182B7B" w:rsidRPr="00F47E6D" w:rsidRDefault="00182B7B" w:rsidP="009E7DFF">
      <w:pPr>
        <w:spacing w:line="360" w:lineRule="auto"/>
        <w:ind w:firstLine="720"/>
        <w:jc w:val="both"/>
        <w:rPr>
          <w:sz w:val="28"/>
          <w:szCs w:val="28"/>
        </w:rPr>
      </w:pPr>
      <w:r w:rsidRPr="00C028EA">
        <w:rPr>
          <w:i/>
          <w:sz w:val="28"/>
          <w:szCs w:val="28"/>
        </w:rPr>
        <w:t>Conclusions.</w:t>
      </w:r>
      <w:r>
        <w:rPr>
          <w:i/>
          <w:sz w:val="28"/>
          <w:szCs w:val="28"/>
        </w:rPr>
        <w:t xml:space="preserve"> </w:t>
      </w:r>
      <w:r w:rsidRPr="00F47E6D">
        <w:rPr>
          <w:sz w:val="28"/>
          <w:szCs w:val="28"/>
        </w:rPr>
        <w:t>The data on our studies have shown high prevalence and intensity of dental caries in c</w:t>
      </w:r>
      <w:r>
        <w:rPr>
          <w:sz w:val="28"/>
          <w:szCs w:val="28"/>
        </w:rPr>
        <w:t>hildren with chronic gastroduodenitis</w:t>
      </w:r>
      <w:r w:rsidRPr="00F47E6D">
        <w:rPr>
          <w:sz w:val="28"/>
          <w:szCs w:val="28"/>
        </w:rPr>
        <w:t xml:space="preserve">. </w:t>
      </w:r>
      <w:r>
        <w:rPr>
          <w:sz w:val="28"/>
          <w:szCs w:val="28"/>
          <w:lang w:val="en-US"/>
        </w:rPr>
        <w:t>D</w:t>
      </w:r>
      <w:r w:rsidRPr="00F47E6D">
        <w:rPr>
          <w:sz w:val="28"/>
          <w:szCs w:val="28"/>
        </w:rPr>
        <w:t>ental caries appears a reduced number of values of the pH oral liquid confirming data on the effect on homeostasis mouth, demineraliz</w:t>
      </w:r>
      <w:r>
        <w:rPr>
          <w:sz w:val="28"/>
          <w:szCs w:val="28"/>
          <w:lang w:val="en-US"/>
        </w:rPr>
        <w:t>ation</w:t>
      </w:r>
      <w:r w:rsidRPr="00F47E6D">
        <w:rPr>
          <w:sz w:val="28"/>
          <w:szCs w:val="28"/>
        </w:rPr>
        <w:t xml:space="preserve"> activation properties of saliva.</w:t>
      </w:r>
    </w:p>
    <w:p w:rsidR="00182B7B" w:rsidRDefault="00182B7B" w:rsidP="009E7DFF">
      <w:pPr>
        <w:ind w:firstLine="720"/>
        <w:jc w:val="both"/>
        <w:rPr>
          <w:sz w:val="28"/>
          <w:szCs w:val="28"/>
          <w:lang w:val="uk-UA"/>
        </w:rPr>
      </w:pPr>
      <w:r w:rsidRPr="00C028EA">
        <w:rPr>
          <w:b/>
          <w:sz w:val="28"/>
          <w:szCs w:val="28"/>
        </w:rPr>
        <w:t>Keywords:</w:t>
      </w:r>
      <w:r>
        <w:rPr>
          <w:b/>
          <w:sz w:val="28"/>
          <w:szCs w:val="28"/>
        </w:rPr>
        <w:t xml:space="preserve"> </w:t>
      </w:r>
      <w:r w:rsidRPr="000250B3">
        <w:rPr>
          <w:sz w:val="28"/>
          <w:szCs w:val="28"/>
        </w:rPr>
        <w:t>dental caries, chronic gastr</w:t>
      </w:r>
      <w:r>
        <w:rPr>
          <w:sz w:val="28"/>
          <w:szCs w:val="28"/>
          <w:lang w:val="en-US"/>
        </w:rPr>
        <w:t>oduodenitis</w:t>
      </w:r>
      <w:r w:rsidRPr="000250B3">
        <w:rPr>
          <w:sz w:val="28"/>
          <w:szCs w:val="28"/>
        </w:rPr>
        <w:t>, oral fluid</w:t>
      </w:r>
      <w:r>
        <w:rPr>
          <w:sz w:val="28"/>
          <w:szCs w:val="28"/>
        </w:rPr>
        <w:t>,</w:t>
      </w:r>
      <w:r w:rsidRPr="000250B3">
        <w:rPr>
          <w:sz w:val="28"/>
          <w:szCs w:val="28"/>
        </w:rPr>
        <w:t xml:space="preserve"> pH.</w:t>
      </w:r>
    </w:p>
    <w:p w:rsidR="00182B7B" w:rsidRDefault="00182B7B" w:rsidP="003363BF">
      <w:pPr>
        <w:tabs>
          <w:tab w:val="left" w:pos="307"/>
        </w:tabs>
        <w:spacing w:line="360" w:lineRule="auto"/>
        <w:ind w:right="40"/>
        <w:jc w:val="both"/>
        <w:rPr>
          <w:sz w:val="28"/>
          <w:szCs w:val="28"/>
          <w:lang w:val="uk-UA"/>
        </w:rPr>
      </w:pPr>
    </w:p>
    <w:p w:rsidR="00182B7B" w:rsidRDefault="00182B7B" w:rsidP="003363BF">
      <w:pPr>
        <w:tabs>
          <w:tab w:val="left" w:pos="307"/>
        </w:tabs>
        <w:spacing w:line="360" w:lineRule="auto"/>
        <w:ind w:right="40"/>
        <w:jc w:val="both"/>
        <w:rPr>
          <w:sz w:val="28"/>
          <w:szCs w:val="28"/>
          <w:lang w:val="uk-UA"/>
        </w:rPr>
      </w:pPr>
    </w:p>
    <w:p w:rsidR="00182B7B" w:rsidRDefault="00182B7B" w:rsidP="003363BF">
      <w:pPr>
        <w:tabs>
          <w:tab w:val="left" w:pos="307"/>
        </w:tabs>
        <w:spacing w:line="360" w:lineRule="auto"/>
        <w:ind w:right="40"/>
        <w:jc w:val="both"/>
        <w:rPr>
          <w:sz w:val="28"/>
          <w:szCs w:val="28"/>
          <w:lang w:val="uk-UA"/>
        </w:rPr>
      </w:pPr>
    </w:p>
    <w:p w:rsidR="00182B7B" w:rsidRPr="00FE0C9F" w:rsidRDefault="00182B7B" w:rsidP="003363BF">
      <w:pPr>
        <w:tabs>
          <w:tab w:val="left" w:pos="307"/>
        </w:tabs>
        <w:spacing w:line="360" w:lineRule="auto"/>
        <w:ind w:right="40"/>
        <w:jc w:val="both"/>
        <w:rPr>
          <w:sz w:val="28"/>
          <w:szCs w:val="28"/>
          <w:lang w:val="en-US" w:eastAsia="en-US"/>
        </w:rPr>
      </w:pPr>
    </w:p>
    <w:p w:rsidR="00182B7B" w:rsidRPr="005A2D3E" w:rsidRDefault="00182B7B" w:rsidP="003363BF">
      <w:pPr>
        <w:spacing w:line="360" w:lineRule="auto"/>
        <w:ind w:left="720" w:hanging="12"/>
        <w:jc w:val="center"/>
        <w:rPr>
          <w:sz w:val="28"/>
          <w:szCs w:val="28"/>
          <w:lang w:val="uk-UA"/>
        </w:rPr>
      </w:pPr>
      <w:r w:rsidRPr="005A2D3E">
        <w:rPr>
          <w:sz w:val="28"/>
          <w:szCs w:val="28"/>
          <w:lang w:val="uk-UA"/>
        </w:rPr>
        <w:t>А</w:t>
      </w:r>
      <w:r w:rsidRPr="005A2D3E">
        <w:rPr>
          <w:sz w:val="28"/>
          <w:szCs w:val="28"/>
        </w:rPr>
        <w:t>вторська довідка</w:t>
      </w:r>
    </w:p>
    <w:p w:rsidR="00182B7B" w:rsidRDefault="00182B7B" w:rsidP="003363BF">
      <w:pPr>
        <w:jc w:val="both"/>
        <w:rPr>
          <w:sz w:val="28"/>
          <w:szCs w:val="28"/>
          <w:lang w:val="uk-UA"/>
        </w:rPr>
      </w:pPr>
    </w:p>
    <w:p w:rsidR="00182B7B" w:rsidRPr="00133783" w:rsidRDefault="00182B7B" w:rsidP="003363BF">
      <w:pPr>
        <w:spacing w:line="360" w:lineRule="auto"/>
        <w:ind w:left="720"/>
        <w:rPr>
          <w:b/>
          <w:sz w:val="28"/>
          <w:szCs w:val="28"/>
          <w:lang w:val="uk-UA"/>
        </w:rPr>
      </w:pPr>
      <w:r>
        <w:rPr>
          <w:b/>
          <w:sz w:val="28"/>
          <w:szCs w:val="28"/>
          <w:lang w:val="uk-UA"/>
        </w:rPr>
        <w:t xml:space="preserve">Мельник Володимир Семенович, </w:t>
      </w:r>
      <w:r>
        <w:rPr>
          <w:sz w:val="28"/>
          <w:szCs w:val="28"/>
          <w:lang w:val="uk-UA"/>
        </w:rPr>
        <w:t xml:space="preserve">к.мед.н., </w:t>
      </w:r>
      <w:r w:rsidRPr="00502578">
        <w:rPr>
          <w:sz w:val="28"/>
          <w:szCs w:val="28"/>
          <w:lang w:val="uk-UA"/>
        </w:rPr>
        <w:t>доцент</w:t>
      </w:r>
      <w:r>
        <w:rPr>
          <w:sz w:val="28"/>
          <w:szCs w:val="28"/>
          <w:lang w:val="uk-UA"/>
        </w:rPr>
        <w:t xml:space="preserve"> кафедри дитячої стоматології стоматологічного факультету  </w:t>
      </w:r>
      <w:r w:rsidRPr="002B78EE">
        <w:rPr>
          <w:sz w:val="28"/>
          <w:szCs w:val="28"/>
          <w:lang w:val="uk-UA"/>
        </w:rPr>
        <w:t>Ужгородського національного університету.</w:t>
      </w:r>
      <w:r w:rsidRPr="002B78EE">
        <w:rPr>
          <w:sz w:val="28"/>
          <w:szCs w:val="28"/>
        </w:rPr>
        <w:t xml:space="preserve"> </w:t>
      </w:r>
    </w:p>
    <w:p w:rsidR="00182B7B" w:rsidRDefault="00182B7B" w:rsidP="003363BF">
      <w:pPr>
        <w:spacing w:line="360" w:lineRule="auto"/>
        <w:ind w:left="720"/>
        <w:jc w:val="both"/>
        <w:rPr>
          <w:sz w:val="28"/>
          <w:szCs w:val="28"/>
          <w:lang w:val="uk-UA"/>
        </w:rPr>
      </w:pPr>
      <w:smartTag w:uri="urn:schemas-microsoft-com:office:smarttags" w:element="metricconverter">
        <w:smartTagPr>
          <w:attr w:name="ProductID" w:val="88000, м"/>
        </w:smartTagPr>
        <w:r>
          <w:rPr>
            <w:sz w:val="28"/>
            <w:szCs w:val="28"/>
            <w:lang w:val="uk-UA"/>
          </w:rPr>
          <w:t>88000,</w:t>
        </w:r>
        <w:r w:rsidRPr="00133783">
          <w:rPr>
            <w:sz w:val="28"/>
            <w:szCs w:val="28"/>
            <w:lang w:val="uk-UA"/>
          </w:rPr>
          <w:t xml:space="preserve"> </w:t>
        </w:r>
        <w:r>
          <w:rPr>
            <w:sz w:val="28"/>
            <w:szCs w:val="28"/>
            <w:lang w:val="uk-UA"/>
          </w:rPr>
          <w:t>м</w:t>
        </w:r>
      </w:smartTag>
      <w:r>
        <w:rPr>
          <w:sz w:val="28"/>
          <w:szCs w:val="28"/>
          <w:lang w:val="uk-UA"/>
        </w:rPr>
        <w:t>. Ужгород,</w:t>
      </w:r>
      <w:r w:rsidRPr="00133783">
        <w:rPr>
          <w:sz w:val="28"/>
          <w:szCs w:val="28"/>
          <w:lang w:val="uk-UA"/>
        </w:rPr>
        <w:t xml:space="preserve"> </w:t>
      </w:r>
      <w:r>
        <w:rPr>
          <w:sz w:val="28"/>
          <w:szCs w:val="28"/>
          <w:lang w:val="uk-UA"/>
        </w:rPr>
        <w:t>вул.</w:t>
      </w:r>
      <w:r w:rsidRPr="003E4469">
        <w:rPr>
          <w:sz w:val="28"/>
          <w:szCs w:val="28"/>
          <w:lang w:val="uk-UA"/>
        </w:rPr>
        <w:t xml:space="preserve"> </w:t>
      </w:r>
      <w:r>
        <w:rPr>
          <w:sz w:val="28"/>
          <w:szCs w:val="28"/>
          <w:lang w:val="uk-UA"/>
        </w:rPr>
        <w:t>Капітульна, 21/1,</w:t>
      </w:r>
      <w:r w:rsidRPr="00133783">
        <w:rPr>
          <w:sz w:val="28"/>
          <w:szCs w:val="28"/>
          <w:lang w:val="uk-UA"/>
        </w:rPr>
        <w:t xml:space="preserve"> </w:t>
      </w:r>
      <w:r>
        <w:rPr>
          <w:sz w:val="28"/>
          <w:szCs w:val="28"/>
          <w:lang w:val="uk-UA"/>
        </w:rPr>
        <w:t>тел.0506063604,</w:t>
      </w:r>
    </w:p>
    <w:p w:rsidR="00182B7B" w:rsidRDefault="00182B7B" w:rsidP="003363BF">
      <w:pPr>
        <w:spacing w:line="360" w:lineRule="auto"/>
        <w:ind w:left="720"/>
        <w:jc w:val="both"/>
        <w:rPr>
          <w:sz w:val="28"/>
          <w:szCs w:val="28"/>
          <w:lang w:val="uk-UA"/>
        </w:rPr>
      </w:pPr>
      <w:r w:rsidRPr="003E4469">
        <w:rPr>
          <w:sz w:val="28"/>
          <w:szCs w:val="28"/>
          <w:lang w:val="de-DE"/>
        </w:rPr>
        <w:t>e</w:t>
      </w:r>
      <w:r w:rsidRPr="003E4469">
        <w:rPr>
          <w:sz w:val="28"/>
          <w:szCs w:val="28"/>
          <w:lang w:val="uk-UA"/>
        </w:rPr>
        <w:t>-</w:t>
      </w:r>
      <w:r w:rsidRPr="003E4469">
        <w:rPr>
          <w:sz w:val="28"/>
          <w:szCs w:val="28"/>
          <w:lang w:val="de-DE"/>
        </w:rPr>
        <w:t>mail</w:t>
      </w:r>
      <w:r w:rsidRPr="003E4469">
        <w:rPr>
          <w:sz w:val="28"/>
          <w:szCs w:val="28"/>
          <w:lang w:val="uk-UA"/>
        </w:rPr>
        <w:t>:</w:t>
      </w:r>
      <w:r>
        <w:rPr>
          <w:sz w:val="28"/>
          <w:szCs w:val="28"/>
          <w:lang w:val="uk-UA"/>
        </w:rPr>
        <w:t xml:space="preserve"> </w:t>
      </w:r>
      <w:hyperlink r:id="rId5" w:history="1">
        <w:r w:rsidRPr="00E52F9A">
          <w:rPr>
            <w:rStyle w:val="Hyperlink"/>
            <w:sz w:val="28"/>
            <w:szCs w:val="28"/>
            <w:lang w:val="en-US"/>
          </w:rPr>
          <w:t>melnik</w:t>
        </w:r>
        <w:r w:rsidRPr="00133783">
          <w:rPr>
            <w:rStyle w:val="Hyperlink"/>
            <w:sz w:val="28"/>
            <w:szCs w:val="28"/>
          </w:rPr>
          <w:t>-</w:t>
        </w:r>
        <w:r w:rsidRPr="00E52F9A">
          <w:rPr>
            <w:rStyle w:val="Hyperlink"/>
            <w:sz w:val="28"/>
            <w:szCs w:val="28"/>
            <w:lang w:val="en-US"/>
          </w:rPr>
          <w:t>volodimir</w:t>
        </w:r>
        <w:r w:rsidRPr="00133783">
          <w:rPr>
            <w:rStyle w:val="Hyperlink"/>
            <w:sz w:val="28"/>
            <w:szCs w:val="28"/>
          </w:rPr>
          <w:t>@</w:t>
        </w:r>
        <w:r w:rsidRPr="00E52F9A">
          <w:rPr>
            <w:rStyle w:val="Hyperlink"/>
            <w:sz w:val="28"/>
            <w:szCs w:val="28"/>
            <w:lang w:val="en-US"/>
          </w:rPr>
          <w:t>mail</w:t>
        </w:r>
        <w:r w:rsidRPr="00133783">
          <w:rPr>
            <w:rStyle w:val="Hyperlink"/>
            <w:sz w:val="28"/>
            <w:szCs w:val="28"/>
          </w:rPr>
          <w:t>.</w:t>
        </w:r>
        <w:r w:rsidRPr="00E52F9A">
          <w:rPr>
            <w:rStyle w:val="Hyperlink"/>
            <w:sz w:val="28"/>
            <w:szCs w:val="28"/>
            <w:lang w:val="en-US"/>
          </w:rPr>
          <w:t>ru</w:t>
        </w:r>
      </w:hyperlink>
    </w:p>
    <w:p w:rsidR="00182B7B" w:rsidRPr="002F1581" w:rsidRDefault="00182B7B" w:rsidP="003363BF">
      <w:pPr>
        <w:spacing w:line="360" w:lineRule="auto"/>
        <w:ind w:left="720"/>
        <w:jc w:val="both"/>
        <w:rPr>
          <w:sz w:val="28"/>
          <w:szCs w:val="28"/>
          <w:lang w:val="uk-UA"/>
        </w:rPr>
      </w:pPr>
    </w:p>
    <w:p w:rsidR="00182B7B" w:rsidRPr="00133783" w:rsidRDefault="00182B7B" w:rsidP="003363BF">
      <w:pPr>
        <w:spacing w:line="360" w:lineRule="auto"/>
        <w:ind w:left="720"/>
        <w:rPr>
          <w:b/>
          <w:sz w:val="28"/>
          <w:szCs w:val="28"/>
          <w:lang w:val="uk-UA"/>
        </w:rPr>
      </w:pPr>
      <w:r w:rsidRPr="0056351F">
        <w:rPr>
          <w:b/>
          <w:sz w:val="28"/>
          <w:szCs w:val="28"/>
        </w:rPr>
        <w:t>Горзов Людмила Федорівна</w:t>
      </w:r>
      <w:r>
        <w:rPr>
          <w:b/>
          <w:sz w:val="28"/>
          <w:szCs w:val="28"/>
          <w:lang w:val="uk-UA"/>
        </w:rPr>
        <w:t>,</w:t>
      </w:r>
      <w:r w:rsidRPr="002F1581">
        <w:rPr>
          <w:sz w:val="28"/>
          <w:szCs w:val="28"/>
        </w:rPr>
        <w:t xml:space="preserve"> </w:t>
      </w:r>
      <w:r>
        <w:rPr>
          <w:sz w:val="28"/>
          <w:szCs w:val="28"/>
        </w:rPr>
        <w:t>ас</w:t>
      </w:r>
      <w:r w:rsidRPr="0056351F">
        <w:rPr>
          <w:sz w:val="28"/>
          <w:szCs w:val="28"/>
        </w:rPr>
        <w:t>истент кафедри дитячо</w:t>
      </w:r>
      <w:r>
        <w:rPr>
          <w:sz w:val="28"/>
          <w:szCs w:val="28"/>
        </w:rPr>
        <w:t>ї стоматології</w:t>
      </w:r>
      <w:r w:rsidRPr="002F1581">
        <w:rPr>
          <w:sz w:val="28"/>
          <w:szCs w:val="28"/>
          <w:lang w:val="uk-UA"/>
        </w:rPr>
        <w:t xml:space="preserve"> </w:t>
      </w:r>
      <w:r>
        <w:rPr>
          <w:sz w:val="28"/>
          <w:szCs w:val="28"/>
          <w:lang w:val="uk-UA"/>
        </w:rPr>
        <w:t xml:space="preserve">стоматологічного факультету  </w:t>
      </w:r>
      <w:r w:rsidRPr="002B78EE">
        <w:rPr>
          <w:sz w:val="28"/>
          <w:szCs w:val="28"/>
          <w:lang w:val="uk-UA"/>
        </w:rPr>
        <w:t>Ужгородського національного університету.</w:t>
      </w:r>
      <w:r w:rsidRPr="002B78EE">
        <w:rPr>
          <w:sz w:val="28"/>
          <w:szCs w:val="28"/>
        </w:rPr>
        <w:t xml:space="preserve"> </w:t>
      </w:r>
    </w:p>
    <w:p w:rsidR="00182B7B" w:rsidRDefault="00182B7B" w:rsidP="003363BF">
      <w:pPr>
        <w:spacing w:line="360" w:lineRule="auto"/>
        <w:ind w:left="720"/>
        <w:jc w:val="both"/>
        <w:rPr>
          <w:sz w:val="28"/>
          <w:szCs w:val="28"/>
          <w:lang w:val="uk-UA"/>
        </w:rPr>
      </w:pPr>
      <w:smartTag w:uri="urn:schemas-microsoft-com:office:smarttags" w:element="metricconverter">
        <w:smartTagPr>
          <w:attr w:name="ProductID" w:val="88000, м"/>
        </w:smartTagPr>
        <w:r>
          <w:rPr>
            <w:sz w:val="28"/>
            <w:szCs w:val="28"/>
            <w:lang w:val="uk-UA"/>
          </w:rPr>
          <w:t>88000,</w:t>
        </w:r>
        <w:r w:rsidRPr="00133783">
          <w:rPr>
            <w:sz w:val="28"/>
            <w:szCs w:val="28"/>
            <w:lang w:val="uk-UA"/>
          </w:rPr>
          <w:t xml:space="preserve"> </w:t>
        </w:r>
        <w:r>
          <w:rPr>
            <w:sz w:val="28"/>
            <w:szCs w:val="28"/>
            <w:lang w:val="uk-UA"/>
          </w:rPr>
          <w:t>м</w:t>
        </w:r>
      </w:smartTag>
      <w:r>
        <w:rPr>
          <w:sz w:val="28"/>
          <w:szCs w:val="28"/>
          <w:lang w:val="uk-UA"/>
        </w:rPr>
        <w:t>. Ужгород,</w:t>
      </w:r>
      <w:r w:rsidRPr="00133783">
        <w:rPr>
          <w:sz w:val="28"/>
          <w:szCs w:val="28"/>
          <w:lang w:val="uk-UA"/>
        </w:rPr>
        <w:t xml:space="preserve"> </w:t>
      </w:r>
      <w:r>
        <w:rPr>
          <w:sz w:val="28"/>
          <w:szCs w:val="28"/>
          <w:lang w:val="uk-UA"/>
        </w:rPr>
        <w:t>вул.</w:t>
      </w:r>
      <w:r w:rsidRPr="003E4469">
        <w:rPr>
          <w:sz w:val="28"/>
          <w:szCs w:val="28"/>
          <w:lang w:val="uk-UA"/>
        </w:rPr>
        <w:t xml:space="preserve"> </w:t>
      </w:r>
      <w:r w:rsidRPr="002F1581">
        <w:rPr>
          <w:sz w:val="28"/>
          <w:szCs w:val="28"/>
          <w:lang w:val="uk-UA"/>
        </w:rPr>
        <w:t>Довженка,18/3</w:t>
      </w:r>
      <w:r>
        <w:rPr>
          <w:sz w:val="28"/>
          <w:szCs w:val="28"/>
          <w:lang w:val="uk-UA"/>
        </w:rPr>
        <w:t>,</w:t>
      </w:r>
      <w:r w:rsidRPr="00133783">
        <w:rPr>
          <w:sz w:val="28"/>
          <w:szCs w:val="28"/>
          <w:lang w:val="uk-UA"/>
        </w:rPr>
        <w:t xml:space="preserve"> </w:t>
      </w:r>
      <w:r>
        <w:rPr>
          <w:sz w:val="28"/>
          <w:szCs w:val="28"/>
          <w:lang w:val="uk-UA"/>
        </w:rPr>
        <w:t>тел.</w:t>
      </w:r>
      <w:r w:rsidRPr="002F1581">
        <w:rPr>
          <w:sz w:val="28"/>
          <w:szCs w:val="28"/>
          <w:lang w:val="uk-UA"/>
        </w:rPr>
        <w:t xml:space="preserve"> 0507626129</w:t>
      </w:r>
      <w:r>
        <w:rPr>
          <w:sz w:val="28"/>
          <w:szCs w:val="28"/>
          <w:lang w:val="uk-UA"/>
        </w:rPr>
        <w:t>,</w:t>
      </w:r>
    </w:p>
    <w:p w:rsidR="00182B7B" w:rsidRDefault="00182B7B" w:rsidP="003363BF">
      <w:pPr>
        <w:spacing w:line="360" w:lineRule="auto"/>
        <w:ind w:left="720"/>
        <w:jc w:val="both"/>
        <w:rPr>
          <w:sz w:val="28"/>
          <w:szCs w:val="28"/>
          <w:lang w:val="uk-UA"/>
        </w:rPr>
      </w:pPr>
      <w:r w:rsidRPr="003E4469">
        <w:rPr>
          <w:sz w:val="28"/>
          <w:szCs w:val="28"/>
          <w:lang w:val="de-DE"/>
        </w:rPr>
        <w:t>e</w:t>
      </w:r>
      <w:r w:rsidRPr="003E4469">
        <w:rPr>
          <w:sz w:val="28"/>
          <w:szCs w:val="28"/>
          <w:lang w:val="uk-UA"/>
        </w:rPr>
        <w:t>-</w:t>
      </w:r>
      <w:r w:rsidRPr="003E4469">
        <w:rPr>
          <w:sz w:val="28"/>
          <w:szCs w:val="28"/>
          <w:lang w:val="de-DE"/>
        </w:rPr>
        <w:t>mail</w:t>
      </w:r>
      <w:r w:rsidRPr="003E4469">
        <w:rPr>
          <w:sz w:val="28"/>
          <w:szCs w:val="28"/>
          <w:lang w:val="uk-UA"/>
        </w:rPr>
        <w:t>:</w:t>
      </w:r>
      <w:r>
        <w:rPr>
          <w:sz w:val="28"/>
          <w:szCs w:val="28"/>
          <w:lang w:val="uk-UA"/>
        </w:rPr>
        <w:t xml:space="preserve"> </w:t>
      </w:r>
      <w:hyperlink r:id="rId6" w:history="1">
        <w:r w:rsidRPr="007C1047">
          <w:rPr>
            <w:rStyle w:val="Hyperlink"/>
            <w:sz w:val="28"/>
            <w:szCs w:val="28"/>
            <w:lang w:val="uk-UA"/>
          </w:rPr>
          <w:t>lyudmila_buley@list.ru</w:t>
        </w:r>
      </w:hyperlink>
    </w:p>
    <w:p w:rsidR="00182B7B" w:rsidRPr="002E681D" w:rsidRDefault="00182B7B" w:rsidP="002E681D">
      <w:pPr>
        <w:tabs>
          <w:tab w:val="left" w:pos="341"/>
        </w:tabs>
        <w:spacing w:line="360" w:lineRule="auto"/>
        <w:ind w:right="40"/>
        <w:jc w:val="both"/>
        <w:rPr>
          <w:sz w:val="28"/>
          <w:szCs w:val="28"/>
          <w:lang w:val="uk-UA"/>
        </w:rPr>
      </w:pPr>
    </w:p>
    <w:sectPr w:rsidR="00182B7B" w:rsidRPr="002E681D" w:rsidSect="0060394D">
      <w:pgSz w:w="11906" w:h="16838"/>
      <w:pgMar w:top="1134" w:right="850" w:bottom="107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0E80EA"/>
    <w:lvl w:ilvl="0">
      <w:start w:val="1"/>
      <w:numFmt w:val="bullet"/>
      <w:lvlText w:val="□"/>
      <w:lvlJc w:val="left"/>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lvl w:ilvl="3">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lvl w:ilvl="4">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lvl w:ilvl="5">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lvl w:ilvl="6">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lvl w:ilvl="7">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lvl w:ilvl="8">
      <w:start w:val="1"/>
      <w:numFmt w:val="decimal"/>
      <w:lvlText w:val="%2."/>
      <w:lvlJc w:val="left"/>
      <w:rPr>
        <w:rFonts w:ascii="Trebuchet MS" w:hAnsi="Trebuchet MS" w:cs="Trebuchet MS"/>
        <w:b w:val="0"/>
        <w:bCs w:val="0"/>
        <w:i w:val="0"/>
        <w:iCs w:val="0"/>
        <w:smallCaps w:val="0"/>
        <w:strike w:val="0"/>
        <w:color w:val="000000"/>
        <w:spacing w:val="0"/>
        <w:w w:val="100"/>
        <w:position w:val="0"/>
        <w:sz w:val="15"/>
        <w:szCs w:val="15"/>
        <w:u w:val="none"/>
      </w:rPr>
    </w:lvl>
  </w:abstractNum>
  <w:abstractNum w:abstractNumId="1">
    <w:nsid w:val="68751968"/>
    <w:multiLevelType w:val="hybridMultilevel"/>
    <w:tmpl w:val="AD8A0964"/>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6C9B4462"/>
    <w:multiLevelType w:val="hybridMultilevel"/>
    <w:tmpl w:val="56DA8460"/>
    <w:lvl w:ilvl="0" w:tplc="0419000F">
      <w:start w:val="1"/>
      <w:numFmt w:val="decimal"/>
      <w:lvlText w:val="%1."/>
      <w:lvlJc w:val="left"/>
      <w:pPr>
        <w:ind w:left="720" w:hanging="360"/>
      </w:pPr>
      <w:rPr>
        <w:rFonts w:cs="@BatangCh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94D"/>
    <w:rsid w:val="000057F6"/>
    <w:rsid w:val="000250B3"/>
    <w:rsid w:val="00061136"/>
    <w:rsid w:val="000641C3"/>
    <w:rsid w:val="00075A1C"/>
    <w:rsid w:val="000C7504"/>
    <w:rsid w:val="000E1EE5"/>
    <w:rsid w:val="00115453"/>
    <w:rsid w:val="00133783"/>
    <w:rsid w:val="00144BD3"/>
    <w:rsid w:val="001574A1"/>
    <w:rsid w:val="00163383"/>
    <w:rsid w:val="00167558"/>
    <w:rsid w:val="00182B7B"/>
    <w:rsid w:val="001E20FF"/>
    <w:rsid w:val="00214EDE"/>
    <w:rsid w:val="00217901"/>
    <w:rsid w:val="00233AFA"/>
    <w:rsid w:val="002A29E8"/>
    <w:rsid w:val="002B78EE"/>
    <w:rsid w:val="002D56E4"/>
    <w:rsid w:val="002E681D"/>
    <w:rsid w:val="002F1581"/>
    <w:rsid w:val="003000A8"/>
    <w:rsid w:val="00314C2C"/>
    <w:rsid w:val="00326EE3"/>
    <w:rsid w:val="003274ED"/>
    <w:rsid w:val="003363BF"/>
    <w:rsid w:val="00341793"/>
    <w:rsid w:val="0034189C"/>
    <w:rsid w:val="00343853"/>
    <w:rsid w:val="003440C5"/>
    <w:rsid w:val="003467F7"/>
    <w:rsid w:val="00347733"/>
    <w:rsid w:val="003526D5"/>
    <w:rsid w:val="003A5FBE"/>
    <w:rsid w:val="003B290B"/>
    <w:rsid w:val="003E2085"/>
    <w:rsid w:val="003E4469"/>
    <w:rsid w:val="00456116"/>
    <w:rsid w:val="0047231E"/>
    <w:rsid w:val="0048385B"/>
    <w:rsid w:val="004B694B"/>
    <w:rsid w:val="00502578"/>
    <w:rsid w:val="005120BA"/>
    <w:rsid w:val="005226B1"/>
    <w:rsid w:val="00551771"/>
    <w:rsid w:val="00554DEB"/>
    <w:rsid w:val="0056351F"/>
    <w:rsid w:val="0059685D"/>
    <w:rsid w:val="005A2D3E"/>
    <w:rsid w:val="005B2575"/>
    <w:rsid w:val="005B2E64"/>
    <w:rsid w:val="005C0562"/>
    <w:rsid w:val="005C7609"/>
    <w:rsid w:val="005D7843"/>
    <w:rsid w:val="0060394D"/>
    <w:rsid w:val="00670659"/>
    <w:rsid w:val="006E0B52"/>
    <w:rsid w:val="006E12F0"/>
    <w:rsid w:val="00735C72"/>
    <w:rsid w:val="007400BA"/>
    <w:rsid w:val="007664A3"/>
    <w:rsid w:val="007752CC"/>
    <w:rsid w:val="0078540B"/>
    <w:rsid w:val="007A787D"/>
    <w:rsid w:val="007B203C"/>
    <w:rsid w:val="007C1047"/>
    <w:rsid w:val="007C2A8E"/>
    <w:rsid w:val="008145CA"/>
    <w:rsid w:val="00875949"/>
    <w:rsid w:val="00880774"/>
    <w:rsid w:val="0089127F"/>
    <w:rsid w:val="00897D77"/>
    <w:rsid w:val="008E63C3"/>
    <w:rsid w:val="008F364E"/>
    <w:rsid w:val="00921460"/>
    <w:rsid w:val="00984F25"/>
    <w:rsid w:val="009C2700"/>
    <w:rsid w:val="009C3F42"/>
    <w:rsid w:val="009E7DFF"/>
    <w:rsid w:val="009F2448"/>
    <w:rsid w:val="00A4707C"/>
    <w:rsid w:val="00AB63BA"/>
    <w:rsid w:val="00AD4621"/>
    <w:rsid w:val="00B1799C"/>
    <w:rsid w:val="00B255DB"/>
    <w:rsid w:val="00B81784"/>
    <w:rsid w:val="00B85A94"/>
    <w:rsid w:val="00BD0F43"/>
    <w:rsid w:val="00BE2FFB"/>
    <w:rsid w:val="00C028EA"/>
    <w:rsid w:val="00C040D4"/>
    <w:rsid w:val="00C043D7"/>
    <w:rsid w:val="00C1612A"/>
    <w:rsid w:val="00C170F2"/>
    <w:rsid w:val="00C40059"/>
    <w:rsid w:val="00C67BBF"/>
    <w:rsid w:val="00CC67E6"/>
    <w:rsid w:val="00CE1D5A"/>
    <w:rsid w:val="00D130BB"/>
    <w:rsid w:val="00D15899"/>
    <w:rsid w:val="00D32E9D"/>
    <w:rsid w:val="00D531E6"/>
    <w:rsid w:val="00D546D7"/>
    <w:rsid w:val="00D94C93"/>
    <w:rsid w:val="00DE4066"/>
    <w:rsid w:val="00E52F9A"/>
    <w:rsid w:val="00E609EF"/>
    <w:rsid w:val="00EC31D3"/>
    <w:rsid w:val="00EF4655"/>
    <w:rsid w:val="00F47E6D"/>
    <w:rsid w:val="00F66461"/>
    <w:rsid w:val="00F711D6"/>
    <w:rsid w:val="00F72A54"/>
    <w:rsid w:val="00F76CA2"/>
    <w:rsid w:val="00FE0C9F"/>
    <w:rsid w:val="00FF0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D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2A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363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udmila_buley@list.ru" TargetMode="External"/><Relationship Id="rId5" Type="http://schemas.openxmlformats.org/officeDocument/2006/relationships/hyperlink" Target="mailto:melnik-volodimi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907</TotalTime>
  <Pages>13</Pages>
  <Words>3074</Words>
  <Characters>17524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2013-03-31T11:41:00Z</dcterms:created>
  <dcterms:modified xsi:type="dcterms:W3CDTF">2016-04-25T19:25:00Z</dcterms:modified>
</cp:coreProperties>
</file>