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FC59E5">
        <w:rPr>
          <w:rFonts w:ascii="Times New Roman" w:hAnsi="Times New Roman"/>
          <w:b/>
          <w:color w:val="000000"/>
          <w:sz w:val="28"/>
          <w:szCs w:val="28"/>
          <w:lang w:eastAsia="ru-RU"/>
        </w:rPr>
        <w:t>Товт</w:t>
      </w:r>
      <w:proofErr w:type="spellEnd"/>
      <w:r w:rsidRPr="00FC59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Валерій </w:t>
      </w:r>
      <w:proofErr w:type="spellStart"/>
      <w:r w:rsidRPr="00FC59E5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Адальбертович</w:t>
      </w:r>
      <w:proofErr w:type="spellEnd"/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кандидат педагогічних наук, доцент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9E5">
        <w:rPr>
          <w:rFonts w:ascii="Times New Roman" w:hAnsi="Times New Roman"/>
          <w:sz w:val="28"/>
          <w:szCs w:val="28"/>
          <w:lang w:eastAsia="ru-RU"/>
        </w:rPr>
        <w:t>завідувач кафедри теорії і методики фізичного виховання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9E5">
        <w:rPr>
          <w:rFonts w:ascii="Times New Roman" w:hAnsi="Times New Roman"/>
          <w:sz w:val="28"/>
          <w:szCs w:val="28"/>
          <w:lang w:eastAsia="ru-RU"/>
        </w:rPr>
        <w:t xml:space="preserve">ДВНЗ «Ужгородський національний університет», </w:t>
      </w:r>
      <w:proofErr w:type="spellStart"/>
      <w:r w:rsidRPr="00FC59E5">
        <w:rPr>
          <w:rFonts w:ascii="Times New Roman" w:hAnsi="Times New Roman"/>
          <w:sz w:val="28"/>
          <w:szCs w:val="28"/>
          <w:lang w:eastAsia="ru-RU"/>
        </w:rPr>
        <w:t>м.Ужгород</w:t>
      </w:r>
      <w:proofErr w:type="spellEnd"/>
      <w:r w:rsidRPr="00FC59E5">
        <w:rPr>
          <w:rFonts w:ascii="Times New Roman" w:hAnsi="Times New Roman"/>
          <w:sz w:val="28"/>
          <w:szCs w:val="28"/>
          <w:lang w:eastAsia="ru-RU"/>
        </w:rPr>
        <w:t>, Україна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" w:history="1"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ru-RU"/>
          </w:rPr>
          <w:t>valeriy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.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ru-RU"/>
          </w:rPr>
          <w:t>tovt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@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ru-RU"/>
          </w:rPr>
          <w:t>gmail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.</w:t>
        </w:r>
        <w:r w:rsidRPr="00FC59E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ru-RU"/>
          </w:rPr>
          <w:t>com</w:t>
        </w:r>
      </w:hyperlink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59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Сусла Вікторія Ярославівна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старший викладач кафедри </w:t>
      </w:r>
      <w:r w:rsidRPr="00FC59E5">
        <w:rPr>
          <w:rFonts w:ascii="Times New Roman" w:hAnsi="Times New Roman"/>
          <w:sz w:val="28"/>
          <w:szCs w:val="28"/>
          <w:lang w:eastAsia="ru-RU"/>
        </w:rPr>
        <w:t>теорії і методики фізичного виховання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C59E5">
        <w:rPr>
          <w:rFonts w:ascii="Times New Roman" w:hAnsi="Times New Roman"/>
          <w:sz w:val="28"/>
          <w:szCs w:val="28"/>
          <w:lang w:eastAsia="ru-RU"/>
        </w:rPr>
        <w:t xml:space="preserve">ДВНЗ «Ужгородський національний університет», </w:t>
      </w:r>
      <w:proofErr w:type="spellStart"/>
      <w:r w:rsidRPr="00FC59E5">
        <w:rPr>
          <w:rFonts w:ascii="Times New Roman" w:hAnsi="Times New Roman"/>
          <w:sz w:val="28"/>
          <w:szCs w:val="28"/>
          <w:lang w:eastAsia="ru-RU"/>
        </w:rPr>
        <w:t>м.Ужгород</w:t>
      </w:r>
      <w:proofErr w:type="spellEnd"/>
      <w:r w:rsidRPr="00FC59E5">
        <w:rPr>
          <w:rFonts w:ascii="Times New Roman" w:hAnsi="Times New Roman"/>
          <w:sz w:val="28"/>
          <w:szCs w:val="28"/>
          <w:lang w:eastAsia="ru-RU"/>
        </w:rPr>
        <w:t>, Україна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C59E5">
        <w:rPr>
          <w:rFonts w:ascii="Times New Roman" w:hAnsi="Times New Roman"/>
          <w:sz w:val="28"/>
          <w:szCs w:val="28"/>
          <w:lang w:val="en-US" w:eastAsia="ru-RU"/>
        </w:rPr>
        <w:t>suslavictorija</w:t>
      </w:r>
      <w:proofErr w:type="spellEnd"/>
      <w:r w:rsidRPr="00FC59E5">
        <w:rPr>
          <w:rFonts w:ascii="Times New Roman" w:hAnsi="Times New Roman"/>
          <w:sz w:val="28"/>
          <w:szCs w:val="28"/>
          <w:lang w:val="ru-RU" w:eastAsia="ru-RU"/>
        </w:rPr>
        <w:t>@</w:t>
      </w:r>
      <w:proofErr w:type="spellStart"/>
      <w:r w:rsidRPr="00FC59E5">
        <w:rPr>
          <w:rFonts w:ascii="Times New Roman" w:hAnsi="Times New Roman"/>
          <w:sz w:val="28"/>
          <w:szCs w:val="28"/>
          <w:lang w:val="en-US" w:eastAsia="ru-RU"/>
        </w:rPr>
        <w:t>gmail</w:t>
      </w:r>
      <w:proofErr w:type="spellEnd"/>
      <w:r w:rsidRPr="00FC59E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C59E5">
        <w:rPr>
          <w:rFonts w:ascii="Times New Roman" w:hAnsi="Times New Roman"/>
          <w:sz w:val="28"/>
          <w:szCs w:val="28"/>
          <w:lang w:val="en-US" w:eastAsia="ru-RU"/>
        </w:rPr>
        <w:t>com</w:t>
      </w: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152" w:rsidRPr="00FC59E5" w:rsidRDefault="003D0152" w:rsidP="003D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59E5">
        <w:rPr>
          <w:rFonts w:ascii="Times New Roman" w:hAnsi="Times New Roman"/>
          <w:b/>
          <w:sz w:val="28"/>
          <w:szCs w:val="28"/>
          <w:lang w:val="ru-RU" w:eastAsia="ru-RU"/>
        </w:rPr>
        <w:t>РУХОВА АКТИВНІСТЬ</w:t>
      </w:r>
      <w:r w:rsidRPr="00FC59E5">
        <w:rPr>
          <w:rFonts w:ascii="Times New Roman" w:hAnsi="Times New Roman"/>
          <w:b/>
          <w:sz w:val="28"/>
          <w:szCs w:val="28"/>
          <w:lang w:eastAsia="ru-RU"/>
        </w:rPr>
        <w:t xml:space="preserve"> ЯК ФАКТОР </w:t>
      </w:r>
      <w:proofErr w:type="gramStart"/>
      <w:r w:rsidRPr="00FC59E5">
        <w:rPr>
          <w:rFonts w:ascii="Times New Roman" w:hAnsi="Times New Roman"/>
          <w:b/>
          <w:sz w:val="28"/>
          <w:szCs w:val="28"/>
          <w:lang w:eastAsia="ru-RU"/>
        </w:rPr>
        <w:t>ПРОФ</w:t>
      </w:r>
      <w:proofErr w:type="gramEnd"/>
      <w:r w:rsidRPr="00FC59E5">
        <w:rPr>
          <w:rFonts w:ascii="Times New Roman" w:hAnsi="Times New Roman"/>
          <w:b/>
          <w:sz w:val="28"/>
          <w:szCs w:val="28"/>
          <w:lang w:eastAsia="ru-RU"/>
        </w:rPr>
        <w:t>ІЛАКТИКИ ШКІДЛИВИХ ЗВИЧОК У</w:t>
      </w:r>
      <w:r w:rsidRPr="00FC59E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C59E5">
        <w:rPr>
          <w:rFonts w:ascii="Times New Roman" w:hAnsi="Times New Roman"/>
          <w:b/>
          <w:sz w:val="28"/>
          <w:szCs w:val="28"/>
          <w:lang w:eastAsia="ru-RU"/>
        </w:rPr>
        <w:t>СТУДЕНТІВ</w:t>
      </w:r>
    </w:p>
    <w:p w:rsidR="003D0152" w:rsidRPr="00FC59E5" w:rsidRDefault="003D0152" w:rsidP="003D01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1A6" w:rsidRDefault="003D0152" w:rsidP="003D015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9E5">
        <w:rPr>
          <w:rFonts w:ascii="Times New Roman" w:hAnsi="Times New Roman"/>
          <w:b/>
          <w:bCs/>
          <w:sz w:val="28"/>
          <w:szCs w:val="28"/>
        </w:rPr>
        <w:t xml:space="preserve">Анотація. </w:t>
      </w:r>
      <w:r w:rsidRPr="00FC59E5">
        <w:rPr>
          <w:rFonts w:ascii="Times New Roman" w:hAnsi="Times New Roman"/>
          <w:sz w:val="28"/>
          <w:szCs w:val="28"/>
          <w:lang w:eastAsia="ru-RU"/>
        </w:rPr>
        <w:t xml:space="preserve">Актуальність досліджуваної проблеми визначається тим, що </w:t>
      </w:r>
      <w:r w:rsidRPr="00FC59E5">
        <w:rPr>
          <w:rFonts w:ascii="Times New Roman" w:hAnsi="Times New Roman"/>
          <w:color w:val="000000"/>
          <w:sz w:val="28"/>
          <w:szCs w:val="28"/>
        </w:rPr>
        <w:t xml:space="preserve">рухова активність є складовою здорового способу життя студентів. Студентська молодь, яка в умовах розбалансування системи вузівського фізичного виховання, швидко втрачає мотивацію до занять руховою активністю і все частіше захоплюється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</w:rPr>
        <w:t>тютюнопалінням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</w:rPr>
        <w:t xml:space="preserve">, вживанням алкоголю, іншими шкідливими звичками. Як результат, зростає кількість студентів з ослабленим здоров’ям, знижується успішність їх навчання.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Метою статті</w:t>
      </w:r>
      <w:r w:rsidRPr="00FC59E5">
        <w:rPr>
          <w:rFonts w:ascii="Times New Roman" w:hAnsi="Times New Roman"/>
          <w:sz w:val="28"/>
          <w:szCs w:val="28"/>
        </w:rPr>
        <w:t xml:space="preserve">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є вивчення фактору впливу занять руховою активністю на показники кількості студентів з шкідливими звичками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вживання алкоголю. Методи дослідження: аналізу та узагальнення документів обліку фізкультурної і спортивної діяльності студентів (для визначення </w:t>
      </w:r>
      <w:r w:rsidRPr="00FC59E5">
        <w:rPr>
          <w:rFonts w:ascii="Times New Roman" w:hAnsi="Times New Roman"/>
          <w:sz w:val="28"/>
          <w:szCs w:val="28"/>
        </w:rPr>
        <w:t>обсягу й характеру їх рухової активності)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анонімне анкетування (для визначення 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показників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кількості студентів з шкідливими звичками); порівняльного аналізу (для визначення фактору впливу занять руховою активністю на показники кількості студентів з шкідливими звичками). Визначено п</w:t>
      </w:r>
      <w:r w:rsidRPr="00FC59E5">
        <w:rPr>
          <w:rFonts w:ascii="Times New Roman" w:hAnsi="Times New Roman"/>
          <w:sz w:val="28"/>
          <w:szCs w:val="28"/>
        </w:rPr>
        <w:t>оказники кількості осіб, які мають схильність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E5">
        <w:rPr>
          <w:rFonts w:ascii="Times New Roman" w:hAnsi="Times New Roman"/>
          <w:sz w:val="28"/>
          <w:szCs w:val="28"/>
        </w:rPr>
        <w:t xml:space="preserve">до вживання алкоголю та звичку до </w:t>
      </w:r>
      <w:proofErr w:type="spellStart"/>
      <w:r w:rsidRPr="00FC59E5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FC59E5">
        <w:rPr>
          <w:rFonts w:ascii="Times New Roman" w:hAnsi="Times New Roman"/>
          <w:sz w:val="28"/>
          <w:szCs w:val="28"/>
        </w:rPr>
        <w:t xml:space="preserve"> серед студентів чоловічої та жіночої статі. Виявлено тенденцію до зростання кількості осіб, які мають схильність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E5">
        <w:rPr>
          <w:rFonts w:ascii="Times New Roman" w:hAnsi="Times New Roman"/>
          <w:sz w:val="28"/>
          <w:szCs w:val="28"/>
        </w:rPr>
        <w:t xml:space="preserve">до вживання алкоголю та звичку до </w:t>
      </w:r>
      <w:proofErr w:type="spellStart"/>
      <w:r w:rsidRPr="00FC59E5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FC59E5">
        <w:rPr>
          <w:rFonts w:ascii="Times New Roman" w:hAnsi="Times New Roman"/>
          <w:sz w:val="28"/>
          <w:szCs w:val="28"/>
        </w:rPr>
        <w:t xml:space="preserve"> серед студентів чоловічої та жіночої статі на старших курсах.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Доведено, що заняття руховою активністю є дієвим фактором профілактики шкідливих звичок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вживання алкоголю як серед студентів чоловічої, так і серед студентів жіночої статі.</w:t>
      </w:r>
    </w:p>
    <w:p w:rsidR="003D0152" w:rsidRPr="00FC59E5" w:rsidRDefault="003D0152" w:rsidP="003D01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59E5">
        <w:rPr>
          <w:rFonts w:ascii="Times New Roman" w:hAnsi="Times New Roman"/>
          <w:b/>
          <w:sz w:val="28"/>
          <w:szCs w:val="28"/>
        </w:rPr>
        <w:t xml:space="preserve">Висновки і перспективи подальших досліджень. </w:t>
      </w:r>
    </w:p>
    <w:p w:rsidR="003D0152" w:rsidRPr="00FC59E5" w:rsidRDefault="003D0152" w:rsidP="003D0152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Визначено, що п</w:t>
      </w:r>
      <w:r w:rsidRPr="00FC59E5">
        <w:rPr>
          <w:rFonts w:ascii="Times New Roman" w:hAnsi="Times New Roman"/>
          <w:sz w:val="28"/>
          <w:szCs w:val="28"/>
        </w:rPr>
        <w:t>оказники кількості студентів, які мають схильність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E5">
        <w:rPr>
          <w:rFonts w:ascii="Times New Roman" w:hAnsi="Times New Roman"/>
          <w:sz w:val="28"/>
          <w:szCs w:val="28"/>
        </w:rPr>
        <w:t xml:space="preserve">до вживання алкоголю серед чоловіків складає 7,7% осіб, а серед жінок </w:t>
      </w:r>
      <w:r w:rsidRPr="004B6D79">
        <w:rPr>
          <w:rFonts w:ascii="Times New Roman" w:hAnsi="Times New Roman"/>
          <w:sz w:val="28"/>
          <w:szCs w:val="28"/>
        </w:rPr>
        <w:t>−</w:t>
      </w:r>
      <w:r w:rsidRPr="00FC59E5">
        <w:rPr>
          <w:rFonts w:ascii="Times New Roman" w:hAnsi="Times New Roman"/>
          <w:sz w:val="28"/>
          <w:szCs w:val="28"/>
        </w:rPr>
        <w:t xml:space="preserve"> 4,1% осіб; середній показник осіб, які мають звичку до </w:t>
      </w:r>
      <w:proofErr w:type="spellStart"/>
      <w:r w:rsidRPr="00FC59E5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FC59E5">
        <w:rPr>
          <w:rFonts w:ascii="Times New Roman" w:hAnsi="Times New Roman"/>
          <w:sz w:val="28"/>
          <w:szCs w:val="28"/>
        </w:rPr>
        <w:t xml:space="preserve"> серед </w:t>
      </w:r>
      <w:r w:rsidRPr="00FC59E5">
        <w:rPr>
          <w:rFonts w:ascii="Times New Roman" w:hAnsi="Times New Roman"/>
          <w:sz w:val="28"/>
          <w:szCs w:val="28"/>
        </w:rPr>
        <w:lastRenderedPageBreak/>
        <w:t>студентів чоловічої статі складає 16,1% осіб, а серед студентів жіночої статі - 5,9% осіб.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Доведено, що заняття руховою активністю є дієвим фактором профілактики шкідливих звичок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вживання алкоголю як серед студентів чоловічої, так і серед студентів жіночої статі. Так особи, які не займалися руховою активністю, мали найвищий показник 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кількості студентів чоловіків зі схильністю до вживання алкоголю – 11,8% (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р&lt;0,05)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серед студентів жіночої статі, цей показник був значно меншим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1,8% (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р&gt;0,05)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також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особи, які не займалися руховою активністю, мали найвищий показник 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кількості студентів чоловіків зі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звичкою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16,3% (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р&lt;0,05)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серед студентів жіночої статі, цей показник був меншим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6% (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р&lt;0,05)</w:t>
      </w:r>
      <w:r w:rsidRPr="00FC5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Виявлено, що кількість студентів з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звичкою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вживання алкоголю на старших курсах була майже в 2 рази більшою.</w:t>
      </w:r>
    </w:p>
    <w:p w:rsidR="003D0152" w:rsidRDefault="003D0152" w:rsidP="003D0152">
      <w:pPr>
        <w:jc w:val="both"/>
      </w:pPr>
      <w:r w:rsidRPr="00FC59E5">
        <w:rPr>
          <w:rFonts w:ascii="Times New Roman" w:hAnsi="Times New Roman"/>
          <w:sz w:val="28"/>
          <w:szCs w:val="28"/>
          <w:lang w:eastAsia="ru-RU"/>
        </w:rPr>
        <w:t xml:space="preserve">В подальших дослідженнях доцільно вивчити засоби профілактики </w:t>
      </w:r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шкідливих звичок до </w:t>
      </w:r>
      <w:proofErr w:type="spellStart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FC59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вживання алкоголю як комплексну проблему з визначенням величини вкладу кожного фактору у загальний результат.</w:t>
      </w:r>
    </w:p>
    <w:sectPr w:rsidR="003D0152" w:rsidSect="004F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52"/>
    <w:rsid w:val="003D0152"/>
    <w:rsid w:val="004F11A6"/>
    <w:rsid w:val="00F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2"/>
    <w:pPr>
      <w:spacing w:before="0" w:after="200"/>
      <w:ind w:left="0"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1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y.tov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2018-06-02T15:57:00Z</dcterms:created>
  <dcterms:modified xsi:type="dcterms:W3CDTF">2018-06-02T15:58:00Z</dcterms:modified>
</cp:coreProperties>
</file>