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51" w:rsidRDefault="00F46251" w:rsidP="00FF78C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6251">
        <w:rPr>
          <w:rFonts w:ascii="Times New Roman" w:hAnsi="Times New Roman" w:cs="Times New Roman"/>
          <w:b/>
          <w:i/>
          <w:sz w:val="28"/>
          <w:szCs w:val="28"/>
          <w:lang w:val="uk-UA"/>
        </w:rPr>
        <w:t>Бойчук О.А.</w:t>
      </w:r>
    </w:p>
    <w:p w:rsidR="00F46251" w:rsidRPr="00F46251" w:rsidRDefault="00F46251" w:rsidP="00FF78C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Кандидат філологічних наук, доцент кафедри громадського здоров’я і гуманітарних дисциплін ДВНЗ «Ужгородський національний університет»</w:t>
      </w:r>
    </w:p>
    <w:p w:rsidR="00BC2B54" w:rsidRPr="00F46251" w:rsidRDefault="005D57C2" w:rsidP="00F46251">
      <w:pPr>
        <w:spacing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</w:pPr>
      <w:r w:rsidRPr="00F46251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Прояви академічної нечесності в умовах дистанційного навчання</w:t>
      </w:r>
    </w:p>
    <w:p w:rsidR="005D57C2" w:rsidRPr="00ED59D4" w:rsidRDefault="005D57C2" w:rsidP="00ED59D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2019-2020 навчальний рік виявився особливим і дуже непростим для </w:t>
      </w:r>
      <w:r w:rsidR="00D0570C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закладів. Адже </w:t>
      </w:r>
      <w:r w:rsidR="00D0570C" w:rsidRPr="00ED59D4">
        <w:rPr>
          <w:rFonts w:ascii="Times New Roman" w:hAnsi="Times New Roman" w:cs="Times New Roman"/>
          <w:sz w:val="28"/>
          <w:szCs w:val="28"/>
          <w:lang w:val="uk-UA"/>
        </w:rPr>
        <w:t>через поширення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9D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0570C" w:rsidRPr="00ED59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0570C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в Україні у березні 2020 року було прийнято рішення про запровадження обмежувальних карантинних заходів, які, в свою чергу, передбачали переведення </w:t>
      </w:r>
      <w:r w:rsidR="00342C94" w:rsidRPr="00ED59D4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на дистанційну форму</w:t>
      </w:r>
      <w:r w:rsidR="00342C94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>. Усе це вия</w:t>
      </w:r>
      <w:bookmarkStart w:id="0" w:name="_GoBack"/>
      <w:bookmarkEnd w:id="0"/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вилося неабияким викликом для учасників освітнього процесу. </w:t>
      </w:r>
      <w:r w:rsidR="00302559">
        <w:rPr>
          <w:rFonts w:ascii="Times New Roman" w:hAnsi="Times New Roman" w:cs="Times New Roman"/>
          <w:sz w:val="28"/>
          <w:szCs w:val="28"/>
          <w:lang w:val="uk-UA"/>
        </w:rPr>
        <w:t>Адже у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>сі опинилися у нових і незвичних умовах, коли, з одного боку, викладач/учитель</w:t>
      </w:r>
      <w:r w:rsidR="00AC51DE">
        <w:rPr>
          <w:rFonts w:ascii="Times New Roman" w:hAnsi="Times New Roman" w:cs="Times New Roman"/>
          <w:sz w:val="28"/>
          <w:szCs w:val="28"/>
          <w:lang w:val="uk-UA"/>
        </w:rPr>
        <w:t>, використовуючи цифрові технології,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C94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був 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>змуше</w:t>
      </w:r>
      <w:r w:rsidR="00342C94" w:rsidRPr="00ED59D4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навчитися подавати </w:t>
      </w:r>
      <w:r w:rsidR="00AC51DE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і пояснювати 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матеріал віддалено і, з іншого боку, студент/учень, який </w:t>
      </w:r>
      <w:r w:rsidR="00F46251">
        <w:rPr>
          <w:rFonts w:ascii="Times New Roman" w:hAnsi="Times New Roman" w:cs="Times New Roman"/>
          <w:sz w:val="28"/>
          <w:szCs w:val="28"/>
          <w:lang w:val="uk-UA"/>
        </w:rPr>
        <w:t>повинен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був адаптуватися до дистанційних інструментів і методів навчання </w:t>
      </w:r>
      <w:r w:rsidR="00627C4D" w:rsidRPr="00ED59D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  <w:lang w:val="uk-UA"/>
        </w:rPr>
        <w:t>самоорганізуватися</w:t>
      </w:r>
      <w:proofErr w:type="spellEnd"/>
      <w:r w:rsidRPr="00ED59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79E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C4D" w:rsidRPr="00ED59D4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стало зрозумілим, що «стрімке запровадження елементів</w:t>
      </w:r>
      <w:r w:rsidR="0038179E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й онлайн-навчання у зв’язку із ізоляцією людей під час пандемії порушує проблему зростання академічної нечесності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A2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6BA" w:rsidRPr="003A26B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575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26BA" w:rsidRPr="003A26B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42C94" w:rsidRPr="00ED59D4">
        <w:rPr>
          <w:rFonts w:ascii="Times New Roman" w:hAnsi="Times New Roman" w:cs="Times New Roman"/>
          <w:sz w:val="28"/>
          <w:szCs w:val="28"/>
          <w:lang w:val="uk-UA"/>
        </w:rPr>
        <w:t>. Причому про нечесність дій</w:t>
      </w:r>
      <w:r w:rsidR="00D0570C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(головно</w:t>
      </w:r>
      <w:r w:rsidR="00342C94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D0570C" w:rsidRPr="00ED59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42C94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почали говорити не лише в Україні, але й у всьому світі </w:t>
      </w:r>
      <w:r w:rsidR="003A26BA" w:rsidRPr="003A26BA">
        <w:rPr>
          <w:rFonts w:ascii="Times New Roman" w:hAnsi="Times New Roman" w:cs="Times New Roman"/>
          <w:sz w:val="28"/>
          <w:szCs w:val="28"/>
        </w:rPr>
        <w:t>[</w:t>
      </w:r>
      <w:r w:rsidR="005575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26BA" w:rsidRPr="003A26BA">
        <w:rPr>
          <w:rFonts w:ascii="Times New Roman" w:hAnsi="Times New Roman" w:cs="Times New Roman"/>
          <w:sz w:val="28"/>
          <w:szCs w:val="28"/>
        </w:rPr>
        <w:t>]</w:t>
      </w:r>
      <w:r w:rsidR="003A26BA">
        <w:rPr>
          <w:rFonts w:ascii="Times New Roman" w:hAnsi="Times New Roman" w:cs="Times New Roman"/>
          <w:sz w:val="28"/>
          <w:szCs w:val="28"/>
        </w:rPr>
        <w:t>.</w:t>
      </w:r>
      <w:r w:rsidR="003A26BA" w:rsidRPr="003A2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5D" w:rsidRPr="00ED59D4" w:rsidRDefault="001A2C5D" w:rsidP="00ED59D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Задля стабілізації ситуації </w:t>
      </w:r>
      <w:r w:rsidR="00D0570C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інформування і працівників освітніх закладів, і населення </w:t>
      </w:r>
      <w:r w:rsidR="00302559">
        <w:rPr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онлайн</w:t>
      </w:r>
      <w:r w:rsidR="00D0570C" w:rsidRPr="00ED59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>конференцій, круглих столів</w:t>
      </w:r>
      <w:r w:rsidR="00557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523" w:rsidRPr="00557523">
        <w:rPr>
          <w:rFonts w:ascii="Times New Roman" w:hAnsi="Times New Roman" w:cs="Times New Roman"/>
          <w:sz w:val="28"/>
          <w:szCs w:val="28"/>
          <w:lang w:val="uk-UA"/>
        </w:rPr>
        <w:t>[4]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D59D4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та публікацій ряду матеріалів</w:t>
      </w:r>
      <w:r w:rsidR="009A1A4D" w:rsidRPr="009A1A4D">
        <w:rPr>
          <w:rFonts w:ascii="Times New Roman" w:hAnsi="Times New Roman" w:cs="Times New Roman"/>
          <w:sz w:val="28"/>
          <w:szCs w:val="28"/>
          <w:lang w:val="uk-UA"/>
        </w:rPr>
        <w:t xml:space="preserve"> [1, 2]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>, метою яких стало допомогти підтримати чесність дистанційного навчання</w:t>
      </w:r>
      <w:r w:rsidR="00FB398A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. Проте і надалі ця тема залишається </w:t>
      </w:r>
      <w:r w:rsidR="00FB398A" w:rsidRPr="00302559">
        <w:rPr>
          <w:rFonts w:ascii="Times New Roman" w:hAnsi="Times New Roman" w:cs="Times New Roman"/>
          <w:b/>
          <w:sz w:val="28"/>
          <w:szCs w:val="28"/>
          <w:lang w:val="uk-UA"/>
        </w:rPr>
        <w:t>актуальною</w:t>
      </w:r>
      <w:r w:rsidR="00FB398A" w:rsidRPr="00ED59D4">
        <w:rPr>
          <w:rFonts w:ascii="Times New Roman" w:hAnsi="Times New Roman" w:cs="Times New Roman"/>
          <w:sz w:val="28"/>
          <w:szCs w:val="28"/>
          <w:lang w:val="uk-UA"/>
        </w:rPr>
        <w:t>. Відтак у своєм</w:t>
      </w:r>
      <w:r w:rsidR="00666473" w:rsidRPr="00ED59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398A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дослідженні</w:t>
      </w:r>
      <w:r w:rsidR="00666473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98A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звернемо увагу на те, які з проявів академічної нечесності </w:t>
      </w:r>
      <w:r w:rsidR="00666473" w:rsidRPr="00ED59D4">
        <w:rPr>
          <w:rFonts w:ascii="Times New Roman" w:hAnsi="Times New Roman" w:cs="Times New Roman"/>
          <w:sz w:val="28"/>
          <w:szCs w:val="28"/>
          <w:lang w:val="uk-UA"/>
        </w:rPr>
        <w:t>стали найбільш очевидними в умовах дистанційного навчання.</w:t>
      </w:r>
    </w:p>
    <w:p w:rsidR="0069221C" w:rsidRPr="00ED59D4" w:rsidRDefault="00666473" w:rsidP="00ED59D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9D4">
        <w:rPr>
          <w:rFonts w:ascii="Times New Roman" w:hAnsi="Times New Roman" w:cs="Times New Roman"/>
          <w:sz w:val="28"/>
          <w:szCs w:val="28"/>
          <w:lang w:val="uk-UA"/>
        </w:rPr>
        <w:t>Феномен академічної нечесності (</w:t>
      </w:r>
      <w:proofErr w:type="spellStart"/>
      <w:r w:rsidRPr="00ED59D4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ED59D4">
        <w:rPr>
          <w:rFonts w:ascii="Times New Roman" w:hAnsi="Times New Roman" w:cs="Times New Roman"/>
          <w:sz w:val="28"/>
          <w:szCs w:val="28"/>
          <w:lang w:val="uk-UA"/>
        </w:rPr>
        <w:t>, недо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softHyphen/>
        <w:t>бросовісності) є багатогранним та може набувати різних про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явів як у сфері навчальної діяльності, так і в сфері наукового дослідження </w:t>
      </w:r>
      <w:r w:rsidR="009A1A4D" w:rsidRPr="009A1A4D">
        <w:rPr>
          <w:rFonts w:ascii="Times New Roman" w:hAnsi="Times New Roman" w:cs="Times New Roman"/>
          <w:sz w:val="28"/>
          <w:szCs w:val="28"/>
          <w:lang w:val="uk-UA"/>
        </w:rPr>
        <w:t xml:space="preserve">[5, </w:t>
      </w:r>
      <w:r w:rsidR="009A1A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1A4D" w:rsidRPr="009A1A4D">
        <w:rPr>
          <w:rFonts w:ascii="Times New Roman" w:hAnsi="Times New Roman" w:cs="Times New Roman"/>
          <w:sz w:val="28"/>
          <w:szCs w:val="28"/>
          <w:lang w:val="uk-UA"/>
        </w:rPr>
        <w:t>. 21-22]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D59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D59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E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</w:rPr>
        <w:t>умисне</w:t>
      </w:r>
      <w:proofErr w:type="spellEnd"/>
      <w:r w:rsidRPr="00E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</w:rPr>
        <w:lastRenderedPageBreak/>
        <w:t>порушення</w:t>
      </w:r>
      <w:proofErr w:type="spellEnd"/>
      <w:r w:rsidRPr="00E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</w:rPr>
        <w:t>загальноприй</w:t>
      </w:r>
      <w:r w:rsidRPr="00ED59D4">
        <w:rPr>
          <w:rFonts w:ascii="Times New Roman" w:hAnsi="Times New Roman" w:cs="Times New Roman"/>
          <w:sz w:val="28"/>
          <w:szCs w:val="28"/>
        </w:rPr>
        <w:softHyphen/>
        <w:t>нятих</w:t>
      </w:r>
      <w:proofErr w:type="spellEnd"/>
      <w:r w:rsidRPr="00ED59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59D4">
        <w:rPr>
          <w:rFonts w:ascii="Times New Roman" w:hAnsi="Times New Roman" w:cs="Times New Roman"/>
          <w:sz w:val="28"/>
          <w:szCs w:val="28"/>
        </w:rPr>
        <w:t>академічному</w:t>
      </w:r>
      <w:proofErr w:type="spellEnd"/>
      <w:r w:rsidRPr="00E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E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ED59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59D4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ED59D4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ED59D4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="00F41DA3" w:rsidRPr="00ED59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59D4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ED59D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E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="009A1A4D" w:rsidRPr="009A1A4D">
        <w:rPr>
          <w:rFonts w:ascii="Times New Roman" w:hAnsi="Times New Roman" w:cs="Times New Roman"/>
          <w:sz w:val="28"/>
          <w:szCs w:val="28"/>
        </w:rPr>
        <w:t xml:space="preserve"> [3, </w:t>
      </w:r>
      <w:r w:rsidR="009A1A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1A4D" w:rsidRPr="009A1A4D">
        <w:rPr>
          <w:rFonts w:ascii="Times New Roman" w:hAnsi="Times New Roman" w:cs="Times New Roman"/>
          <w:sz w:val="28"/>
          <w:szCs w:val="28"/>
        </w:rPr>
        <w:t>. 107]</w:t>
      </w:r>
      <w:r w:rsidRPr="00ED59D4">
        <w:rPr>
          <w:rFonts w:ascii="Times New Roman" w:hAnsi="Times New Roman" w:cs="Times New Roman"/>
          <w:sz w:val="28"/>
          <w:szCs w:val="28"/>
        </w:rPr>
        <w:t>.</w:t>
      </w:r>
      <w:r w:rsidR="00F41DA3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Причому порушення можуть відбуватися як з боку здобувачів освіти, так і з боку педагогів чи </w:t>
      </w:r>
      <w:proofErr w:type="spellStart"/>
      <w:r w:rsidR="00F41DA3" w:rsidRPr="00ED59D4">
        <w:rPr>
          <w:rFonts w:ascii="Times New Roman" w:hAnsi="Times New Roman" w:cs="Times New Roman"/>
          <w:sz w:val="28"/>
          <w:szCs w:val="28"/>
          <w:lang w:val="uk-UA"/>
        </w:rPr>
        <w:t>організоторів</w:t>
      </w:r>
      <w:proofErr w:type="spellEnd"/>
      <w:r w:rsidR="00F41DA3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діяльності. </w:t>
      </w:r>
      <w:r w:rsidR="00627C4D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Дотепер переважно наголошувалось на порушеннях академічної доброчесності з боку студентів (здобувачів). Але це доволі однобоке висвітлення проблеми. Тому звернімося також і до особи викладача. </w:t>
      </w:r>
    </w:p>
    <w:p w:rsidR="0069221C" w:rsidRPr="009A1A4D" w:rsidRDefault="0069221C" w:rsidP="00ED59D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По-перше, </w:t>
      </w:r>
      <w:r w:rsidR="00732AC2">
        <w:rPr>
          <w:rFonts w:ascii="Times New Roman" w:hAnsi="Times New Roman" w:cs="Times New Roman"/>
          <w:sz w:val="28"/>
          <w:szCs w:val="28"/>
          <w:lang w:val="uk-UA"/>
        </w:rPr>
        <w:t>збоку викладача помічено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недобросовісне ставлення до викладення нового матеріалу в нових умовах віддаленого навчання. </w:t>
      </w:r>
      <w:r w:rsidR="00AC51DE">
        <w:rPr>
          <w:rFonts w:ascii="Times New Roman" w:hAnsi="Times New Roman" w:cs="Times New Roman"/>
          <w:sz w:val="28"/>
          <w:szCs w:val="28"/>
          <w:lang w:val="uk-UA"/>
        </w:rPr>
        <w:t>Почасти</w:t>
      </w:r>
      <w:r w:rsidR="00F41DA3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670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могла </w:t>
      </w:r>
      <w:r w:rsidR="00F41DA3" w:rsidRPr="00ED59D4">
        <w:rPr>
          <w:rFonts w:ascii="Times New Roman" w:hAnsi="Times New Roman" w:cs="Times New Roman"/>
          <w:sz w:val="28"/>
          <w:szCs w:val="28"/>
          <w:lang w:val="uk-UA"/>
        </w:rPr>
        <w:t>склада</w:t>
      </w:r>
      <w:r w:rsidR="006E4670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тися ситуація, коли викладачі лише </w:t>
      </w:r>
      <w:r w:rsidR="00AF321D" w:rsidRPr="00ED59D4">
        <w:rPr>
          <w:rFonts w:ascii="Times New Roman" w:hAnsi="Times New Roman" w:cs="Times New Roman"/>
          <w:sz w:val="28"/>
          <w:szCs w:val="28"/>
          <w:lang w:val="uk-UA"/>
        </w:rPr>
        <w:t>надсилали</w:t>
      </w:r>
      <w:r w:rsidR="006E4670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нові завдання, які студенти мали самостійно опрацювати. </w:t>
      </w:r>
      <w:r w:rsidR="00AB3433" w:rsidRPr="00ED59D4">
        <w:rPr>
          <w:rFonts w:ascii="Times New Roman" w:hAnsi="Times New Roman" w:cs="Times New Roman"/>
          <w:sz w:val="28"/>
          <w:szCs w:val="28"/>
          <w:lang w:val="uk-UA"/>
        </w:rPr>
        <w:t>Утім в інформаційних бюлет</w:t>
      </w:r>
      <w:r w:rsidR="00732AC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B3433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нях чітко зазначалося, що дистанційне навчання не може зводитися до надсилання завдання через </w:t>
      </w:r>
      <w:proofErr w:type="spellStart"/>
      <w:r w:rsidR="00AB3433" w:rsidRPr="00ED59D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AB3433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або електронну пошту, а відтак не може бути</w:t>
      </w:r>
      <w:r w:rsidR="00AB3433" w:rsidRPr="00E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433" w:rsidRPr="00ED59D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AB3433" w:rsidRPr="00E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433" w:rsidRPr="00ED59D4">
        <w:rPr>
          <w:rFonts w:ascii="Times New Roman" w:hAnsi="Times New Roman" w:cs="Times New Roman"/>
          <w:sz w:val="28"/>
          <w:szCs w:val="28"/>
        </w:rPr>
        <w:t>самостійним</w:t>
      </w:r>
      <w:proofErr w:type="spellEnd"/>
      <w:r w:rsidR="00AB3433" w:rsidRPr="00E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433" w:rsidRPr="00ED59D4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="00AB3433" w:rsidRPr="00ED59D4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="00AB3433" w:rsidRPr="00ED59D4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="003A26BA" w:rsidRPr="003A26BA">
        <w:rPr>
          <w:rFonts w:ascii="Times New Roman" w:hAnsi="Times New Roman" w:cs="Times New Roman"/>
          <w:sz w:val="28"/>
          <w:szCs w:val="28"/>
        </w:rPr>
        <w:t xml:space="preserve"> [</w:t>
      </w:r>
      <w:r w:rsidR="009A1A4D" w:rsidRPr="009A1A4D">
        <w:rPr>
          <w:rFonts w:ascii="Times New Roman" w:hAnsi="Times New Roman" w:cs="Times New Roman"/>
          <w:sz w:val="28"/>
          <w:szCs w:val="28"/>
        </w:rPr>
        <w:t>1</w:t>
      </w:r>
      <w:r w:rsidR="003A26BA" w:rsidRPr="003A26BA">
        <w:rPr>
          <w:rFonts w:ascii="Times New Roman" w:hAnsi="Times New Roman" w:cs="Times New Roman"/>
          <w:sz w:val="28"/>
          <w:szCs w:val="28"/>
        </w:rPr>
        <w:t>]</w:t>
      </w:r>
      <w:r w:rsidR="00AB3433" w:rsidRPr="00ED59D4">
        <w:rPr>
          <w:rFonts w:ascii="Times New Roman" w:hAnsi="Times New Roman" w:cs="Times New Roman"/>
          <w:sz w:val="28"/>
          <w:szCs w:val="28"/>
        </w:rPr>
        <w:t xml:space="preserve">. </w:t>
      </w:r>
      <w:r w:rsidR="00AB3433" w:rsidRPr="00ED59D4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AC51DE">
        <w:rPr>
          <w:rFonts w:ascii="Times New Roman" w:hAnsi="Times New Roman" w:cs="Times New Roman"/>
          <w:sz w:val="28"/>
          <w:szCs w:val="28"/>
          <w:lang w:val="uk-UA"/>
        </w:rPr>
        <w:t>, коли</w:t>
      </w:r>
      <w:r w:rsidR="006E4670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з боку викладача не відбува</w:t>
      </w:r>
      <w:r w:rsidR="00AC51DE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6E4670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ся мотивації до </w:t>
      </w:r>
      <w:r w:rsidR="00AC51DE">
        <w:rPr>
          <w:rFonts w:ascii="Times New Roman" w:hAnsi="Times New Roman" w:cs="Times New Roman"/>
          <w:sz w:val="28"/>
          <w:szCs w:val="28"/>
          <w:lang w:val="uk-UA"/>
        </w:rPr>
        <w:t xml:space="preserve">якісного </w:t>
      </w:r>
      <w:r w:rsidR="006E4670" w:rsidRPr="00ED59D4">
        <w:rPr>
          <w:rFonts w:ascii="Times New Roman" w:hAnsi="Times New Roman" w:cs="Times New Roman"/>
          <w:sz w:val="28"/>
          <w:szCs w:val="28"/>
          <w:lang w:val="uk-UA"/>
        </w:rPr>
        <w:t>здійсне</w:t>
      </w:r>
      <w:r w:rsidR="00AC51DE">
        <w:rPr>
          <w:rFonts w:ascii="Times New Roman" w:hAnsi="Times New Roman" w:cs="Times New Roman"/>
          <w:sz w:val="28"/>
          <w:szCs w:val="28"/>
          <w:lang w:val="uk-UA"/>
        </w:rPr>
        <w:t>ння навчальної діяльності</w:t>
      </w:r>
      <w:r w:rsidR="006E4670" w:rsidRPr="00ED59D4">
        <w:rPr>
          <w:rFonts w:ascii="Times New Roman" w:hAnsi="Times New Roman" w:cs="Times New Roman"/>
          <w:sz w:val="28"/>
          <w:szCs w:val="28"/>
          <w:lang w:val="uk-UA"/>
        </w:rPr>
        <w:t>, то</w:t>
      </w:r>
      <w:r w:rsidR="00AF321D" w:rsidRPr="00ED59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4670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звичайно, студенти не виклада</w:t>
      </w:r>
      <w:r w:rsidR="00AC51DE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E4670" w:rsidRPr="00ED59D4">
        <w:rPr>
          <w:rFonts w:ascii="Times New Roman" w:hAnsi="Times New Roman" w:cs="Times New Roman"/>
          <w:sz w:val="28"/>
          <w:szCs w:val="28"/>
          <w:lang w:val="uk-UA"/>
        </w:rPr>
        <w:t>ся на всі 100% також. Отже, в умовах карантину посилилася</w:t>
      </w:r>
      <w:r w:rsidR="006E4670" w:rsidRPr="009A1A4D">
        <w:rPr>
          <w:rFonts w:ascii="Times New Roman" w:hAnsi="Times New Roman" w:cs="Times New Roman"/>
          <w:sz w:val="28"/>
          <w:szCs w:val="28"/>
          <w:lang w:val="uk-UA"/>
        </w:rPr>
        <w:t>, за словами Мельниченка, імітаці</w:t>
      </w:r>
      <w:r w:rsidR="006E4670" w:rsidRPr="00ED59D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E4670" w:rsidRPr="009A1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4670" w:rsidRPr="009A1A4D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6E4670" w:rsidRPr="009A1A4D">
        <w:rPr>
          <w:rFonts w:ascii="Times New Roman" w:hAnsi="Times New Roman" w:cs="Times New Roman"/>
          <w:sz w:val="28"/>
          <w:szCs w:val="28"/>
          <w:lang w:val="uk-UA"/>
        </w:rPr>
        <w:t xml:space="preserve">-наукової діяльності як особливого виду соціальної </w:t>
      </w:r>
      <w:proofErr w:type="spellStart"/>
      <w:r w:rsidR="006E4670" w:rsidRPr="009A1A4D">
        <w:rPr>
          <w:rFonts w:ascii="Times New Roman" w:hAnsi="Times New Roman" w:cs="Times New Roman"/>
          <w:sz w:val="28"/>
          <w:szCs w:val="28"/>
          <w:lang w:val="uk-UA"/>
        </w:rPr>
        <w:t>псевдоактивності</w:t>
      </w:r>
      <w:proofErr w:type="spellEnd"/>
      <w:r w:rsidR="003A26BA" w:rsidRPr="009A1A4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A1A4D" w:rsidRPr="009A1A4D">
        <w:rPr>
          <w:rFonts w:ascii="Times New Roman" w:hAnsi="Times New Roman" w:cs="Times New Roman"/>
          <w:sz w:val="28"/>
          <w:szCs w:val="28"/>
          <w:lang w:val="uk-UA"/>
        </w:rPr>
        <w:t xml:space="preserve">3, </w:t>
      </w:r>
      <w:r w:rsidR="009A1A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1A4D" w:rsidRPr="009A1A4D"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="009A1A4D" w:rsidRPr="009A1A4D">
        <w:rPr>
          <w:rFonts w:ascii="Times New Roman" w:hAnsi="Times New Roman" w:cs="Times New Roman"/>
          <w:sz w:val="28"/>
          <w:szCs w:val="28"/>
        </w:rPr>
        <w:t>08</w:t>
      </w:r>
      <w:r w:rsidR="003A26BA" w:rsidRPr="009A1A4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A1A4D" w:rsidRPr="009A1A4D">
        <w:rPr>
          <w:rFonts w:ascii="Times New Roman" w:hAnsi="Times New Roman" w:cs="Times New Roman"/>
          <w:sz w:val="28"/>
          <w:szCs w:val="28"/>
        </w:rPr>
        <w:t>.</w:t>
      </w:r>
    </w:p>
    <w:p w:rsidR="0069221C" w:rsidRPr="00ED59D4" w:rsidRDefault="0069221C" w:rsidP="00ED59D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По-друге, </w:t>
      </w:r>
      <w:r w:rsidR="00AF321D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матеріали не завжди могли бути належним чином систематизовані, згруповані, продумані щодо кількості завдань. Отже, викладачі не завжди дотримувалися </w:t>
      </w:r>
      <w:r w:rsidR="00D0570C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пропонованого у цей період </w:t>
      </w:r>
      <w:r w:rsidR="00AF321D" w:rsidRPr="00ED59D4">
        <w:rPr>
          <w:rFonts w:ascii="Times New Roman" w:hAnsi="Times New Roman" w:cs="Times New Roman"/>
          <w:sz w:val="28"/>
          <w:szCs w:val="28"/>
          <w:lang w:val="uk-UA"/>
        </w:rPr>
        <w:t>принципу «краще менше, та краще»</w:t>
      </w:r>
      <w:r w:rsidR="003A26BA" w:rsidRPr="003A26BA">
        <w:rPr>
          <w:rFonts w:ascii="Times New Roman" w:hAnsi="Times New Roman" w:cs="Times New Roman"/>
          <w:sz w:val="28"/>
          <w:szCs w:val="28"/>
        </w:rPr>
        <w:t xml:space="preserve"> [</w:t>
      </w:r>
      <w:r w:rsidR="009A1A4D" w:rsidRPr="009A1A4D">
        <w:rPr>
          <w:rFonts w:ascii="Times New Roman" w:hAnsi="Times New Roman" w:cs="Times New Roman"/>
          <w:sz w:val="28"/>
          <w:szCs w:val="28"/>
        </w:rPr>
        <w:t>1</w:t>
      </w:r>
      <w:r w:rsidR="003A26BA" w:rsidRPr="003A26BA">
        <w:rPr>
          <w:rFonts w:ascii="Times New Roman" w:hAnsi="Times New Roman" w:cs="Times New Roman"/>
          <w:sz w:val="28"/>
          <w:szCs w:val="28"/>
        </w:rPr>
        <w:t>]</w:t>
      </w:r>
      <w:r w:rsidR="00AF321D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66473" w:rsidRPr="00ED59D4" w:rsidRDefault="0069221C" w:rsidP="00ED59D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По-третє, недостатня поінформованість студентів. Звичайно, без чітких вказівок з боку викладача щодо особливостей проведення </w:t>
      </w:r>
      <w:r w:rsidR="00D0570C" w:rsidRPr="00ED59D4">
        <w:rPr>
          <w:rFonts w:ascii="Times New Roman" w:hAnsi="Times New Roman" w:cs="Times New Roman"/>
          <w:sz w:val="28"/>
          <w:szCs w:val="28"/>
          <w:lang w:val="uk-UA"/>
        </w:rPr>
        <w:t>занять, змін у графіках складання, особливостей поточного та підсумкового оцінювання тощо</w:t>
      </w:r>
      <w:r w:rsidR="00D27613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важко було якісно адаптуватися до нових умов</w:t>
      </w:r>
      <w:r w:rsidR="003A26BA" w:rsidRPr="003A26BA">
        <w:rPr>
          <w:rFonts w:ascii="Times New Roman" w:hAnsi="Times New Roman" w:cs="Times New Roman"/>
          <w:sz w:val="28"/>
          <w:szCs w:val="28"/>
        </w:rPr>
        <w:t xml:space="preserve"> [</w:t>
      </w:r>
      <w:r w:rsidR="009A1A4D" w:rsidRPr="009A1A4D">
        <w:rPr>
          <w:rFonts w:ascii="Times New Roman" w:hAnsi="Times New Roman" w:cs="Times New Roman"/>
          <w:sz w:val="28"/>
          <w:szCs w:val="28"/>
        </w:rPr>
        <w:t>1</w:t>
      </w:r>
      <w:r w:rsidR="003A26BA" w:rsidRPr="003A26BA">
        <w:rPr>
          <w:rFonts w:ascii="Times New Roman" w:hAnsi="Times New Roman" w:cs="Times New Roman"/>
          <w:sz w:val="28"/>
          <w:szCs w:val="28"/>
        </w:rPr>
        <w:t>]</w:t>
      </w:r>
      <w:r w:rsidR="00D27613" w:rsidRPr="00ED59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433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Такі дії з боку викладача, звичайно, могли призводити до погіршення якості навчання і, як наслідок, порушення цінностей доброчесності</w:t>
      </w:r>
      <w:r w:rsidR="00D27613" w:rsidRPr="00ED59D4">
        <w:rPr>
          <w:rFonts w:ascii="Times New Roman" w:hAnsi="Times New Roman" w:cs="Times New Roman"/>
          <w:sz w:val="28"/>
          <w:szCs w:val="28"/>
          <w:lang w:val="uk-UA"/>
        </w:rPr>
        <w:t>. Отже, як зазначив Олександр Доренський під час лекції</w:t>
      </w:r>
      <w:r w:rsidR="009A1A4D" w:rsidRPr="009A1A4D"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 w:rsidR="009A1A4D">
        <w:rPr>
          <w:rFonts w:ascii="Times New Roman" w:hAnsi="Times New Roman" w:cs="Times New Roman"/>
          <w:sz w:val="28"/>
          <w:szCs w:val="28"/>
          <w:lang w:val="uk-UA"/>
        </w:rPr>
        <w:t>«Актуальні задачі і проблеми забезпечення академічної доброчесності у ЗВО України»</w:t>
      </w:r>
      <w:r w:rsidR="00D27613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, прочитаної для учасників </w:t>
      </w:r>
      <w:r w:rsidR="00D27613" w:rsidRPr="00ED59D4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стажування «</w:t>
      </w:r>
      <w:r w:rsidR="00466E5E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</w:t>
      </w:r>
      <w:r w:rsidR="00D27613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» 24.08.2020, </w:t>
      </w:r>
      <w:r w:rsidR="00732AC2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D27613" w:rsidRPr="00ED59D4">
        <w:rPr>
          <w:rFonts w:ascii="Times New Roman" w:hAnsi="Times New Roman" w:cs="Times New Roman"/>
          <w:sz w:val="28"/>
          <w:szCs w:val="28"/>
          <w:lang w:val="uk-UA"/>
        </w:rPr>
        <w:t>самосвідомість викладача повинна впливати на підвищення рівня академічної доброчесності студентів.</w:t>
      </w:r>
    </w:p>
    <w:p w:rsidR="00CA11BB" w:rsidRPr="00ED59D4" w:rsidRDefault="00066246" w:rsidP="00ED59D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Ще однією важливою проблемою </w:t>
      </w:r>
      <w:r w:rsidR="00466E5E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навчання 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стала необ’єктивність оцінювання. Але тут уже скоріше викладач став заручником ситуації. Адже студенти отримали вільний доступ до цифрових технологій, веб-ресурсів тощо, використання яких проконтролювати або заборонити викладачеві було неможливо. </w:t>
      </w:r>
      <w:r w:rsidR="005D0342" w:rsidRPr="00ED59D4">
        <w:rPr>
          <w:rFonts w:ascii="Times New Roman" w:hAnsi="Times New Roman" w:cs="Times New Roman"/>
          <w:sz w:val="28"/>
          <w:szCs w:val="28"/>
          <w:lang w:val="uk-UA"/>
        </w:rPr>
        <w:t>Відтак спостеріга</w:t>
      </w:r>
      <w:r w:rsidR="00466E5E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5D0342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ся тотальна несамостійність виконання домашніх завдань або використання допоміжних ресурсів під час проведення поточного </w:t>
      </w:r>
      <w:r w:rsidR="00CB50A1" w:rsidRPr="00ED59D4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5D0342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підсумкового контролю. </w:t>
      </w:r>
      <w:r w:rsidR="007C6370" w:rsidRPr="00ED59D4">
        <w:rPr>
          <w:rFonts w:ascii="Times New Roman" w:hAnsi="Times New Roman" w:cs="Times New Roman"/>
          <w:sz w:val="28"/>
          <w:szCs w:val="28"/>
          <w:lang w:val="uk-UA"/>
        </w:rPr>
        <w:t>Так, скажімо, студенти широко користувалися фотокопіями домашніх завдань, виконаних їхніми одногрупниками</w:t>
      </w:r>
      <w:r w:rsidR="00CB50A1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. Під час проведення </w:t>
      </w:r>
      <w:r w:rsidR="00732AC2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CB50A1" w:rsidRPr="00ED59D4">
        <w:rPr>
          <w:rFonts w:ascii="Times New Roman" w:hAnsi="Times New Roman" w:cs="Times New Roman"/>
          <w:sz w:val="28"/>
          <w:szCs w:val="28"/>
          <w:lang w:val="uk-UA"/>
        </w:rPr>
        <w:t>практичних занять студенти часто використову</w:t>
      </w:r>
      <w:r w:rsidR="00732AC2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CB50A1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вимкнену камеру або вимкнений звук, нарікання на неякісний звуковий сигнал тощо задля того, аби уникнути відповіді або виграти час для дошукування правильної відповіді в інтернеті. </w:t>
      </w:r>
    </w:p>
    <w:p w:rsidR="00001BD3" w:rsidRPr="00ED59D4" w:rsidRDefault="00CA11BB" w:rsidP="00ED59D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В окремих </w:t>
      </w:r>
      <w:r w:rsidR="00D813FF" w:rsidRPr="00ED59D4">
        <w:rPr>
          <w:rFonts w:ascii="Times New Roman" w:hAnsi="Times New Roman" w:cs="Times New Roman"/>
          <w:sz w:val="28"/>
          <w:szCs w:val="28"/>
          <w:lang w:val="uk-UA"/>
        </w:rPr>
        <w:t>навчальних закладах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(зокрема в Ужгородському національному університеті на медичному факультеті №2) </w:t>
      </w:r>
      <w:r w:rsidR="00D813FF" w:rsidRPr="00ED59D4">
        <w:rPr>
          <w:rFonts w:ascii="Times New Roman" w:hAnsi="Times New Roman" w:cs="Times New Roman"/>
          <w:sz w:val="28"/>
          <w:szCs w:val="28"/>
          <w:lang w:val="uk-UA"/>
        </w:rPr>
        <w:t>однією із форм оцінювання під час дистанційного навчання було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у системі </w:t>
      </w:r>
      <w:r w:rsidRPr="00ED59D4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. Позитивним, звичайно, було те, що система пропонувала </w:t>
      </w:r>
      <w:r w:rsidR="00732AC2">
        <w:rPr>
          <w:rFonts w:ascii="Times New Roman" w:hAnsi="Times New Roman" w:cs="Times New Roman"/>
          <w:sz w:val="28"/>
          <w:szCs w:val="28"/>
          <w:lang w:val="uk-UA"/>
        </w:rPr>
        <w:t xml:space="preserve">кожному 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732AC2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тести у довільному порядку як самих запитань, так і варіантів відповідей. </w:t>
      </w:r>
      <w:r w:rsidR="00A879C1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Окрім однієї правильної відповіді, можна було задавати декілька. Утім студентам і тут вдавалося </w:t>
      </w:r>
      <w:r w:rsidR="00466E5E">
        <w:rPr>
          <w:rFonts w:ascii="Times New Roman" w:hAnsi="Times New Roman" w:cs="Times New Roman"/>
          <w:sz w:val="28"/>
          <w:szCs w:val="28"/>
          <w:lang w:val="uk-UA"/>
        </w:rPr>
        <w:t>знизити якість оцінювання</w:t>
      </w:r>
      <w:r w:rsidR="00A879C1" w:rsidRPr="00ED59D4">
        <w:rPr>
          <w:rFonts w:ascii="Times New Roman" w:hAnsi="Times New Roman" w:cs="Times New Roman"/>
          <w:sz w:val="28"/>
          <w:szCs w:val="28"/>
          <w:lang w:val="uk-UA"/>
        </w:rPr>
        <w:t>, вдаючись до порушення принципів академічної доброчесності. Якщо у викладача не було розроблено достатньої кількості тестових завдань (тобт</w:t>
      </w:r>
      <w:r w:rsidR="00272F92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272F92" w:rsidRPr="00ED59D4">
        <w:rPr>
          <w:rFonts w:ascii="Times New Roman" w:hAnsi="Times New Roman" w:cs="Times New Roman"/>
          <w:sz w:val="28"/>
          <w:szCs w:val="28"/>
          <w:lang w:val="uk-UA"/>
        </w:rPr>
        <w:t>рандомізація</w:t>
      </w:r>
      <w:proofErr w:type="spellEnd"/>
      <w:r w:rsidR="00272F92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була мінімальною</w:t>
      </w:r>
      <w:r w:rsidR="00A879C1" w:rsidRPr="00ED59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72F92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тоді сильніші студенти встигали виконати завдання, зробити фотокопі</w:t>
      </w:r>
      <w:r w:rsidR="00732AC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72F92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і надіслати іншим для користування</w:t>
      </w:r>
      <w:r w:rsidR="00355BE7" w:rsidRPr="00ED59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2F92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Або ж зроблені копії використовувалися для підготовки до перескладання. Під </w:t>
      </w:r>
      <w:r w:rsidR="00355BE7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 w:rsidR="00272F92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тестування з дисципліни «Українська мова як іноземна» </w:t>
      </w:r>
      <w:r w:rsidR="00355BE7" w:rsidRPr="00ED59D4">
        <w:rPr>
          <w:rFonts w:ascii="Times New Roman" w:hAnsi="Times New Roman" w:cs="Times New Roman"/>
          <w:sz w:val="28"/>
          <w:szCs w:val="28"/>
          <w:lang w:val="uk-UA"/>
        </w:rPr>
        <w:t>довелося вилучити завдання, що передбачать переклад фраз / словосполучень / речень, адже студенти користувалися синхронним онлайн-перекладачем</w:t>
      </w:r>
      <w:r w:rsidR="00D813FF" w:rsidRPr="00ED59D4">
        <w:rPr>
          <w:rFonts w:ascii="Times New Roman" w:hAnsi="Times New Roman" w:cs="Times New Roman"/>
          <w:sz w:val="28"/>
          <w:szCs w:val="28"/>
          <w:lang w:val="uk-UA"/>
        </w:rPr>
        <w:t>. Або ж викладач змушений був складати варіанти відповід</w:t>
      </w:r>
      <w:r w:rsidR="003A26BA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D813FF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3FF" w:rsidRPr="00ED59D4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 чином, щоб онлайн-ресурси не могли допомогти.</w:t>
      </w:r>
      <w:r w:rsidR="00355BE7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4D3" w:rsidRPr="00ED59D4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D813FF" w:rsidRPr="00ED59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64D3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для прикладу, складними для виконання із перекладачем виявилися завдання</w:t>
      </w:r>
      <w:r w:rsidR="00D813FF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такого типу</w:t>
      </w:r>
      <w:r w:rsidR="007164D3" w:rsidRPr="00ED59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1BD3" w:rsidRPr="00AC51DE" w:rsidRDefault="00001BD3" w:rsidP="00ED59D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5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Знайдіть правильну відповідь на питання / </w:t>
      </w:r>
      <w:r w:rsidRPr="00AC51DE">
        <w:rPr>
          <w:rFonts w:ascii="Times New Roman" w:hAnsi="Times New Roman" w:cs="Times New Roman"/>
          <w:i/>
          <w:sz w:val="28"/>
          <w:szCs w:val="28"/>
          <w:lang w:val="en-US"/>
        </w:rPr>
        <w:t>Choose</w:t>
      </w:r>
      <w:r w:rsidRPr="00AC5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51DE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AC5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51DE">
        <w:rPr>
          <w:rFonts w:ascii="Times New Roman" w:hAnsi="Times New Roman" w:cs="Times New Roman"/>
          <w:i/>
          <w:sz w:val="28"/>
          <w:szCs w:val="28"/>
          <w:lang w:val="en-US"/>
        </w:rPr>
        <w:t>correct</w:t>
      </w:r>
      <w:r w:rsidRPr="00AC5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51DE">
        <w:rPr>
          <w:rFonts w:ascii="Times New Roman" w:hAnsi="Times New Roman" w:cs="Times New Roman"/>
          <w:i/>
          <w:sz w:val="28"/>
          <w:szCs w:val="28"/>
          <w:lang w:val="en-US"/>
        </w:rPr>
        <w:t>answer</w:t>
      </w:r>
      <w:r w:rsidRPr="00AC5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51DE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AC5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51DE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AC5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51DE">
        <w:rPr>
          <w:rFonts w:ascii="Times New Roman" w:hAnsi="Times New Roman" w:cs="Times New Roman"/>
          <w:i/>
          <w:sz w:val="28"/>
          <w:szCs w:val="28"/>
          <w:lang w:val="en-US"/>
        </w:rPr>
        <w:t>question</w:t>
      </w:r>
      <w:r w:rsidRPr="00AC5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«Коли починається навчальний рік?» </w:t>
      </w:r>
    </w:p>
    <w:p w:rsidR="00001BD3" w:rsidRPr="00AC51DE" w:rsidRDefault="007164D3" w:rsidP="00ED59D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5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="00001BD3" w:rsidRPr="00AC51DE">
        <w:rPr>
          <w:rFonts w:ascii="Times New Roman" w:hAnsi="Times New Roman" w:cs="Times New Roman"/>
          <w:i/>
          <w:sz w:val="28"/>
          <w:szCs w:val="28"/>
          <w:lang w:val="uk-UA"/>
        </w:rPr>
        <w:t>Навчальний рік починається вересні</w:t>
      </w:r>
    </w:p>
    <w:p w:rsidR="00001BD3" w:rsidRPr="00AC51DE" w:rsidRDefault="007164D3" w:rsidP="00ED59D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5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r w:rsidR="00001BD3" w:rsidRPr="00AC51DE">
        <w:rPr>
          <w:rFonts w:ascii="Times New Roman" w:hAnsi="Times New Roman" w:cs="Times New Roman"/>
          <w:i/>
          <w:sz w:val="28"/>
          <w:szCs w:val="28"/>
          <w:lang w:val="uk-UA"/>
        </w:rPr>
        <w:t>Навчальний рік починається вересня</w:t>
      </w:r>
    </w:p>
    <w:p w:rsidR="00001BD3" w:rsidRPr="00AC51DE" w:rsidRDefault="007164D3" w:rsidP="00ED59D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5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</w:t>
      </w:r>
      <w:r w:rsidR="00001BD3" w:rsidRPr="00AC51DE">
        <w:rPr>
          <w:rFonts w:ascii="Times New Roman" w:hAnsi="Times New Roman" w:cs="Times New Roman"/>
          <w:i/>
          <w:sz w:val="28"/>
          <w:szCs w:val="28"/>
          <w:lang w:val="uk-UA"/>
        </w:rPr>
        <w:t>Навчальний рік починається у вересні</w:t>
      </w:r>
    </w:p>
    <w:p w:rsidR="00001BD3" w:rsidRPr="00AC51DE" w:rsidRDefault="007164D3" w:rsidP="00ED59D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5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</w:t>
      </w:r>
      <w:r w:rsidR="00001BD3" w:rsidRPr="00AC5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Навчальний рік починається у </w:t>
      </w:r>
      <w:proofErr w:type="spellStart"/>
      <w:r w:rsidR="00001BD3" w:rsidRPr="00AC51DE">
        <w:rPr>
          <w:rFonts w:ascii="Times New Roman" w:hAnsi="Times New Roman" w:cs="Times New Roman"/>
          <w:i/>
          <w:sz w:val="28"/>
          <w:szCs w:val="28"/>
          <w:lang w:val="uk-UA"/>
        </w:rPr>
        <w:t>вересені</w:t>
      </w:r>
      <w:proofErr w:type="spellEnd"/>
    </w:p>
    <w:p w:rsidR="00001BD3" w:rsidRPr="00ED59D4" w:rsidRDefault="007164D3" w:rsidP="00ED59D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Адже усі пропоновані варіанти </w:t>
      </w:r>
      <w:r w:rsidR="00FB0004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веб-сервіси 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>перекладають однаково: «</w:t>
      </w:r>
      <w:proofErr w:type="spellStart"/>
      <w:r w:rsidRPr="00ED59D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  <w:lang w:val="uk-UA"/>
        </w:rPr>
        <w:t>year</w:t>
      </w:r>
      <w:proofErr w:type="spellEnd"/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  <w:lang w:val="uk-UA"/>
        </w:rPr>
        <w:t>begins</w:t>
      </w:r>
      <w:proofErr w:type="spellEnd"/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59D4">
        <w:rPr>
          <w:rFonts w:ascii="Times New Roman" w:hAnsi="Times New Roman" w:cs="Times New Roman"/>
          <w:sz w:val="28"/>
          <w:szCs w:val="28"/>
          <w:lang w:val="uk-UA"/>
        </w:rPr>
        <w:t>September</w:t>
      </w:r>
      <w:proofErr w:type="spellEnd"/>
      <w:r w:rsidRPr="00ED59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B0004" w:rsidRPr="00ED59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0A1" w:rsidRPr="00ED59D4" w:rsidRDefault="007164D3" w:rsidP="00ED59D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Але, на жаль, часу для складання такого типу завдань не </w:t>
      </w:r>
      <w:r w:rsidR="00FB0004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завжди 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>вистачало.</w:t>
      </w:r>
    </w:p>
    <w:p w:rsidR="00FB0004" w:rsidRPr="00ED59D4" w:rsidRDefault="00FB0004" w:rsidP="00ED59D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9D4">
        <w:rPr>
          <w:rFonts w:ascii="Times New Roman" w:hAnsi="Times New Roman" w:cs="Times New Roman"/>
          <w:sz w:val="28"/>
          <w:szCs w:val="28"/>
          <w:lang w:val="uk-UA"/>
        </w:rPr>
        <w:t>Окрім того, помічено, що ті студенти, які виконували тести з першої спроби і самостійно, могли отримувати нижчі результати, ніж ті, що користувалися результатами їхньої інтелектуальної праці або вдавалися до інших хитрощів.</w:t>
      </w:r>
    </w:p>
    <w:p w:rsidR="006D416E" w:rsidRPr="00ED59D4" w:rsidRDefault="006D416E" w:rsidP="00ED59D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Отож, в умовах дистанційного навчання </w:t>
      </w:r>
      <w:r w:rsidR="00302559">
        <w:rPr>
          <w:rFonts w:ascii="Times New Roman" w:hAnsi="Times New Roman" w:cs="Times New Roman"/>
          <w:sz w:val="28"/>
          <w:szCs w:val="28"/>
          <w:lang w:val="uk-UA"/>
        </w:rPr>
        <w:t xml:space="preserve">загострилася проблема академічної нечесності, головними проявами якої стали обман, безвідповідальність щодо своїх обов’язків, несамостійність виконання завдань, необ’єктивність оцінювання тощо. Основними причинами більшості цих порушень вважаємо низьку самосвідомість. Саме в цей карантинний період </w:t>
      </w:r>
      <w:r w:rsidR="00302559" w:rsidRPr="00ED59D4">
        <w:rPr>
          <w:rFonts w:ascii="Times New Roman" w:hAnsi="Times New Roman" w:cs="Times New Roman"/>
          <w:sz w:val="28"/>
          <w:szCs w:val="28"/>
          <w:lang w:val="uk-UA"/>
        </w:rPr>
        <w:t>стало</w:t>
      </w:r>
      <w:r w:rsidR="00302559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ще більше очевидним, що академічна доброчесність – це невід’ємна частина виховного процесу. Адже в </w:t>
      </w:r>
      <w:r w:rsidR="008B7BD8" w:rsidRPr="00ED59D4">
        <w:rPr>
          <w:rFonts w:ascii="Times New Roman" w:hAnsi="Times New Roman" w:cs="Times New Roman"/>
          <w:sz w:val="28"/>
          <w:szCs w:val="28"/>
          <w:lang w:val="uk-UA"/>
        </w:rPr>
        <w:t>нових</w:t>
      </w:r>
      <w:r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умовах особа залишилася сам на сам зі своїми чеснотами, морально-етичними цінностями. </w:t>
      </w:r>
      <w:r w:rsidR="008B7BD8" w:rsidRPr="00ED59D4">
        <w:rPr>
          <w:rFonts w:ascii="Times New Roman" w:hAnsi="Times New Roman" w:cs="Times New Roman"/>
          <w:sz w:val="28"/>
          <w:szCs w:val="28"/>
          <w:lang w:val="uk-UA"/>
        </w:rPr>
        <w:t>В більшості випадків саме від конкретної особи і її внутрішніх переконан</w:t>
      </w:r>
      <w:r w:rsidR="00E07A6C">
        <w:rPr>
          <w:rFonts w:ascii="Times New Roman" w:hAnsi="Times New Roman" w:cs="Times New Roman"/>
          <w:sz w:val="28"/>
          <w:szCs w:val="28"/>
          <w:lang w:val="uk-UA"/>
        </w:rPr>
        <w:t>ь залеж</w:t>
      </w:r>
      <w:r w:rsidR="00302559">
        <w:rPr>
          <w:rFonts w:ascii="Times New Roman" w:hAnsi="Times New Roman" w:cs="Times New Roman"/>
          <w:sz w:val="28"/>
          <w:szCs w:val="28"/>
          <w:lang w:val="uk-UA"/>
        </w:rPr>
        <w:t>ало (і залежить зазвичай)</w:t>
      </w:r>
      <w:r w:rsidR="00E07A6C">
        <w:rPr>
          <w:rFonts w:ascii="Times New Roman" w:hAnsi="Times New Roman" w:cs="Times New Roman"/>
          <w:sz w:val="28"/>
          <w:szCs w:val="28"/>
          <w:lang w:val="uk-UA"/>
        </w:rPr>
        <w:t>, чи вдаватися до обма</w:t>
      </w:r>
      <w:r w:rsidR="008B7BD8" w:rsidRPr="00ED59D4">
        <w:rPr>
          <w:rFonts w:ascii="Times New Roman" w:hAnsi="Times New Roman" w:cs="Times New Roman"/>
          <w:sz w:val="28"/>
          <w:szCs w:val="28"/>
          <w:lang w:val="uk-UA"/>
        </w:rPr>
        <w:t>ну, хитрощів чи інших порушень академічної доброчесності.</w:t>
      </w:r>
      <w:r w:rsidR="00547070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І щоб дистанційне навчання не зруйнувало освіту, уже зараз потрібно зосередитись на вихованні поваги до академічних чеснот, починаючи від молодших школярів</w:t>
      </w:r>
      <w:r w:rsidR="00E07A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7070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 а то й </w:t>
      </w:r>
      <w:r w:rsidR="00302559">
        <w:rPr>
          <w:rFonts w:ascii="Times New Roman" w:hAnsi="Times New Roman" w:cs="Times New Roman"/>
          <w:sz w:val="28"/>
          <w:szCs w:val="28"/>
          <w:lang w:val="uk-UA"/>
        </w:rPr>
        <w:t>ще раніше</w:t>
      </w:r>
      <w:r w:rsidR="00547070" w:rsidRPr="00ED59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164D3" w:rsidRPr="00ED59D4" w:rsidRDefault="007164D3" w:rsidP="00ED59D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342" w:rsidRPr="00557523" w:rsidRDefault="00557523" w:rsidP="00557523">
      <w:pPr>
        <w:pStyle w:val="Default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557523">
        <w:rPr>
          <w:rFonts w:ascii="Times New Roman" w:hAnsi="Times New Roman" w:cs="Times New Roman"/>
          <w:caps/>
          <w:sz w:val="28"/>
          <w:szCs w:val="28"/>
          <w:lang w:val="uk-UA"/>
        </w:rPr>
        <w:t>Перелік використаних джерел</w:t>
      </w:r>
      <w:r w:rsidR="00FF78C9">
        <w:rPr>
          <w:rFonts w:ascii="Times New Roman" w:hAnsi="Times New Roman" w:cs="Times New Roman"/>
          <w:caps/>
          <w:sz w:val="28"/>
          <w:szCs w:val="28"/>
          <w:lang w:val="uk-UA"/>
        </w:rPr>
        <w:t>:</w:t>
      </w:r>
    </w:p>
    <w:p w:rsidR="00557523" w:rsidRDefault="00557523" w:rsidP="003A26BA">
      <w:pPr>
        <w:autoSpaceDE w:val="0"/>
        <w:autoSpaceDN w:val="0"/>
        <w:adjustRightInd w:val="0"/>
        <w:spacing w:after="0" w:line="240" w:lineRule="auto"/>
        <w:rPr>
          <w:rFonts w:ascii="Minion Pro Med" w:hAnsi="Minion Pro Med" w:cs="Minion Pro Med"/>
          <w:color w:val="000000"/>
          <w:sz w:val="24"/>
          <w:szCs w:val="24"/>
        </w:rPr>
      </w:pPr>
    </w:p>
    <w:p w:rsidR="00557523" w:rsidRDefault="00557523" w:rsidP="00557523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«Як підтримати чесність дистанційного навчання?» Академічна доброчесність. Інформаційний бюлетень. Випуск № 8. Квітень 2020. </w:t>
      </w:r>
      <w:r>
        <w:rPr>
          <w:rFonts w:ascii="Tahoma" w:hAnsi="Tahoma" w:cs="Tahoma"/>
          <w:color w:val="464646"/>
        </w:rPr>
        <w:t>URL: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ED59D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https://saiup.org.ua/wp-content/uploads/2020/04/Integrity-bulletin-08.pdf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ahoma" w:hAnsi="Tahoma" w:cs="Tahoma"/>
          <w:color w:val="464646"/>
        </w:rPr>
        <w:t xml:space="preserve">(дата </w:t>
      </w:r>
      <w:proofErr w:type="spellStart"/>
      <w:r>
        <w:rPr>
          <w:rFonts w:ascii="Tahoma" w:hAnsi="Tahoma" w:cs="Tahoma"/>
          <w:color w:val="464646"/>
        </w:rPr>
        <w:t>звернення</w:t>
      </w:r>
      <w:proofErr w:type="spellEnd"/>
      <w:r>
        <w:rPr>
          <w:rFonts w:ascii="Tahoma" w:hAnsi="Tahoma" w:cs="Tahoma"/>
          <w:color w:val="464646"/>
        </w:rPr>
        <w:t xml:space="preserve">: </w:t>
      </w:r>
      <w:r>
        <w:rPr>
          <w:rFonts w:ascii="Tahoma" w:hAnsi="Tahoma" w:cs="Tahoma"/>
          <w:color w:val="464646"/>
          <w:lang w:val="uk-UA"/>
        </w:rPr>
        <w:t>10.09.2020</w:t>
      </w:r>
      <w:r>
        <w:rPr>
          <w:rFonts w:ascii="Tahoma" w:hAnsi="Tahoma" w:cs="Tahoma"/>
          <w:color w:val="464646"/>
        </w:rPr>
        <w:t>).</w:t>
      </w:r>
    </w:p>
    <w:p w:rsidR="00557523" w:rsidRPr="003A26BA" w:rsidRDefault="00557523" w:rsidP="00557523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«Як поліпшити (не)дистанційне викладання?» Академічна доброчесність. Інформаційний бюлетень. Випуск № 9. Квітень 2020. </w:t>
      </w:r>
      <w:r>
        <w:rPr>
          <w:rFonts w:ascii="Tahoma" w:hAnsi="Tahoma" w:cs="Tahoma"/>
          <w:color w:val="464646"/>
        </w:rPr>
        <w:t>URL: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6" w:history="1">
        <w:r w:rsidRPr="00ED59D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https://saiup.org.ua/wp-content/uploads/2020/04/Integrity-bulletin-09.pdf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A7F">
        <w:rPr>
          <w:rFonts w:ascii="Tahoma" w:hAnsi="Tahoma" w:cs="Tahoma"/>
          <w:color w:val="464646"/>
          <w:lang w:val="uk-UA"/>
        </w:rPr>
        <w:t xml:space="preserve">(дата звернення: </w:t>
      </w:r>
      <w:r>
        <w:rPr>
          <w:rFonts w:ascii="Tahoma" w:hAnsi="Tahoma" w:cs="Tahoma"/>
          <w:color w:val="464646"/>
          <w:lang w:val="uk-UA"/>
        </w:rPr>
        <w:t>10.09.2020</w:t>
      </w:r>
      <w:r w:rsidRPr="007E6A7F">
        <w:rPr>
          <w:rFonts w:ascii="Tahoma" w:hAnsi="Tahoma" w:cs="Tahoma"/>
          <w:color w:val="464646"/>
          <w:lang w:val="uk-UA"/>
        </w:rPr>
        <w:t>).</w:t>
      </w:r>
    </w:p>
    <w:p w:rsidR="00557523" w:rsidRPr="00557523" w:rsidRDefault="00557523" w:rsidP="005575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557523">
        <w:rPr>
          <w:rFonts w:ascii="Times New Roman" w:hAnsi="Times New Roman" w:cs="Times New Roman"/>
          <w:sz w:val="28"/>
          <w:szCs w:val="28"/>
          <w:lang w:val="uk-UA"/>
        </w:rPr>
        <w:t xml:space="preserve">Мельниченко А. Прояви академічної нечесності </w:t>
      </w:r>
      <w:proofErr w:type="spellStart"/>
      <w:r w:rsidRPr="00557523">
        <w:rPr>
          <w:rFonts w:ascii="Times New Roman" w:hAnsi="Times New Roman" w:cs="Times New Roman"/>
          <w:i/>
          <w:sz w:val="28"/>
          <w:szCs w:val="28"/>
        </w:rPr>
        <w:t>Академічна</w:t>
      </w:r>
      <w:proofErr w:type="spellEnd"/>
      <w:r w:rsidRPr="005575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7523">
        <w:rPr>
          <w:rFonts w:ascii="Times New Roman" w:hAnsi="Times New Roman" w:cs="Times New Roman"/>
          <w:i/>
          <w:sz w:val="28"/>
          <w:szCs w:val="28"/>
        </w:rPr>
        <w:t>чесність</w:t>
      </w:r>
      <w:proofErr w:type="spellEnd"/>
      <w:r w:rsidRPr="00557523">
        <w:rPr>
          <w:rFonts w:ascii="Times New Roman" w:hAnsi="Times New Roman" w:cs="Times New Roman"/>
          <w:i/>
          <w:sz w:val="28"/>
          <w:szCs w:val="28"/>
        </w:rPr>
        <w:t xml:space="preserve"> як основа </w:t>
      </w:r>
      <w:proofErr w:type="spellStart"/>
      <w:r w:rsidRPr="00557523">
        <w:rPr>
          <w:rFonts w:ascii="Times New Roman" w:hAnsi="Times New Roman" w:cs="Times New Roman"/>
          <w:i/>
          <w:sz w:val="28"/>
          <w:szCs w:val="28"/>
        </w:rPr>
        <w:t>сталого</w:t>
      </w:r>
      <w:proofErr w:type="spellEnd"/>
      <w:r w:rsidRPr="005575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7523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5575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7523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557523">
        <w:rPr>
          <w:rFonts w:ascii="Times New Roman" w:hAnsi="Times New Roman" w:cs="Times New Roman"/>
          <w:sz w:val="28"/>
          <w:szCs w:val="28"/>
        </w:rPr>
        <w:t xml:space="preserve"> /</w:t>
      </w:r>
      <w:r w:rsidRPr="00557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7523">
        <w:rPr>
          <w:rFonts w:ascii="Times New Roman" w:hAnsi="Times New Roman" w:cs="Times New Roman"/>
          <w:sz w:val="28"/>
          <w:szCs w:val="28"/>
        </w:rPr>
        <w:t>Міжнарод</w:t>
      </w:r>
      <w:proofErr w:type="spellEnd"/>
      <w:r w:rsidRPr="005575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7523">
        <w:rPr>
          <w:rFonts w:ascii="Times New Roman" w:hAnsi="Times New Roman" w:cs="Times New Roman"/>
          <w:sz w:val="28"/>
          <w:szCs w:val="28"/>
        </w:rPr>
        <w:t>благод</w:t>
      </w:r>
      <w:proofErr w:type="spellEnd"/>
      <w:r w:rsidRPr="00557523">
        <w:rPr>
          <w:rFonts w:ascii="Times New Roman" w:hAnsi="Times New Roman" w:cs="Times New Roman"/>
          <w:sz w:val="28"/>
          <w:szCs w:val="28"/>
        </w:rPr>
        <w:t xml:space="preserve">. </w:t>
      </w:r>
      <w:r w:rsidRPr="00557523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557523">
        <w:rPr>
          <w:rFonts w:ascii="Times New Roman" w:hAnsi="Times New Roman" w:cs="Times New Roman"/>
          <w:sz w:val="28"/>
          <w:szCs w:val="28"/>
        </w:rPr>
        <w:t>онд</w:t>
      </w:r>
      <w:proofErr w:type="spellEnd"/>
      <w:r w:rsidRPr="0055752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57523">
        <w:rPr>
          <w:rFonts w:ascii="Times New Roman" w:hAnsi="Times New Roman" w:cs="Times New Roman"/>
          <w:sz w:val="28"/>
          <w:szCs w:val="28"/>
        </w:rPr>
        <w:t>Міжнарод</w:t>
      </w:r>
      <w:proofErr w:type="spellEnd"/>
      <w:r w:rsidRPr="00557523">
        <w:rPr>
          <w:rFonts w:ascii="Times New Roman" w:hAnsi="Times New Roman" w:cs="Times New Roman"/>
          <w:sz w:val="28"/>
          <w:szCs w:val="28"/>
        </w:rPr>
        <w:t xml:space="preserve">. фонд. </w:t>
      </w:r>
      <w:proofErr w:type="spellStart"/>
      <w:r w:rsidRPr="00557523">
        <w:rPr>
          <w:rFonts w:ascii="Times New Roman" w:hAnsi="Times New Roman" w:cs="Times New Roman"/>
          <w:sz w:val="28"/>
          <w:szCs w:val="28"/>
        </w:rPr>
        <w:t>дослідж</w:t>
      </w:r>
      <w:proofErr w:type="spellEnd"/>
      <w:r w:rsidRPr="005575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7523">
        <w:rPr>
          <w:rFonts w:ascii="Times New Roman" w:hAnsi="Times New Roman" w:cs="Times New Roman"/>
          <w:sz w:val="28"/>
          <w:szCs w:val="28"/>
        </w:rPr>
        <w:t>освіт</w:t>
      </w:r>
      <w:proofErr w:type="spellEnd"/>
      <w:r w:rsidRPr="005575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752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57523">
        <w:rPr>
          <w:rFonts w:ascii="Times New Roman" w:hAnsi="Times New Roman" w:cs="Times New Roman"/>
          <w:sz w:val="28"/>
          <w:szCs w:val="28"/>
        </w:rPr>
        <w:t xml:space="preserve">”; за </w:t>
      </w:r>
      <w:proofErr w:type="spellStart"/>
      <w:r w:rsidRPr="0055752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57523">
        <w:rPr>
          <w:rFonts w:ascii="Times New Roman" w:hAnsi="Times New Roman" w:cs="Times New Roman"/>
          <w:sz w:val="28"/>
          <w:szCs w:val="28"/>
        </w:rPr>
        <w:t xml:space="preserve">. ред. Т. В. </w:t>
      </w:r>
      <w:proofErr w:type="spellStart"/>
      <w:r w:rsidRPr="00557523">
        <w:rPr>
          <w:rFonts w:ascii="Times New Roman" w:hAnsi="Times New Roman" w:cs="Times New Roman"/>
          <w:sz w:val="28"/>
          <w:szCs w:val="28"/>
        </w:rPr>
        <w:t>Фінікова</w:t>
      </w:r>
      <w:proofErr w:type="spellEnd"/>
      <w:r w:rsidRPr="00557523">
        <w:rPr>
          <w:rFonts w:ascii="Times New Roman" w:hAnsi="Times New Roman" w:cs="Times New Roman"/>
          <w:sz w:val="28"/>
          <w:szCs w:val="28"/>
        </w:rPr>
        <w:t>, А. Є. Артюхова</w:t>
      </w:r>
      <w:r w:rsidRPr="005575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523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Pr="00557523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5575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7523">
        <w:rPr>
          <w:rFonts w:ascii="Times New Roman" w:hAnsi="Times New Roman" w:cs="Times New Roman"/>
          <w:sz w:val="28"/>
          <w:szCs w:val="28"/>
        </w:rPr>
        <w:t xml:space="preserve"> 2016. </w:t>
      </w:r>
      <w:r w:rsidRPr="00557523">
        <w:rPr>
          <w:rFonts w:ascii="Times New Roman" w:hAnsi="Times New Roman" w:cs="Times New Roman"/>
          <w:sz w:val="28"/>
          <w:szCs w:val="28"/>
          <w:lang w:val="uk-UA"/>
        </w:rPr>
        <w:t>С. 107–120</w:t>
      </w:r>
      <w:r w:rsidR="009A1A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7523" w:rsidRDefault="00557523" w:rsidP="00557523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Офіційний сайт Сумського державного педагогічного університету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А.С.Макаренка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Академічна доброчесність під час дистанційного навчання. </w:t>
      </w:r>
      <w:r>
        <w:rPr>
          <w:rFonts w:ascii="Tahoma" w:hAnsi="Tahoma" w:cs="Tahoma"/>
          <w:color w:val="464646"/>
        </w:rPr>
        <w:t>URL: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ED59D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https://sspu.edu.ua/news/akademichna-dobrochesnist-pid-chas-distantsijnogo-navchannya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ahoma" w:hAnsi="Tahoma" w:cs="Tahoma"/>
          <w:color w:val="464646"/>
        </w:rPr>
        <w:t xml:space="preserve">(дата </w:t>
      </w:r>
      <w:proofErr w:type="spellStart"/>
      <w:r>
        <w:rPr>
          <w:rFonts w:ascii="Tahoma" w:hAnsi="Tahoma" w:cs="Tahoma"/>
          <w:color w:val="464646"/>
        </w:rPr>
        <w:t>звернення</w:t>
      </w:r>
      <w:proofErr w:type="spellEnd"/>
      <w:r>
        <w:rPr>
          <w:rFonts w:ascii="Tahoma" w:hAnsi="Tahoma" w:cs="Tahoma"/>
          <w:color w:val="464646"/>
        </w:rPr>
        <w:t xml:space="preserve">: </w:t>
      </w:r>
      <w:r>
        <w:rPr>
          <w:rFonts w:ascii="Tahoma" w:hAnsi="Tahoma" w:cs="Tahoma"/>
          <w:color w:val="464646"/>
          <w:lang w:val="uk-UA"/>
        </w:rPr>
        <w:t>10.09.2020</w:t>
      </w:r>
      <w:r>
        <w:rPr>
          <w:rFonts w:ascii="Tahoma" w:hAnsi="Tahoma" w:cs="Tahoma"/>
          <w:color w:val="464646"/>
        </w:rPr>
        <w:t>).</w:t>
      </w:r>
    </w:p>
    <w:p w:rsidR="00557523" w:rsidRPr="00557523" w:rsidRDefault="00557523" w:rsidP="005575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523">
        <w:rPr>
          <w:rFonts w:ascii="Times New Roman" w:hAnsi="Times New Roman" w:cs="Times New Roman"/>
          <w:sz w:val="28"/>
          <w:szCs w:val="28"/>
          <w:lang w:val="uk-UA"/>
        </w:rPr>
        <w:t>Фініков</w:t>
      </w:r>
      <w:proofErr w:type="spellEnd"/>
      <w:r w:rsidRPr="00557523">
        <w:rPr>
          <w:rFonts w:ascii="Times New Roman" w:hAnsi="Times New Roman" w:cs="Times New Roman"/>
          <w:sz w:val="28"/>
          <w:szCs w:val="28"/>
          <w:lang w:val="uk-UA"/>
        </w:rPr>
        <w:t xml:space="preserve"> Т. Академічна доброчесність: глобальний контекст та національна потреба </w:t>
      </w:r>
      <w:r w:rsidRPr="00557523">
        <w:rPr>
          <w:rFonts w:ascii="Times New Roman" w:hAnsi="Times New Roman" w:cs="Times New Roman"/>
          <w:i/>
          <w:sz w:val="28"/>
          <w:szCs w:val="28"/>
          <w:lang w:val="uk-UA"/>
        </w:rPr>
        <w:t>Академічна чесність як основа сталого розвитку університету</w:t>
      </w:r>
      <w:r w:rsidRPr="00557523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557523">
        <w:rPr>
          <w:rFonts w:ascii="Times New Roman" w:hAnsi="Times New Roman" w:cs="Times New Roman"/>
          <w:sz w:val="28"/>
          <w:szCs w:val="28"/>
          <w:lang w:val="uk-UA"/>
        </w:rPr>
        <w:t>Міжнарод</w:t>
      </w:r>
      <w:proofErr w:type="spellEnd"/>
      <w:r w:rsidRPr="005575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7523">
        <w:rPr>
          <w:rFonts w:ascii="Times New Roman" w:hAnsi="Times New Roman" w:cs="Times New Roman"/>
          <w:sz w:val="28"/>
          <w:szCs w:val="28"/>
          <w:lang w:val="uk-UA"/>
        </w:rPr>
        <w:t>благод</w:t>
      </w:r>
      <w:proofErr w:type="spellEnd"/>
      <w:r w:rsidRPr="00557523">
        <w:rPr>
          <w:rFonts w:ascii="Times New Roman" w:hAnsi="Times New Roman" w:cs="Times New Roman"/>
          <w:sz w:val="28"/>
          <w:szCs w:val="28"/>
          <w:lang w:val="uk-UA"/>
        </w:rPr>
        <w:t>. фонд “</w:t>
      </w:r>
      <w:proofErr w:type="spellStart"/>
      <w:r w:rsidRPr="00557523">
        <w:rPr>
          <w:rFonts w:ascii="Times New Roman" w:hAnsi="Times New Roman" w:cs="Times New Roman"/>
          <w:sz w:val="28"/>
          <w:szCs w:val="28"/>
          <w:lang w:val="uk-UA"/>
        </w:rPr>
        <w:t>Міжнарод</w:t>
      </w:r>
      <w:proofErr w:type="spellEnd"/>
      <w:r w:rsidRPr="00557523">
        <w:rPr>
          <w:rFonts w:ascii="Times New Roman" w:hAnsi="Times New Roman" w:cs="Times New Roman"/>
          <w:sz w:val="28"/>
          <w:szCs w:val="28"/>
          <w:lang w:val="uk-UA"/>
        </w:rPr>
        <w:t xml:space="preserve">. фонд. </w:t>
      </w:r>
      <w:proofErr w:type="spellStart"/>
      <w:r w:rsidRPr="00557523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proofErr w:type="spellEnd"/>
      <w:r w:rsidRPr="00557523">
        <w:rPr>
          <w:rFonts w:ascii="Times New Roman" w:hAnsi="Times New Roman" w:cs="Times New Roman"/>
          <w:sz w:val="28"/>
          <w:szCs w:val="28"/>
          <w:lang w:val="uk-UA"/>
        </w:rPr>
        <w:t xml:space="preserve">. освіт. політики”; за </w:t>
      </w:r>
      <w:proofErr w:type="spellStart"/>
      <w:r w:rsidRPr="00557523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57523">
        <w:rPr>
          <w:rFonts w:ascii="Times New Roman" w:hAnsi="Times New Roman" w:cs="Times New Roman"/>
          <w:sz w:val="28"/>
          <w:szCs w:val="28"/>
          <w:lang w:val="uk-UA"/>
        </w:rPr>
        <w:t xml:space="preserve">. ред. Т. В. Фінікова, А. Є. </w:t>
      </w:r>
      <w:proofErr w:type="spellStart"/>
      <w:r w:rsidRPr="00557523">
        <w:rPr>
          <w:rFonts w:ascii="Times New Roman" w:hAnsi="Times New Roman" w:cs="Times New Roman"/>
          <w:sz w:val="28"/>
          <w:szCs w:val="28"/>
          <w:lang w:val="uk-UA"/>
        </w:rPr>
        <w:t>Артюхова</w:t>
      </w:r>
      <w:proofErr w:type="spellEnd"/>
      <w:r w:rsidRPr="00557523">
        <w:rPr>
          <w:rFonts w:ascii="Times New Roman" w:hAnsi="Times New Roman" w:cs="Times New Roman"/>
          <w:sz w:val="28"/>
          <w:szCs w:val="28"/>
          <w:lang w:val="uk-UA"/>
        </w:rPr>
        <w:t>. Київ, 2016. С. 9–33</w:t>
      </w:r>
    </w:p>
    <w:sectPr w:rsidR="00557523" w:rsidRPr="00557523" w:rsidSect="00D659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Minion Pro Med">
    <w:altName w:val="Minion Pro M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13D89"/>
    <w:multiLevelType w:val="hybridMultilevel"/>
    <w:tmpl w:val="123624FA"/>
    <w:lvl w:ilvl="0" w:tplc="E752C4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2"/>
    <w:rsid w:val="00001BD3"/>
    <w:rsid w:val="00066246"/>
    <w:rsid w:val="001A2C5D"/>
    <w:rsid w:val="00272F92"/>
    <w:rsid w:val="00302559"/>
    <w:rsid w:val="00342C94"/>
    <w:rsid w:val="00355BE7"/>
    <w:rsid w:val="0038179E"/>
    <w:rsid w:val="003A26BA"/>
    <w:rsid w:val="00466E5E"/>
    <w:rsid w:val="00547070"/>
    <w:rsid w:val="00557523"/>
    <w:rsid w:val="005D0342"/>
    <w:rsid w:val="005D57C2"/>
    <w:rsid w:val="00627C4D"/>
    <w:rsid w:val="006575B4"/>
    <w:rsid w:val="00666473"/>
    <w:rsid w:val="00674857"/>
    <w:rsid w:val="0069221C"/>
    <w:rsid w:val="006D416E"/>
    <w:rsid w:val="006E4670"/>
    <w:rsid w:val="007164D3"/>
    <w:rsid w:val="00732AC2"/>
    <w:rsid w:val="007C6370"/>
    <w:rsid w:val="007E6A7F"/>
    <w:rsid w:val="008B7BD8"/>
    <w:rsid w:val="008E29E1"/>
    <w:rsid w:val="009A1A4D"/>
    <w:rsid w:val="009B0C66"/>
    <w:rsid w:val="009C1565"/>
    <w:rsid w:val="00A30878"/>
    <w:rsid w:val="00A879C1"/>
    <w:rsid w:val="00AB3433"/>
    <w:rsid w:val="00AC51DE"/>
    <w:rsid w:val="00AF321D"/>
    <w:rsid w:val="00BC2B54"/>
    <w:rsid w:val="00CA11BB"/>
    <w:rsid w:val="00CB50A1"/>
    <w:rsid w:val="00D0570C"/>
    <w:rsid w:val="00D27613"/>
    <w:rsid w:val="00D6596C"/>
    <w:rsid w:val="00D813FF"/>
    <w:rsid w:val="00DB26C2"/>
    <w:rsid w:val="00E07A6C"/>
    <w:rsid w:val="00E819DE"/>
    <w:rsid w:val="00ED59D4"/>
    <w:rsid w:val="00F41DA3"/>
    <w:rsid w:val="00F46251"/>
    <w:rsid w:val="00FB0004"/>
    <w:rsid w:val="00FB398A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9085"/>
  <w15:chartTrackingRefBased/>
  <w15:docId w15:val="{1496F5BD-7973-46F6-B09B-7772EC17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7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42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42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17">
    <w:name w:val="Pa17"/>
    <w:basedOn w:val="Default"/>
    <w:next w:val="Default"/>
    <w:uiPriority w:val="99"/>
    <w:rsid w:val="00666473"/>
    <w:pPr>
      <w:spacing w:line="221" w:lineRule="atLeast"/>
    </w:pPr>
    <w:rPr>
      <w:rFonts w:ascii="Minion Pro" w:hAnsi="Minion Pro" w:cstheme="minorBidi"/>
      <w:color w:val="auto"/>
    </w:rPr>
  </w:style>
  <w:style w:type="character" w:customStyle="1" w:styleId="A30">
    <w:name w:val="A3"/>
    <w:uiPriority w:val="99"/>
    <w:rsid w:val="003A26BA"/>
    <w:rPr>
      <w:rFonts w:cs="Minion Pro"/>
      <w:color w:val="000000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67485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5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pu.edu.ua/news/akademichna-dobrochesnist-pid-chas-distantsijnogo-navchan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iup.org.ua/wp-content/uploads/2020/04/Integrity-bulletin-09.pdf" TargetMode="External"/><Relationship Id="rId5" Type="http://schemas.openxmlformats.org/officeDocument/2006/relationships/hyperlink" Target="https://saiup.org.ua/wp-content/uploads/2020/04/Integrity-bulletin-0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2020-09-07T10:21:00Z</dcterms:created>
  <dcterms:modified xsi:type="dcterms:W3CDTF">2020-09-13T06:31:00Z</dcterms:modified>
</cp:coreProperties>
</file>