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6FE1" w:rsidRDefault="00D16FE1" w:rsidP="00F346A5">
      <w:pPr>
        <w:spacing w:after="0" w:line="360" w:lineRule="auto"/>
        <w:jc w:val="center"/>
        <w:rPr>
          <w:rFonts w:ascii="Times New Roman" w:hAnsi="Times New Roman"/>
          <w:sz w:val="28"/>
          <w:szCs w:val="28"/>
        </w:rPr>
      </w:pPr>
      <w:r>
        <w:rPr>
          <w:rFonts w:ascii="Times New Roman" w:hAnsi="Times New Roman"/>
          <w:sz w:val="28"/>
          <w:szCs w:val="28"/>
        </w:rPr>
        <w:t>МІНІСТЕРСТВО ОСВІТИ І НАУКИ УКРАЇНИ</w:t>
      </w:r>
    </w:p>
    <w:p w:rsidR="00D16FE1" w:rsidRPr="000C0A19" w:rsidRDefault="00D16FE1" w:rsidP="00F346A5">
      <w:pPr>
        <w:spacing w:after="0" w:line="360" w:lineRule="auto"/>
        <w:jc w:val="center"/>
        <w:rPr>
          <w:rFonts w:ascii="Times New Roman" w:hAnsi="Times New Roman"/>
          <w:sz w:val="28"/>
          <w:szCs w:val="28"/>
        </w:rPr>
      </w:pPr>
      <w:r w:rsidRPr="000C0A19">
        <w:rPr>
          <w:rFonts w:ascii="Times New Roman" w:hAnsi="Times New Roman"/>
          <w:sz w:val="28"/>
          <w:szCs w:val="28"/>
        </w:rPr>
        <w:t>ДВНЗ "Ужгородський національний університет"</w:t>
      </w:r>
    </w:p>
    <w:p w:rsidR="00D16FE1" w:rsidRPr="000C0A19" w:rsidRDefault="00D16FE1" w:rsidP="00F346A5">
      <w:pPr>
        <w:spacing w:after="0" w:line="360" w:lineRule="auto"/>
        <w:jc w:val="center"/>
        <w:rPr>
          <w:rFonts w:ascii="Times New Roman" w:hAnsi="Times New Roman"/>
          <w:sz w:val="28"/>
          <w:szCs w:val="28"/>
        </w:rPr>
      </w:pPr>
    </w:p>
    <w:p w:rsidR="00D16FE1" w:rsidRPr="000C0A19" w:rsidRDefault="00D16FE1" w:rsidP="00F346A5">
      <w:pPr>
        <w:spacing w:after="0" w:line="360" w:lineRule="auto"/>
        <w:ind w:firstLine="852"/>
        <w:jc w:val="center"/>
        <w:rPr>
          <w:rFonts w:ascii="Times New Roman" w:hAnsi="Times New Roman"/>
          <w:sz w:val="28"/>
          <w:szCs w:val="28"/>
        </w:rPr>
      </w:pPr>
    </w:p>
    <w:p w:rsidR="00D16FE1" w:rsidRPr="000C0A19" w:rsidRDefault="00D16FE1" w:rsidP="00F346A5">
      <w:pPr>
        <w:spacing w:after="0" w:line="360" w:lineRule="auto"/>
        <w:jc w:val="center"/>
        <w:rPr>
          <w:rFonts w:ascii="Times New Roman" w:hAnsi="Times New Roman"/>
          <w:sz w:val="28"/>
          <w:szCs w:val="28"/>
        </w:rPr>
      </w:pPr>
    </w:p>
    <w:p w:rsidR="00D16FE1" w:rsidRDefault="00D16FE1" w:rsidP="00F346A5">
      <w:pPr>
        <w:spacing w:after="0" w:line="360" w:lineRule="auto"/>
        <w:jc w:val="center"/>
        <w:rPr>
          <w:rFonts w:ascii="Times New Roman" w:hAnsi="Times New Roman"/>
          <w:b/>
          <w:sz w:val="48"/>
          <w:szCs w:val="48"/>
        </w:rPr>
      </w:pPr>
      <w:r w:rsidRPr="00366B67">
        <w:rPr>
          <w:rFonts w:ascii="Times New Roman" w:hAnsi="Times New Roman"/>
          <w:b/>
          <w:sz w:val="48"/>
          <w:szCs w:val="48"/>
        </w:rPr>
        <w:t>П</w:t>
      </w:r>
      <w:r>
        <w:rPr>
          <w:rFonts w:ascii="Times New Roman" w:hAnsi="Times New Roman"/>
          <w:b/>
          <w:sz w:val="48"/>
          <w:szCs w:val="48"/>
        </w:rPr>
        <w:t>ломбувальні матеріали в дитячій терапевтичній</w:t>
      </w:r>
      <w:r w:rsidRPr="008B4AED">
        <w:rPr>
          <w:rFonts w:ascii="Times New Roman" w:hAnsi="Times New Roman"/>
          <w:b/>
          <w:sz w:val="48"/>
          <w:szCs w:val="48"/>
          <w:lang w:val="ru-RU"/>
        </w:rPr>
        <w:t xml:space="preserve"> </w:t>
      </w:r>
      <w:r w:rsidRPr="00366B67">
        <w:rPr>
          <w:rFonts w:ascii="Times New Roman" w:hAnsi="Times New Roman"/>
          <w:b/>
          <w:sz w:val="48"/>
          <w:szCs w:val="48"/>
        </w:rPr>
        <w:t>стоматології</w:t>
      </w:r>
    </w:p>
    <w:p w:rsidR="00D16FE1" w:rsidRPr="00D80397" w:rsidRDefault="00D16FE1" w:rsidP="00F346A5">
      <w:pPr>
        <w:spacing w:after="0" w:line="360" w:lineRule="auto"/>
        <w:ind w:firstLine="852"/>
        <w:jc w:val="center"/>
        <w:rPr>
          <w:rFonts w:ascii="Times New Roman" w:hAnsi="Times New Roman"/>
          <w:sz w:val="28"/>
          <w:szCs w:val="28"/>
        </w:rPr>
      </w:pPr>
      <w:r w:rsidRPr="00855A71">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243.75pt">
            <v:imagedata r:id="rId7" o:title=""/>
          </v:shape>
        </w:pict>
      </w:r>
    </w:p>
    <w:p w:rsidR="00D16FE1" w:rsidRPr="00D80397" w:rsidRDefault="00D16FE1" w:rsidP="00F346A5">
      <w:pPr>
        <w:tabs>
          <w:tab w:val="left" w:pos="7451"/>
        </w:tabs>
        <w:spacing w:after="0" w:line="360" w:lineRule="auto"/>
        <w:ind w:firstLine="852"/>
        <w:jc w:val="center"/>
        <w:rPr>
          <w:rFonts w:ascii="Times New Roman" w:hAnsi="Times New Roman"/>
          <w:sz w:val="28"/>
          <w:szCs w:val="28"/>
          <w:lang w:val="ru-RU"/>
        </w:rPr>
      </w:pPr>
    </w:p>
    <w:p w:rsidR="00D16FE1" w:rsidRPr="000C0A19" w:rsidRDefault="00D16FE1" w:rsidP="00F346A5">
      <w:pPr>
        <w:spacing w:after="0" w:line="360" w:lineRule="auto"/>
        <w:ind w:firstLine="852"/>
        <w:jc w:val="center"/>
        <w:rPr>
          <w:rFonts w:ascii="Times New Roman" w:hAnsi="Times New Roman"/>
          <w:sz w:val="28"/>
          <w:szCs w:val="28"/>
        </w:rPr>
      </w:pPr>
    </w:p>
    <w:p w:rsidR="00D16FE1" w:rsidRPr="000C0A19" w:rsidRDefault="00D16FE1" w:rsidP="00F346A5">
      <w:pPr>
        <w:spacing w:after="0" w:line="360" w:lineRule="auto"/>
        <w:jc w:val="center"/>
        <w:rPr>
          <w:rFonts w:ascii="Times New Roman" w:hAnsi="Times New Roman"/>
          <w:sz w:val="28"/>
          <w:szCs w:val="28"/>
        </w:rPr>
      </w:pPr>
      <w:r w:rsidRPr="000C0A19">
        <w:rPr>
          <w:rFonts w:ascii="Times New Roman" w:hAnsi="Times New Roman"/>
          <w:sz w:val="28"/>
          <w:szCs w:val="28"/>
        </w:rPr>
        <w:t>Навчальнй посібник</w:t>
      </w:r>
    </w:p>
    <w:p w:rsidR="00D16FE1" w:rsidRPr="000B6364" w:rsidRDefault="00D16FE1" w:rsidP="00F346A5">
      <w:pPr>
        <w:spacing w:after="0" w:line="360" w:lineRule="auto"/>
        <w:jc w:val="center"/>
        <w:rPr>
          <w:rFonts w:ascii="Times New Roman" w:hAnsi="Times New Roman"/>
          <w:b/>
          <w:sz w:val="48"/>
          <w:szCs w:val="48"/>
        </w:rPr>
      </w:pPr>
      <w:r w:rsidRPr="000B6364">
        <w:rPr>
          <w:rFonts w:ascii="Times New Roman" w:hAnsi="Times New Roman"/>
          <w:sz w:val="28"/>
          <w:szCs w:val="28"/>
        </w:rPr>
        <w:t>Під ред. проф. Казакової Р.В. і проф. Дєньги О.В.</w:t>
      </w:r>
    </w:p>
    <w:p w:rsidR="00D16FE1" w:rsidRPr="000C0A19" w:rsidRDefault="00D16FE1" w:rsidP="00F346A5">
      <w:pPr>
        <w:spacing w:after="0" w:line="360" w:lineRule="auto"/>
        <w:jc w:val="center"/>
        <w:rPr>
          <w:rFonts w:ascii="Times New Roman" w:hAnsi="Times New Roman"/>
          <w:sz w:val="28"/>
          <w:szCs w:val="28"/>
        </w:rPr>
      </w:pPr>
    </w:p>
    <w:p w:rsidR="00D16FE1" w:rsidRPr="000217A3" w:rsidRDefault="00D16FE1" w:rsidP="00F346A5">
      <w:pPr>
        <w:spacing w:after="0" w:line="360" w:lineRule="auto"/>
        <w:jc w:val="center"/>
        <w:rPr>
          <w:rFonts w:ascii="Times New Roman" w:hAnsi="Times New Roman"/>
          <w:sz w:val="28"/>
          <w:szCs w:val="28"/>
        </w:rPr>
      </w:pPr>
    </w:p>
    <w:p w:rsidR="00D16FE1" w:rsidRPr="000217A3" w:rsidRDefault="00D16FE1" w:rsidP="00F346A5">
      <w:pPr>
        <w:spacing w:after="0" w:line="360" w:lineRule="auto"/>
        <w:jc w:val="center"/>
        <w:rPr>
          <w:rFonts w:ascii="Times New Roman" w:hAnsi="Times New Roman"/>
          <w:sz w:val="28"/>
          <w:szCs w:val="28"/>
        </w:rPr>
      </w:pPr>
    </w:p>
    <w:p w:rsidR="00D16FE1" w:rsidRPr="000217A3" w:rsidRDefault="00D16FE1" w:rsidP="00F346A5">
      <w:pPr>
        <w:spacing w:after="0" w:line="360" w:lineRule="auto"/>
        <w:jc w:val="center"/>
        <w:rPr>
          <w:rFonts w:ascii="Times New Roman" w:hAnsi="Times New Roman"/>
          <w:sz w:val="28"/>
          <w:szCs w:val="28"/>
        </w:rPr>
      </w:pPr>
    </w:p>
    <w:p w:rsidR="00D16FE1" w:rsidRPr="000217A3" w:rsidRDefault="00D16FE1" w:rsidP="00F346A5">
      <w:pPr>
        <w:spacing w:after="0" w:line="360" w:lineRule="auto"/>
        <w:jc w:val="center"/>
        <w:rPr>
          <w:rFonts w:ascii="Times New Roman" w:hAnsi="Times New Roman"/>
          <w:sz w:val="28"/>
          <w:szCs w:val="28"/>
        </w:rPr>
      </w:pPr>
    </w:p>
    <w:p w:rsidR="00D16FE1" w:rsidRPr="000C0A19" w:rsidRDefault="00D16FE1" w:rsidP="00F346A5">
      <w:pPr>
        <w:spacing w:after="0" w:line="360" w:lineRule="auto"/>
        <w:jc w:val="center"/>
        <w:rPr>
          <w:rFonts w:ascii="Times New Roman" w:hAnsi="Times New Roman"/>
          <w:sz w:val="28"/>
          <w:szCs w:val="28"/>
        </w:rPr>
      </w:pPr>
      <w:r w:rsidRPr="000C0A19">
        <w:rPr>
          <w:rFonts w:ascii="Times New Roman" w:hAnsi="Times New Roman"/>
          <w:sz w:val="28"/>
          <w:szCs w:val="28"/>
        </w:rPr>
        <w:t>Ужгород</w:t>
      </w:r>
    </w:p>
    <w:p w:rsidR="00D16FE1" w:rsidRPr="000217A3" w:rsidRDefault="00D16FE1" w:rsidP="00F346A5">
      <w:pPr>
        <w:spacing w:after="0" w:line="360" w:lineRule="auto"/>
        <w:jc w:val="center"/>
        <w:rPr>
          <w:rFonts w:ascii="Times New Roman" w:hAnsi="Times New Roman"/>
          <w:sz w:val="28"/>
          <w:szCs w:val="28"/>
        </w:rPr>
      </w:pPr>
      <w:r>
        <w:rPr>
          <w:rFonts w:ascii="Times New Roman" w:hAnsi="Times New Roman"/>
          <w:sz w:val="28"/>
          <w:szCs w:val="28"/>
        </w:rPr>
        <w:t>2014</w:t>
      </w:r>
    </w:p>
    <w:p w:rsidR="00D16FE1" w:rsidRDefault="00D16FE1" w:rsidP="000C0A19">
      <w:pPr>
        <w:spacing w:after="0" w:line="360" w:lineRule="auto"/>
        <w:rPr>
          <w:rFonts w:ascii="Times New Roman" w:hAnsi="Times New Roman"/>
          <w:sz w:val="28"/>
          <w:szCs w:val="28"/>
        </w:rPr>
      </w:pPr>
      <w:r>
        <w:rPr>
          <w:rFonts w:ascii="Times New Roman" w:hAnsi="Times New Roman"/>
          <w:sz w:val="28"/>
          <w:szCs w:val="28"/>
        </w:rPr>
        <w:t>УДК 616.314-74(-053.2)</w:t>
      </w:r>
    </w:p>
    <w:p w:rsidR="00D16FE1" w:rsidRDefault="00D16FE1" w:rsidP="000C0A19">
      <w:pPr>
        <w:spacing w:after="0" w:line="360" w:lineRule="auto"/>
        <w:rPr>
          <w:rFonts w:ascii="Times New Roman" w:hAnsi="Times New Roman"/>
          <w:sz w:val="28"/>
          <w:szCs w:val="28"/>
        </w:rPr>
      </w:pPr>
      <w:r w:rsidRPr="000217A3">
        <w:rPr>
          <w:rFonts w:ascii="Times New Roman" w:hAnsi="Times New Roman"/>
          <w:sz w:val="28"/>
          <w:szCs w:val="28"/>
        </w:rPr>
        <w:t>ББК Р733.661</w:t>
      </w:r>
    </w:p>
    <w:p w:rsidR="00D16FE1" w:rsidRPr="009D6612" w:rsidRDefault="00D16FE1" w:rsidP="000C0A19">
      <w:pPr>
        <w:spacing w:after="0" w:line="360" w:lineRule="auto"/>
        <w:rPr>
          <w:rFonts w:ascii="Times New Roman" w:hAnsi="Times New Roman"/>
          <w:sz w:val="28"/>
          <w:szCs w:val="28"/>
        </w:rPr>
      </w:pPr>
      <w:r>
        <w:rPr>
          <w:rFonts w:ascii="Times New Roman" w:hAnsi="Times New Roman"/>
          <w:sz w:val="28"/>
          <w:szCs w:val="28"/>
        </w:rPr>
        <w:t>К 14</w:t>
      </w:r>
    </w:p>
    <w:p w:rsidR="00D16FE1" w:rsidRPr="009D6612" w:rsidRDefault="00D16FE1" w:rsidP="000C0A19">
      <w:pPr>
        <w:spacing w:after="0" w:line="360" w:lineRule="auto"/>
        <w:rPr>
          <w:rFonts w:ascii="Times New Roman" w:hAnsi="Times New Roman"/>
          <w:sz w:val="28"/>
          <w:szCs w:val="28"/>
        </w:rPr>
      </w:pPr>
    </w:p>
    <w:p w:rsidR="00D16FE1" w:rsidRDefault="00D16FE1" w:rsidP="000C0A19">
      <w:pPr>
        <w:spacing w:after="0" w:line="360" w:lineRule="auto"/>
        <w:rPr>
          <w:rFonts w:ascii="Times New Roman" w:hAnsi="Times New Roman"/>
          <w:sz w:val="28"/>
          <w:szCs w:val="28"/>
        </w:rPr>
      </w:pPr>
      <w:r w:rsidRPr="009D6612">
        <w:rPr>
          <w:rFonts w:ascii="Times New Roman" w:hAnsi="Times New Roman"/>
          <w:sz w:val="28"/>
          <w:szCs w:val="28"/>
        </w:rPr>
        <w:t>Автори: Казакова Р.В., Дєньга О.В., Анісімова Л.В., Білищук Л.М.</w:t>
      </w:r>
      <w:r w:rsidRPr="002E66FB">
        <w:rPr>
          <w:rFonts w:ascii="Times New Roman" w:hAnsi="Times New Roman"/>
          <w:sz w:val="28"/>
          <w:szCs w:val="28"/>
        </w:rPr>
        <w:t xml:space="preserve"> </w:t>
      </w:r>
      <w:r>
        <w:rPr>
          <w:rFonts w:ascii="Times New Roman" w:hAnsi="Times New Roman"/>
          <w:sz w:val="28"/>
          <w:szCs w:val="28"/>
        </w:rPr>
        <w:t xml:space="preserve">, Мельник В.С.,      </w:t>
      </w:r>
    </w:p>
    <w:p w:rsidR="00D16FE1" w:rsidRPr="00C96060" w:rsidRDefault="00D16FE1" w:rsidP="000C0A19">
      <w:pPr>
        <w:spacing w:after="0" w:line="360" w:lineRule="auto"/>
        <w:rPr>
          <w:rFonts w:ascii="Times New Roman" w:hAnsi="Times New Roman"/>
          <w:sz w:val="28"/>
          <w:szCs w:val="28"/>
          <w:lang w:val="ru-RU"/>
        </w:rPr>
      </w:pPr>
      <w:r>
        <w:rPr>
          <w:rFonts w:ascii="Times New Roman" w:hAnsi="Times New Roman"/>
          <w:sz w:val="28"/>
          <w:szCs w:val="28"/>
        </w:rPr>
        <w:t xml:space="preserve">               Дячук Е.Й</w:t>
      </w:r>
      <w:r w:rsidRPr="009D6612">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ru-RU"/>
        </w:rPr>
        <w:t>Горзов</w:t>
      </w:r>
      <w:r w:rsidRPr="000217A3">
        <w:rPr>
          <w:rFonts w:ascii="Times New Roman" w:hAnsi="Times New Roman"/>
          <w:sz w:val="28"/>
          <w:szCs w:val="28"/>
        </w:rPr>
        <w:t xml:space="preserve"> Л.</w:t>
      </w:r>
      <w:r>
        <w:rPr>
          <w:rFonts w:ascii="Times New Roman" w:hAnsi="Times New Roman"/>
          <w:sz w:val="28"/>
          <w:szCs w:val="28"/>
        </w:rPr>
        <w:t>Ф</w:t>
      </w:r>
      <w:r>
        <w:rPr>
          <w:rFonts w:ascii="Times New Roman" w:hAnsi="Times New Roman"/>
          <w:sz w:val="28"/>
          <w:szCs w:val="28"/>
          <w:lang w:val="ru-RU"/>
        </w:rPr>
        <w:t>.</w:t>
      </w:r>
    </w:p>
    <w:p w:rsidR="00D16FE1" w:rsidRPr="000217A3" w:rsidRDefault="00D16FE1" w:rsidP="000C0A19">
      <w:pPr>
        <w:spacing w:after="0" w:line="360" w:lineRule="auto"/>
        <w:rPr>
          <w:rFonts w:ascii="Times New Roman" w:hAnsi="Times New Roman"/>
          <w:sz w:val="28"/>
          <w:szCs w:val="28"/>
        </w:rPr>
      </w:pPr>
    </w:p>
    <w:p w:rsidR="00D16FE1" w:rsidRPr="009D7732" w:rsidRDefault="00D16FE1" w:rsidP="000C0A19">
      <w:pPr>
        <w:spacing w:after="0" w:line="360" w:lineRule="auto"/>
        <w:rPr>
          <w:rFonts w:ascii="Times New Roman" w:hAnsi="Times New Roman"/>
          <w:bCs/>
          <w:sz w:val="28"/>
          <w:szCs w:val="28"/>
        </w:rPr>
      </w:pPr>
      <w:r>
        <w:rPr>
          <w:rFonts w:ascii="Times New Roman" w:hAnsi="Times New Roman"/>
          <w:sz w:val="28"/>
          <w:szCs w:val="28"/>
        </w:rPr>
        <w:t>Рецензенти: Добровольська М.К</w:t>
      </w:r>
      <w:r w:rsidRPr="009D6612">
        <w:rPr>
          <w:rFonts w:ascii="Times New Roman" w:hAnsi="Times New Roman"/>
          <w:sz w:val="28"/>
          <w:szCs w:val="28"/>
        </w:rPr>
        <w:t xml:space="preserve">. </w:t>
      </w:r>
      <w:r w:rsidRPr="009D7732">
        <w:rPr>
          <w:rFonts w:ascii="Times New Roman" w:hAnsi="Times New Roman"/>
          <w:sz w:val="28"/>
          <w:szCs w:val="28"/>
        </w:rPr>
        <w:t>завідувач кафедри</w:t>
      </w:r>
      <w:r w:rsidRPr="009D7732">
        <w:rPr>
          <w:rFonts w:ascii="Times New Roman" w:hAnsi="Times New Roman"/>
          <w:bCs/>
          <w:sz w:val="28"/>
          <w:szCs w:val="28"/>
        </w:rPr>
        <w:t xml:space="preserve"> терапевтичної стоматології      </w:t>
      </w:r>
    </w:p>
    <w:p w:rsidR="00D16FE1" w:rsidRPr="009D7732" w:rsidRDefault="00D16FE1" w:rsidP="000C0A19">
      <w:pPr>
        <w:spacing w:after="0" w:line="360" w:lineRule="auto"/>
        <w:rPr>
          <w:rFonts w:ascii="Times New Roman" w:hAnsi="Times New Roman"/>
          <w:bCs/>
          <w:sz w:val="28"/>
          <w:szCs w:val="28"/>
        </w:rPr>
      </w:pPr>
      <w:r w:rsidRPr="009D7732">
        <w:rPr>
          <w:rFonts w:ascii="Times New Roman" w:hAnsi="Times New Roman"/>
          <w:bCs/>
          <w:sz w:val="28"/>
          <w:szCs w:val="28"/>
        </w:rPr>
        <w:t xml:space="preserve">                                                                   Ужгородського національного університету </w:t>
      </w:r>
    </w:p>
    <w:p w:rsidR="00D16FE1" w:rsidRPr="009D7732" w:rsidRDefault="00D16FE1" w:rsidP="006E6E5F">
      <w:pPr>
        <w:spacing w:after="0" w:line="360" w:lineRule="auto"/>
        <w:rPr>
          <w:rFonts w:ascii="Times New Roman" w:hAnsi="Times New Roman"/>
          <w:bCs/>
          <w:sz w:val="28"/>
          <w:szCs w:val="28"/>
        </w:rPr>
      </w:pPr>
      <w:r>
        <w:rPr>
          <w:rFonts w:ascii="Times New Roman" w:hAnsi="Times New Roman"/>
          <w:sz w:val="28"/>
          <w:szCs w:val="28"/>
        </w:rPr>
        <w:t xml:space="preserve">                      Клітинська О.В. </w:t>
      </w:r>
      <w:r w:rsidRPr="009D7732">
        <w:rPr>
          <w:rFonts w:ascii="Times New Roman" w:hAnsi="Times New Roman"/>
          <w:sz w:val="28"/>
          <w:szCs w:val="28"/>
        </w:rPr>
        <w:t>завідувач кафедри стоматології дитячого віку</w:t>
      </w:r>
      <w:r w:rsidRPr="009D7732">
        <w:rPr>
          <w:rFonts w:ascii="Times New Roman" w:hAnsi="Times New Roman"/>
          <w:bCs/>
          <w:sz w:val="28"/>
          <w:szCs w:val="28"/>
        </w:rPr>
        <w:t xml:space="preserve">                                                                       </w:t>
      </w:r>
    </w:p>
    <w:p w:rsidR="00D16FE1" w:rsidRPr="009D7732" w:rsidRDefault="00D16FE1" w:rsidP="006E6E5F">
      <w:pPr>
        <w:spacing w:after="0" w:line="360" w:lineRule="auto"/>
        <w:rPr>
          <w:rFonts w:ascii="Times New Roman" w:hAnsi="Times New Roman"/>
          <w:bCs/>
          <w:sz w:val="28"/>
          <w:szCs w:val="28"/>
        </w:rPr>
      </w:pPr>
      <w:r w:rsidRPr="009D7732">
        <w:rPr>
          <w:rFonts w:ascii="Times New Roman" w:hAnsi="Times New Roman"/>
          <w:bCs/>
          <w:sz w:val="28"/>
          <w:szCs w:val="28"/>
        </w:rPr>
        <w:t xml:space="preserve">                                                            Ужгородського національного університету</w:t>
      </w:r>
      <w:r w:rsidRPr="009D7732">
        <w:rPr>
          <w:rFonts w:ascii="Times New Roman" w:hAnsi="Times New Roman"/>
          <w:sz w:val="28"/>
          <w:szCs w:val="28"/>
        </w:rPr>
        <w:t xml:space="preserve"> </w:t>
      </w:r>
    </w:p>
    <w:p w:rsidR="00D16FE1" w:rsidRPr="000217A3" w:rsidRDefault="00D16FE1" w:rsidP="000C0A19">
      <w:pPr>
        <w:spacing w:after="0" w:line="360" w:lineRule="auto"/>
        <w:rPr>
          <w:rFonts w:ascii="Times New Roman" w:hAnsi="Times New Roman"/>
          <w:sz w:val="24"/>
          <w:szCs w:val="24"/>
        </w:rPr>
      </w:pPr>
      <w:r w:rsidRPr="006D0D63">
        <w:rPr>
          <w:rFonts w:ascii="Times New Roman" w:hAnsi="Times New Roman"/>
          <w:sz w:val="28"/>
          <w:szCs w:val="28"/>
        </w:rPr>
        <w:t xml:space="preserve">                   </w:t>
      </w:r>
      <w:r w:rsidRPr="006D0D63">
        <w:rPr>
          <w:rFonts w:ascii="Times New Roman" w:hAnsi="Times New Roman"/>
          <w:b/>
          <w:sz w:val="28"/>
          <w:szCs w:val="28"/>
        </w:rPr>
        <w:t>Пломбувальн</w:t>
      </w:r>
      <w:r w:rsidRPr="00B871A1">
        <w:rPr>
          <w:rFonts w:ascii="Times New Roman" w:hAnsi="Times New Roman"/>
          <w:b/>
          <w:sz w:val="28"/>
          <w:szCs w:val="28"/>
        </w:rPr>
        <w:t>і</w:t>
      </w:r>
      <w:r w:rsidRPr="006D0D63">
        <w:rPr>
          <w:rFonts w:ascii="Times New Roman" w:hAnsi="Times New Roman"/>
          <w:b/>
          <w:sz w:val="28"/>
          <w:szCs w:val="28"/>
        </w:rPr>
        <w:t xml:space="preserve"> матеріали в дитячій </w:t>
      </w:r>
      <w:r>
        <w:rPr>
          <w:rFonts w:ascii="Times New Roman" w:hAnsi="Times New Roman"/>
          <w:b/>
          <w:sz w:val="28"/>
          <w:szCs w:val="28"/>
        </w:rPr>
        <w:t xml:space="preserve">терапевтичній </w:t>
      </w:r>
      <w:r w:rsidRPr="006D0D63">
        <w:rPr>
          <w:rFonts w:ascii="Times New Roman" w:hAnsi="Times New Roman"/>
          <w:b/>
          <w:sz w:val="28"/>
          <w:szCs w:val="28"/>
        </w:rPr>
        <w:t>стоматології</w:t>
      </w:r>
      <w:r w:rsidRPr="006D0D63">
        <w:rPr>
          <w:rFonts w:ascii="Times New Roman" w:hAnsi="Times New Roman"/>
          <w:sz w:val="28"/>
          <w:szCs w:val="28"/>
        </w:rPr>
        <w:t>: навч. посібник / Під ред.</w:t>
      </w:r>
      <w:r>
        <w:rPr>
          <w:rFonts w:ascii="Times New Roman" w:hAnsi="Times New Roman"/>
          <w:sz w:val="28"/>
          <w:szCs w:val="28"/>
        </w:rPr>
        <w:t xml:space="preserve"> </w:t>
      </w:r>
      <w:r w:rsidRPr="009D7732">
        <w:rPr>
          <w:rFonts w:ascii="Times New Roman" w:hAnsi="Times New Roman"/>
          <w:sz w:val="28"/>
          <w:szCs w:val="28"/>
        </w:rPr>
        <w:t>проф.</w:t>
      </w:r>
      <w:r w:rsidRPr="006D0D63">
        <w:rPr>
          <w:rFonts w:ascii="Times New Roman" w:hAnsi="Times New Roman"/>
          <w:sz w:val="28"/>
          <w:szCs w:val="28"/>
        </w:rPr>
        <w:t xml:space="preserve"> Р.В. Казакової</w:t>
      </w:r>
      <w:r>
        <w:rPr>
          <w:rFonts w:ascii="Times New Roman" w:hAnsi="Times New Roman"/>
          <w:sz w:val="28"/>
          <w:szCs w:val="28"/>
        </w:rPr>
        <w:t xml:space="preserve"> і проф. Дєньги О.В. </w:t>
      </w:r>
      <w:r w:rsidRPr="006D0D63">
        <w:rPr>
          <w:rFonts w:ascii="Times New Roman" w:hAnsi="Times New Roman"/>
          <w:sz w:val="28"/>
          <w:szCs w:val="28"/>
        </w:rPr>
        <w:t xml:space="preserve"> </w:t>
      </w:r>
      <w:r>
        <w:rPr>
          <w:rFonts w:ascii="Times New Roman" w:hAnsi="Times New Roman"/>
          <w:sz w:val="28"/>
          <w:szCs w:val="28"/>
        </w:rPr>
        <w:t>– 186 с.: іл.</w:t>
      </w:r>
    </w:p>
    <w:p w:rsidR="00D16FE1" w:rsidRPr="00D80397" w:rsidRDefault="00D16FE1" w:rsidP="00D80397">
      <w:pPr>
        <w:spacing w:after="0" w:line="360" w:lineRule="auto"/>
        <w:ind w:firstLine="852"/>
        <w:jc w:val="both"/>
        <w:rPr>
          <w:rFonts w:ascii="Times New Roman" w:hAnsi="Times New Roman"/>
          <w:sz w:val="24"/>
          <w:szCs w:val="24"/>
        </w:rPr>
      </w:pPr>
      <w:r w:rsidRPr="006D0D63">
        <w:rPr>
          <w:rFonts w:ascii="Times New Roman" w:hAnsi="Times New Roman"/>
          <w:sz w:val="28"/>
          <w:szCs w:val="28"/>
        </w:rPr>
        <w:t xml:space="preserve">     </w:t>
      </w:r>
      <w:r w:rsidRPr="00D80397">
        <w:rPr>
          <w:rFonts w:ascii="Times New Roman" w:hAnsi="Times New Roman"/>
          <w:sz w:val="24"/>
          <w:szCs w:val="24"/>
        </w:rPr>
        <w:t>Пломбування, яке є заключним етапом лікування карієсу зубів у дітей являє надзвичайно складну процедуру. В даний час розроблено нові технології і нові матеріали, що дозволяють при пломбуванні відпрепарованих порожнин різних класів зубів тимчасового і постійного прикусу у дітей (на різних стадіях їх розвитку) використовувати найбільш оптимальний варіант.</w:t>
      </w:r>
    </w:p>
    <w:p w:rsidR="00D16FE1" w:rsidRPr="000B6364" w:rsidRDefault="00D16FE1" w:rsidP="00D80397">
      <w:pPr>
        <w:spacing w:after="0" w:line="360" w:lineRule="auto"/>
        <w:ind w:firstLine="852"/>
        <w:jc w:val="both"/>
        <w:rPr>
          <w:rFonts w:ascii="Times New Roman" w:hAnsi="Times New Roman"/>
          <w:sz w:val="24"/>
          <w:szCs w:val="24"/>
        </w:rPr>
      </w:pPr>
      <w:r w:rsidRPr="00D80397">
        <w:rPr>
          <w:rFonts w:ascii="Times New Roman" w:hAnsi="Times New Roman"/>
          <w:sz w:val="24"/>
          <w:szCs w:val="24"/>
        </w:rPr>
        <w:t xml:space="preserve">Даний посібник направлений на підвищення якості підготовки студентів і субординаторів при вивченні складу, фізико-хімічних властивостей і клінічного застосування в дитячій стоматології пломбувальних матеріалів. Призначений для студентів і субординаторів стоматологічних факультетів вищих навчальних закладів і може бути корисний лікарям-інтернам, які </w:t>
      </w:r>
      <w:r w:rsidRPr="000B6364">
        <w:rPr>
          <w:rFonts w:ascii="Times New Roman" w:hAnsi="Times New Roman"/>
          <w:sz w:val="24"/>
          <w:szCs w:val="24"/>
        </w:rPr>
        <w:t>спеціалізуються по дитячій стоматології.</w:t>
      </w:r>
    </w:p>
    <w:p w:rsidR="00D16FE1" w:rsidRPr="000217A3" w:rsidRDefault="00D16FE1" w:rsidP="000217A3">
      <w:pPr>
        <w:spacing w:line="360" w:lineRule="auto"/>
        <w:rPr>
          <w:rFonts w:ascii="Times New Roman" w:hAnsi="Times New Roman"/>
          <w:color w:val="FF6600"/>
          <w:sz w:val="28"/>
          <w:szCs w:val="28"/>
        </w:rPr>
      </w:pPr>
      <w:r w:rsidRPr="000B6364">
        <w:rPr>
          <w:rFonts w:ascii="Times New Roman" w:hAnsi="Times New Roman"/>
          <w:sz w:val="28"/>
          <w:szCs w:val="28"/>
        </w:rPr>
        <w:t>Рекомендовано до друку Вченою радою  стоматологічного факультету Ужгородського Національного університету.Протокол №  4 від 19 грудня 2013р.</w:t>
      </w:r>
      <w:r w:rsidRPr="000B6364">
        <w:rPr>
          <w:rFonts w:ascii="Times New Roman" w:hAnsi="Times New Roman"/>
          <w:color w:val="FF6600"/>
          <w:sz w:val="28"/>
          <w:szCs w:val="28"/>
        </w:rPr>
        <w:t xml:space="preserve"> </w:t>
      </w:r>
      <w:r w:rsidRPr="000B6364">
        <w:rPr>
          <w:rFonts w:ascii="Times New Roman" w:hAnsi="Times New Roman"/>
          <w:sz w:val="28"/>
          <w:szCs w:val="28"/>
          <w:lang w:val="ru-RU"/>
        </w:rPr>
        <w:t xml:space="preserve">Рекомендовано до друку предметною цикловою методичною комісією стоматологічного факультету </w:t>
      </w:r>
      <w:r w:rsidRPr="000B6364">
        <w:rPr>
          <w:rFonts w:ascii="Times New Roman" w:hAnsi="Times New Roman"/>
          <w:sz w:val="28"/>
          <w:szCs w:val="28"/>
        </w:rPr>
        <w:t>Одеського Національного медичного Університету. Протокол № 3 від 18.12. 2013 р.</w:t>
      </w:r>
    </w:p>
    <w:p w:rsidR="00D16FE1" w:rsidRPr="00D80397" w:rsidRDefault="00D16FE1" w:rsidP="000217A3">
      <w:pPr>
        <w:tabs>
          <w:tab w:val="left" w:pos="4536"/>
        </w:tabs>
        <w:spacing w:line="240" w:lineRule="auto"/>
        <w:ind w:firstLine="567"/>
        <w:jc w:val="both"/>
        <w:rPr>
          <w:rFonts w:ascii="Times New Roman" w:hAnsi="Times New Roman"/>
          <w:sz w:val="28"/>
          <w:szCs w:val="28"/>
          <w:lang w:val="ru-RU"/>
        </w:rPr>
      </w:pPr>
      <w:r>
        <w:rPr>
          <w:rFonts w:ascii="Times New Roman" w:hAnsi="Times New Roman"/>
          <w:b/>
          <w:sz w:val="28"/>
          <w:szCs w:val="28"/>
        </w:rPr>
        <w:t xml:space="preserve">              </w:t>
      </w:r>
      <w:r>
        <w:rPr>
          <w:rFonts w:ascii="Times New Roman" w:hAnsi="Times New Roman"/>
          <w:b/>
          <w:sz w:val="28"/>
          <w:szCs w:val="28"/>
          <w:lang w:val="ru-RU"/>
        </w:rPr>
        <w:t xml:space="preserve">                                                          </w:t>
      </w:r>
      <w:r>
        <w:rPr>
          <w:rFonts w:ascii="Times New Roman" w:hAnsi="Times New Roman"/>
          <w:b/>
          <w:sz w:val="28"/>
          <w:szCs w:val="28"/>
        </w:rPr>
        <w:t xml:space="preserve">  </w:t>
      </w:r>
      <w:r w:rsidRPr="00F67A34">
        <w:rPr>
          <w:rFonts w:ascii="Times New Roman" w:hAnsi="Times New Roman"/>
          <w:sz w:val="28"/>
          <w:szCs w:val="28"/>
        </w:rPr>
        <w:sym w:font="Symbol" w:char="F0D3"/>
      </w:r>
      <w:r w:rsidRPr="00F67A34">
        <w:rPr>
          <w:rFonts w:ascii="Times New Roman" w:hAnsi="Times New Roman"/>
          <w:sz w:val="28"/>
          <w:szCs w:val="28"/>
        </w:rPr>
        <w:t xml:space="preserve"> </w:t>
      </w:r>
      <w:r>
        <w:rPr>
          <w:rFonts w:ascii="Times New Roman" w:hAnsi="Times New Roman"/>
          <w:sz w:val="28"/>
          <w:szCs w:val="28"/>
        </w:rPr>
        <w:t>Казакова Р.В., 201</w:t>
      </w:r>
      <w:r>
        <w:rPr>
          <w:rFonts w:ascii="Times New Roman" w:hAnsi="Times New Roman"/>
          <w:sz w:val="28"/>
          <w:szCs w:val="28"/>
          <w:lang w:val="ru-RU"/>
        </w:rPr>
        <w:t>4</w:t>
      </w:r>
    </w:p>
    <w:p w:rsidR="00D16FE1" w:rsidRPr="00D80397" w:rsidRDefault="00D16FE1" w:rsidP="000217A3">
      <w:pPr>
        <w:spacing w:line="240" w:lineRule="auto"/>
        <w:rPr>
          <w:rFonts w:ascii="Times New Roman" w:hAnsi="Times New Roman"/>
          <w:b/>
          <w:sz w:val="28"/>
          <w:szCs w:val="28"/>
          <w:lang w:val="ru-RU"/>
        </w:rPr>
      </w:pPr>
      <w:r>
        <w:rPr>
          <w:rFonts w:ascii="Times New Roman" w:hAnsi="Times New Roman"/>
          <w:sz w:val="28"/>
          <w:szCs w:val="28"/>
        </w:rPr>
        <w:t xml:space="preserve">                                                                               </w:t>
      </w:r>
      <w:r>
        <w:rPr>
          <w:rFonts w:ascii="Times New Roman" w:hAnsi="Times New Roman"/>
          <w:sz w:val="28"/>
          <w:szCs w:val="28"/>
          <w:lang w:val="ru-RU"/>
        </w:rPr>
        <w:t xml:space="preserve"> </w:t>
      </w:r>
      <w:r>
        <w:rPr>
          <w:rFonts w:ascii="Times New Roman" w:hAnsi="Times New Roman"/>
          <w:sz w:val="28"/>
          <w:szCs w:val="28"/>
        </w:rPr>
        <w:t xml:space="preserve">  </w:t>
      </w:r>
      <w:r w:rsidRPr="00F67A34">
        <w:rPr>
          <w:rFonts w:ascii="Times New Roman" w:hAnsi="Times New Roman"/>
          <w:sz w:val="28"/>
          <w:szCs w:val="28"/>
        </w:rPr>
        <w:t xml:space="preserve">УДК </w:t>
      </w:r>
      <w:r>
        <w:rPr>
          <w:rFonts w:ascii="Times New Roman" w:hAnsi="Times New Roman"/>
          <w:sz w:val="28"/>
          <w:szCs w:val="28"/>
          <w:lang w:val="ru-RU"/>
        </w:rPr>
        <w:t xml:space="preserve"> </w:t>
      </w:r>
      <w:r>
        <w:rPr>
          <w:rFonts w:ascii="Times New Roman" w:hAnsi="Times New Roman"/>
          <w:sz w:val="28"/>
          <w:szCs w:val="28"/>
        </w:rPr>
        <w:t>616.314-74(-053.2)</w:t>
      </w:r>
    </w:p>
    <w:p w:rsidR="00D16FE1" w:rsidRDefault="00D16FE1" w:rsidP="000217A3">
      <w:pPr>
        <w:spacing w:line="240" w:lineRule="auto"/>
        <w:rPr>
          <w:rFonts w:ascii="Times New Roman" w:hAnsi="Times New Roman"/>
          <w:sz w:val="28"/>
          <w:szCs w:val="28"/>
          <w:lang w:val="ru-RU"/>
        </w:rPr>
      </w:pPr>
      <w:r>
        <w:rPr>
          <w:rFonts w:ascii="Times New Roman" w:hAnsi="Times New Roman"/>
          <w:sz w:val="28"/>
          <w:szCs w:val="28"/>
        </w:rPr>
        <w:t xml:space="preserve">                                                                                   ББК Р733.661      </w:t>
      </w:r>
      <w:r>
        <w:rPr>
          <w:rFonts w:ascii="Times New Roman" w:hAnsi="Times New Roman"/>
          <w:sz w:val="28"/>
          <w:szCs w:val="28"/>
          <w:lang w:val="ru-RU"/>
        </w:rPr>
        <w:t xml:space="preserve">  </w:t>
      </w:r>
      <w:r>
        <w:rPr>
          <w:rFonts w:ascii="Times New Roman" w:hAnsi="Times New Roman"/>
          <w:sz w:val="28"/>
          <w:szCs w:val="28"/>
        </w:rPr>
        <w:t>К 14</w:t>
      </w:r>
    </w:p>
    <w:p w:rsidR="00D16FE1" w:rsidRPr="000217A3" w:rsidRDefault="00D16FE1" w:rsidP="000217A3">
      <w:pPr>
        <w:spacing w:after="0" w:line="240" w:lineRule="auto"/>
        <w:rPr>
          <w:rFonts w:ascii="Times New Roman" w:hAnsi="Times New Roman"/>
          <w:sz w:val="28"/>
          <w:szCs w:val="28"/>
          <w:lang w:val="ru-RU"/>
        </w:rPr>
      </w:pPr>
      <w:r>
        <w:rPr>
          <w:rFonts w:ascii="Times New Roman" w:hAnsi="Times New Roman"/>
          <w:sz w:val="28"/>
          <w:szCs w:val="28"/>
          <w:lang w:val="ru-RU"/>
        </w:rPr>
        <w:t xml:space="preserve">                                                                                </w:t>
      </w:r>
    </w:p>
    <w:p w:rsidR="00D16FE1" w:rsidRPr="00093CB3" w:rsidRDefault="00D16FE1" w:rsidP="00093CB3">
      <w:pPr>
        <w:spacing w:after="0" w:line="360" w:lineRule="auto"/>
        <w:jc w:val="center"/>
        <w:rPr>
          <w:rFonts w:ascii="Times New Roman" w:hAnsi="Times New Roman"/>
          <w:b/>
          <w:sz w:val="28"/>
          <w:szCs w:val="28"/>
          <w:u w:val="single"/>
        </w:rPr>
      </w:pPr>
      <w:r w:rsidRPr="00093CB3">
        <w:rPr>
          <w:rFonts w:ascii="Times New Roman" w:hAnsi="Times New Roman"/>
          <w:b/>
          <w:sz w:val="28"/>
          <w:szCs w:val="28"/>
          <w:u w:val="single"/>
        </w:rPr>
        <w:t>З</w:t>
      </w:r>
      <w:r>
        <w:rPr>
          <w:rFonts w:ascii="Times New Roman" w:hAnsi="Times New Roman"/>
          <w:b/>
          <w:sz w:val="28"/>
          <w:szCs w:val="28"/>
          <w:u w:val="single"/>
        </w:rPr>
        <w:t>МІСТ</w:t>
      </w:r>
    </w:p>
    <w:p w:rsidR="00D16FE1" w:rsidRPr="00093CB3" w:rsidRDefault="00D16FE1" w:rsidP="00093CB3">
      <w:pPr>
        <w:spacing w:after="0" w:line="360" w:lineRule="auto"/>
        <w:jc w:val="both"/>
        <w:rPr>
          <w:rFonts w:ascii="Times New Roman" w:hAnsi="Times New Roman"/>
          <w:sz w:val="28"/>
          <w:szCs w:val="28"/>
        </w:rPr>
      </w:pPr>
      <w:r>
        <w:rPr>
          <w:rFonts w:ascii="Times New Roman" w:hAnsi="Times New Roman"/>
          <w:sz w:val="28"/>
          <w:szCs w:val="28"/>
        </w:rPr>
        <w:t xml:space="preserve">І. </w:t>
      </w:r>
      <w:r w:rsidRPr="00093CB3">
        <w:rPr>
          <w:rFonts w:ascii="Times New Roman" w:hAnsi="Times New Roman"/>
          <w:sz w:val="28"/>
          <w:szCs w:val="28"/>
        </w:rPr>
        <w:t>Вимоги до пломбувальних матеріалів. Класифікація</w:t>
      </w:r>
      <w:r>
        <w:rPr>
          <w:rFonts w:ascii="Times New Roman" w:hAnsi="Times New Roman"/>
          <w:sz w:val="28"/>
          <w:szCs w:val="28"/>
        </w:rPr>
        <w:t>………………………………….4</w:t>
      </w:r>
    </w:p>
    <w:p w:rsidR="00D16FE1" w:rsidRPr="00093CB3" w:rsidRDefault="00D16FE1" w:rsidP="00093CB3">
      <w:pPr>
        <w:spacing w:after="0" w:line="360" w:lineRule="auto"/>
        <w:jc w:val="both"/>
        <w:rPr>
          <w:rFonts w:ascii="Times New Roman" w:hAnsi="Times New Roman"/>
          <w:sz w:val="28"/>
          <w:szCs w:val="28"/>
        </w:rPr>
      </w:pPr>
      <w:r>
        <w:rPr>
          <w:rFonts w:ascii="Times New Roman" w:hAnsi="Times New Roman"/>
          <w:sz w:val="28"/>
          <w:szCs w:val="28"/>
        </w:rPr>
        <w:t xml:space="preserve">ІІ. </w:t>
      </w:r>
      <w:r w:rsidRPr="00093CB3">
        <w:rPr>
          <w:rFonts w:ascii="Times New Roman" w:hAnsi="Times New Roman"/>
          <w:sz w:val="28"/>
          <w:szCs w:val="28"/>
        </w:rPr>
        <w:t>Пломбувальні матеріали для тимчасових пломб</w:t>
      </w:r>
      <w:r>
        <w:rPr>
          <w:rFonts w:ascii="Times New Roman" w:hAnsi="Times New Roman"/>
          <w:sz w:val="28"/>
          <w:szCs w:val="28"/>
        </w:rPr>
        <w:t>……………………………………...7</w:t>
      </w:r>
    </w:p>
    <w:p w:rsidR="00D16FE1" w:rsidRPr="00093CB3" w:rsidRDefault="00D16FE1" w:rsidP="00093CB3">
      <w:pPr>
        <w:spacing w:after="0" w:line="360" w:lineRule="auto"/>
        <w:jc w:val="both"/>
        <w:rPr>
          <w:rFonts w:ascii="Times New Roman" w:hAnsi="Times New Roman"/>
          <w:sz w:val="28"/>
          <w:szCs w:val="28"/>
        </w:rPr>
      </w:pPr>
      <w:r>
        <w:rPr>
          <w:rFonts w:ascii="Times New Roman" w:hAnsi="Times New Roman"/>
          <w:sz w:val="28"/>
          <w:szCs w:val="28"/>
        </w:rPr>
        <w:t xml:space="preserve">ІІІ. </w:t>
      </w:r>
      <w:r w:rsidRPr="00093CB3">
        <w:rPr>
          <w:rFonts w:ascii="Times New Roman" w:hAnsi="Times New Roman"/>
          <w:sz w:val="28"/>
          <w:szCs w:val="28"/>
        </w:rPr>
        <w:t>Пломбувальні матеріали для прокладок</w:t>
      </w:r>
      <w:r>
        <w:rPr>
          <w:rFonts w:ascii="Times New Roman" w:hAnsi="Times New Roman"/>
          <w:sz w:val="28"/>
          <w:szCs w:val="28"/>
        </w:rPr>
        <w:t>……………………………………………..14</w:t>
      </w:r>
    </w:p>
    <w:p w:rsidR="00D16FE1" w:rsidRPr="000C0A19" w:rsidRDefault="00D16FE1" w:rsidP="00093CB3">
      <w:pPr>
        <w:pStyle w:val="ListParagraph"/>
        <w:spacing w:after="0" w:line="360" w:lineRule="auto"/>
        <w:ind w:left="851"/>
        <w:jc w:val="both"/>
        <w:rPr>
          <w:rFonts w:ascii="Times New Roman" w:hAnsi="Times New Roman"/>
          <w:sz w:val="28"/>
          <w:szCs w:val="28"/>
        </w:rPr>
      </w:pPr>
      <w:r>
        <w:rPr>
          <w:rFonts w:ascii="Times New Roman" w:hAnsi="Times New Roman"/>
          <w:sz w:val="28"/>
          <w:szCs w:val="28"/>
        </w:rPr>
        <w:t>1. Л</w:t>
      </w:r>
      <w:r w:rsidRPr="000C0A19">
        <w:rPr>
          <w:rFonts w:ascii="Times New Roman" w:hAnsi="Times New Roman"/>
          <w:sz w:val="28"/>
          <w:szCs w:val="28"/>
        </w:rPr>
        <w:t>інійні, ізолюючі</w:t>
      </w:r>
      <w:r>
        <w:rPr>
          <w:rFonts w:ascii="Times New Roman" w:hAnsi="Times New Roman"/>
          <w:sz w:val="28"/>
          <w:szCs w:val="28"/>
        </w:rPr>
        <w:t>……………………………………………………………….14</w:t>
      </w:r>
    </w:p>
    <w:p w:rsidR="00D16FE1" w:rsidRPr="000C0A19" w:rsidRDefault="00D16FE1" w:rsidP="00093CB3">
      <w:pPr>
        <w:pStyle w:val="ListParagraph"/>
        <w:spacing w:after="0" w:line="360" w:lineRule="auto"/>
        <w:ind w:left="851"/>
        <w:jc w:val="both"/>
        <w:rPr>
          <w:rFonts w:ascii="Times New Roman" w:hAnsi="Times New Roman"/>
          <w:sz w:val="28"/>
          <w:szCs w:val="28"/>
        </w:rPr>
      </w:pPr>
      <w:r>
        <w:rPr>
          <w:rFonts w:ascii="Times New Roman" w:hAnsi="Times New Roman"/>
          <w:sz w:val="28"/>
          <w:szCs w:val="28"/>
        </w:rPr>
        <w:t>2.  Л</w:t>
      </w:r>
      <w:r w:rsidRPr="000C0A19">
        <w:rPr>
          <w:rFonts w:ascii="Times New Roman" w:hAnsi="Times New Roman"/>
          <w:sz w:val="28"/>
          <w:szCs w:val="28"/>
        </w:rPr>
        <w:t>аки</w:t>
      </w:r>
      <w:r>
        <w:rPr>
          <w:rFonts w:ascii="Times New Roman" w:hAnsi="Times New Roman"/>
          <w:sz w:val="28"/>
          <w:szCs w:val="28"/>
        </w:rPr>
        <w:t xml:space="preserve">…………………………………………………………………………….15 </w:t>
      </w:r>
    </w:p>
    <w:p w:rsidR="00D16FE1" w:rsidRDefault="00D16FE1" w:rsidP="00093CB3">
      <w:pPr>
        <w:pStyle w:val="ListParagraph"/>
        <w:spacing w:after="0" w:line="360" w:lineRule="auto"/>
        <w:ind w:left="851"/>
        <w:jc w:val="both"/>
        <w:rPr>
          <w:rFonts w:ascii="Times New Roman" w:hAnsi="Times New Roman"/>
          <w:sz w:val="28"/>
          <w:szCs w:val="28"/>
        </w:rPr>
      </w:pPr>
      <w:r>
        <w:rPr>
          <w:rFonts w:ascii="Times New Roman" w:hAnsi="Times New Roman"/>
          <w:sz w:val="28"/>
          <w:szCs w:val="28"/>
        </w:rPr>
        <w:t>3.  Л</w:t>
      </w:r>
      <w:r w:rsidRPr="000C0A19">
        <w:rPr>
          <w:rFonts w:ascii="Times New Roman" w:hAnsi="Times New Roman"/>
          <w:sz w:val="28"/>
          <w:szCs w:val="28"/>
        </w:rPr>
        <w:t>ікувальні</w:t>
      </w:r>
      <w:r>
        <w:rPr>
          <w:rFonts w:ascii="Times New Roman" w:hAnsi="Times New Roman"/>
          <w:sz w:val="28"/>
          <w:szCs w:val="28"/>
        </w:rPr>
        <w:t>………………………………………………………………………17</w:t>
      </w:r>
    </w:p>
    <w:p w:rsidR="00D16FE1" w:rsidRPr="000C0A19" w:rsidRDefault="00D16FE1" w:rsidP="00093CB3">
      <w:pPr>
        <w:pStyle w:val="ListParagraph"/>
        <w:spacing w:after="0" w:line="360" w:lineRule="auto"/>
        <w:ind w:left="851"/>
        <w:jc w:val="both"/>
        <w:rPr>
          <w:rFonts w:ascii="Times New Roman" w:hAnsi="Times New Roman"/>
          <w:sz w:val="28"/>
          <w:szCs w:val="28"/>
        </w:rPr>
      </w:pPr>
      <w:r>
        <w:rPr>
          <w:rFonts w:ascii="Times New Roman" w:hAnsi="Times New Roman"/>
          <w:sz w:val="28"/>
          <w:szCs w:val="28"/>
        </w:rPr>
        <w:t>4. Структурні, базові……………………………………………………………..21</w:t>
      </w:r>
    </w:p>
    <w:p w:rsidR="00D16FE1" w:rsidRPr="000C0A19" w:rsidRDefault="00D16FE1" w:rsidP="00093CB3">
      <w:pPr>
        <w:pStyle w:val="ListParagraph"/>
        <w:spacing w:after="0" w:line="360" w:lineRule="auto"/>
        <w:ind w:left="0"/>
        <w:jc w:val="both"/>
        <w:rPr>
          <w:rFonts w:ascii="Times New Roman" w:hAnsi="Times New Roman"/>
          <w:sz w:val="28"/>
          <w:szCs w:val="28"/>
        </w:rPr>
      </w:pPr>
      <w:r>
        <w:rPr>
          <w:rFonts w:ascii="Times New Roman" w:hAnsi="Times New Roman"/>
          <w:sz w:val="28"/>
          <w:szCs w:val="28"/>
        </w:rPr>
        <w:t>І</w:t>
      </w:r>
      <w:r>
        <w:rPr>
          <w:rFonts w:ascii="Times New Roman" w:hAnsi="Times New Roman"/>
          <w:sz w:val="28"/>
          <w:szCs w:val="28"/>
          <w:lang w:val="en-US"/>
        </w:rPr>
        <w:t>V</w:t>
      </w:r>
      <w:r w:rsidRPr="000C0A19">
        <w:rPr>
          <w:rFonts w:ascii="Times New Roman" w:hAnsi="Times New Roman"/>
          <w:sz w:val="28"/>
          <w:szCs w:val="28"/>
        </w:rPr>
        <w:t>. Пломбувальні матеріали для постійних пломб</w:t>
      </w:r>
      <w:r>
        <w:rPr>
          <w:rFonts w:ascii="Times New Roman" w:hAnsi="Times New Roman"/>
          <w:sz w:val="28"/>
          <w:szCs w:val="28"/>
        </w:rPr>
        <w:t>……………………………………..23</w:t>
      </w:r>
    </w:p>
    <w:p w:rsidR="00D16FE1" w:rsidRPr="000C0A19" w:rsidRDefault="00D16FE1" w:rsidP="00093CB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w:t>
      </w:r>
      <w:r w:rsidRPr="00093CB3">
        <w:rPr>
          <w:rFonts w:ascii="Times New Roman" w:hAnsi="Times New Roman"/>
          <w:sz w:val="28"/>
          <w:szCs w:val="28"/>
          <w:lang w:val="ru-RU"/>
        </w:rPr>
        <w:t>1</w:t>
      </w:r>
      <w:r>
        <w:rPr>
          <w:rFonts w:ascii="Times New Roman" w:hAnsi="Times New Roman"/>
          <w:sz w:val="28"/>
          <w:szCs w:val="28"/>
        </w:rPr>
        <w:t>. Стоматологічні ц</w:t>
      </w:r>
      <w:r w:rsidRPr="000C0A19">
        <w:rPr>
          <w:rFonts w:ascii="Times New Roman" w:hAnsi="Times New Roman"/>
          <w:sz w:val="28"/>
          <w:szCs w:val="28"/>
        </w:rPr>
        <w:t>ементи</w:t>
      </w:r>
      <w:r>
        <w:rPr>
          <w:rFonts w:ascii="Times New Roman" w:hAnsi="Times New Roman"/>
          <w:sz w:val="28"/>
          <w:szCs w:val="28"/>
        </w:rPr>
        <w:t>……………………………………………………….23</w:t>
      </w:r>
    </w:p>
    <w:p w:rsidR="00D16FE1" w:rsidRPr="000C0A19" w:rsidRDefault="00D16FE1" w:rsidP="00093CB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2. А</w:t>
      </w:r>
      <w:r w:rsidRPr="000C0A19">
        <w:rPr>
          <w:rFonts w:ascii="Times New Roman" w:hAnsi="Times New Roman"/>
          <w:sz w:val="28"/>
          <w:szCs w:val="28"/>
        </w:rPr>
        <w:t>мальгама</w:t>
      </w:r>
      <w:r>
        <w:rPr>
          <w:rFonts w:ascii="Times New Roman" w:hAnsi="Times New Roman"/>
          <w:sz w:val="28"/>
          <w:szCs w:val="28"/>
        </w:rPr>
        <w:t>………………………………………………………………………54</w:t>
      </w:r>
    </w:p>
    <w:p w:rsidR="00D16FE1" w:rsidRPr="000C0A19" w:rsidRDefault="00D16FE1" w:rsidP="00093CB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3. С</w:t>
      </w:r>
      <w:r w:rsidRPr="000C0A19">
        <w:rPr>
          <w:rFonts w:ascii="Times New Roman" w:hAnsi="Times New Roman"/>
          <w:sz w:val="28"/>
          <w:szCs w:val="28"/>
        </w:rPr>
        <w:t>клоіономерні цементи</w:t>
      </w:r>
      <w:r>
        <w:rPr>
          <w:rFonts w:ascii="Times New Roman" w:hAnsi="Times New Roman"/>
          <w:sz w:val="28"/>
          <w:szCs w:val="28"/>
        </w:rPr>
        <w:t>………………………………………………………..81</w:t>
      </w:r>
    </w:p>
    <w:p w:rsidR="00D16FE1" w:rsidRPr="000C0A19" w:rsidRDefault="00D16FE1" w:rsidP="00093CB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4. К</w:t>
      </w:r>
      <w:r w:rsidRPr="000C0A19">
        <w:rPr>
          <w:rFonts w:ascii="Times New Roman" w:hAnsi="Times New Roman"/>
          <w:sz w:val="28"/>
          <w:szCs w:val="28"/>
        </w:rPr>
        <w:t>омпозити</w:t>
      </w:r>
      <w:r>
        <w:rPr>
          <w:rFonts w:ascii="Times New Roman" w:hAnsi="Times New Roman"/>
          <w:sz w:val="28"/>
          <w:szCs w:val="28"/>
        </w:rPr>
        <w:t>……………………………………………………………………..132</w:t>
      </w:r>
    </w:p>
    <w:p w:rsidR="00D16FE1" w:rsidRPr="000C0A19" w:rsidRDefault="00D16FE1" w:rsidP="00093CB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5. К</w:t>
      </w:r>
      <w:r w:rsidRPr="000C0A19">
        <w:rPr>
          <w:rFonts w:ascii="Times New Roman" w:hAnsi="Times New Roman"/>
          <w:sz w:val="28"/>
          <w:szCs w:val="28"/>
        </w:rPr>
        <w:t>омпомери</w:t>
      </w:r>
      <w:r>
        <w:rPr>
          <w:rFonts w:ascii="Times New Roman" w:hAnsi="Times New Roman"/>
          <w:sz w:val="28"/>
          <w:szCs w:val="28"/>
        </w:rPr>
        <w:t>…………………………………………………………………….177</w:t>
      </w:r>
    </w:p>
    <w:p w:rsidR="00D16FE1" w:rsidRDefault="00D16FE1" w:rsidP="004B73F3">
      <w:pPr>
        <w:pStyle w:val="ListParagraph"/>
        <w:spacing w:after="0" w:line="360" w:lineRule="auto"/>
        <w:ind w:left="851" w:hanging="360"/>
        <w:jc w:val="both"/>
        <w:rPr>
          <w:rFonts w:ascii="Times New Roman" w:hAnsi="Times New Roman"/>
          <w:sz w:val="28"/>
          <w:szCs w:val="28"/>
        </w:rPr>
      </w:pPr>
      <w:r>
        <w:rPr>
          <w:rFonts w:ascii="Times New Roman" w:hAnsi="Times New Roman"/>
          <w:sz w:val="28"/>
          <w:szCs w:val="28"/>
        </w:rPr>
        <w:t xml:space="preserve">     6. О</w:t>
      </w:r>
      <w:r w:rsidRPr="000C0A19">
        <w:rPr>
          <w:rFonts w:ascii="Times New Roman" w:hAnsi="Times New Roman"/>
          <w:sz w:val="28"/>
          <w:szCs w:val="28"/>
        </w:rPr>
        <w:t>рмокери</w:t>
      </w:r>
      <w:r>
        <w:rPr>
          <w:rFonts w:ascii="Times New Roman" w:hAnsi="Times New Roman"/>
          <w:sz w:val="28"/>
          <w:szCs w:val="28"/>
        </w:rPr>
        <w:t>……………………………………………………………………....186</w:t>
      </w:r>
    </w:p>
    <w:p w:rsidR="00D16FE1" w:rsidRPr="00B83243" w:rsidRDefault="00D16FE1" w:rsidP="004B73F3">
      <w:pPr>
        <w:pStyle w:val="ListParagraph"/>
        <w:spacing w:after="0" w:line="360" w:lineRule="auto"/>
        <w:ind w:left="0"/>
        <w:jc w:val="both"/>
        <w:rPr>
          <w:rFonts w:ascii="Times New Roman" w:hAnsi="Times New Roman"/>
          <w:sz w:val="28"/>
          <w:szCs w:val="28"/>
          <w:lang w:val="ru-RU"/>
        </w:rPr>
      </w:pPr>
      <w:r>
        <w:rPr>
          <w:rFonts w:ascii="Times New Roman" w:hAnsi="Times New Roman"/>
          <w:sz w:val="28"/>
          <w:szCs w:val="28"/>
        </w:rPr>
        <w:t xml:space="preserve">            7. Адгезивні системи</w:t>
      </w:r>
      <w:r>
        <w:rPr>
          <w:rFonts w:ascii="Times New Roman" w:hAnsi="Times New Roman"/>
          <w:sz w:val="28"/>
          <w:szCs w:val="28"/>
          <w:lang w:val="ru-RU"/>
        </w:rPr>
        <w:t>…………………………………………………</w:t>
      </w:r>
      <w:r w:rsidRPr="00784FEC">
        <w:rPr>
          <w:rFonts w:ascii="Times New Roman" w:hAnsi="Times New Roman"/>
          <w:sz w:val="28"/>
          <w:szCs w:val="28"/>
          <w:lang w:val="ru-RU"/>
        </w:rPr>
        <w:t>……</w:t>
      </w:r>
      <w:r>
        <w:rPr>
          <w:rFonts w:ascii="Times New Roman" w:hAnsi="Times New Roman"/>
          <w:sz w:val="28"/>
          <w:szCs w:val="28"/>
          <w:lang w:val="ru-RU"/>
        </w:rPr>
        <w:t>…..</w:t>
      </w:r>
      <w:r w:rsidRPr="00784FEC">
        <w:rPr>
          <w:rFonts w:ascii="Times New Roman" w:hAnsi="Times New Roman"/>
          <w:sz w:val="28"/>
          <w:szCs w:val="28"/>
          <w:lang w:val="ru-RU"/>
        </w:rPr>
        <w:t>.</w:t>
      </w:r>
      <w:r>
        <w:rPr>
          <w:rFonts w:ascii="Times New Roman" w:hAnsi="Times New Roman"/>
          <w:sz w:val="28"/>
          <w:szCs w:val="28"/>
          <w:lang w:val="ru-RU"/>
        </w:rPr>
        <w:t>.192</w:t>
      </w:r>
    </w:p>
    <w:p w:rsidR="00D16FE1" w:rsidRPr="00E81939" w:rsidRDefault="00D16FE1" w:rsidP="00E81939">
      <w:pPr>
        <w:pStyle w:val="PlainText"/>
        <w:spacing w:line="360" w:lineRule="auto"/>
        <w:rPr>
          <w:rFonts w:ascii="Times New Roman" w:hAnsi="Times New Roman"/>
          <w:b/>
          <w:sz w:val="28"/>
          <w:szCs w:val="28"/>
          <w:lang w:val="uk-UA"/>
        </w:rPr>
      </w:pPr>
      <w:r>
        <w:rPr>
          <w:rFonts w:ascii="Times New Roman" w:hAnsi="Times New Roman"/>
          <w:sz w:val="28"/>
          <w:szCs w:val="28"/>
          <w:lang w:val="uk-UA"/>
        </w:rPr>
        <w:t xml:space="preserve">            </w:t>
      </w:r>
      <w:r w:rsidRPr="00E81939">
        <w:rPr>
          <w:rFonts w:ascii="Times New Roman" w:hAnsi="Times New Roman"/>
          <w:sz w:val="28"/>
          <w:szCs w:val="28"/>
        </w:rPr>
        <w:t>8</w:t>
      </w:r>
      <w:r>
        <w:rPr>
          <w:rFonts w:ascii="Times New Roman" w:hAnsi="Times New Roman"/>
          <w:sz w:val="28"/>
          <w:szCs w:val="28"/>
        </w:rPr>
        <w:t>.</w:t>
      </w:r>
      <w:r w:rsidRPr="00E81939">
        <w:rPr>
          <w:rFonts w:ascii="Times New Roman" w:hAnsi="Times New Roman"/>
          <w:b/>
          <w:sz w:val="28"/>
          <w:szCs w:val="28"/>
          <w:lang w:val="uk-UA"/>
        </w:rPr>
        <w:t xml:space="preserve"> </w:t>
      </w:r>
      <w:r w:rsidRPr="00E81939">
        <w:rPr>
          <w:rFonts w:ascii="Times New Roman" w:hAnsi="Times New Roman"/>
          <w:sz w:val="28"/>
          <w:szCs w:val="28"/>
          <w:lang w:val="uk-UA"/>
        </w:rPr>
        <w:t>Методика застосування композитних пломбувальних матеріалів</w:t>
      </w:r>
      <w:r>
        <w:rPr>
          <w:rFonts w:ascii="Times New Roman" w:hAnsi="Times New Roman"/>
          <w:sz w:val="28"/>
          <w:szCs w:val="28"/>
          <w:lang w:val="uk-UA"/>
        </w:rPr>
        <w:t>………...221</w:t>
      </w:r>
    </w:p>
    <w:p w:rsidR="00D16FE1" w:rsidRPr="00E81939" w:rsidRDefault="00D16FE1" w:rsidP="00E81939">
      <w:pPr>
        <w:pStyle w:val="ListParagraph"/>
        <w:spacing w:after="0" w:line="240" w:lineRule="auto"/>
        <w:ind w:left="0"/>
        <w:jc w:val="both"/>
        <w:rPr>
          <w:rFonts w:ascii="Times New Roman" w:hAnsi="Times New Roman"/>
          <w:sz w:val="28"/>
          <w:szCs w:val="28"/>
        </w:rPr>
      </w:pPr>
      <w:r>
        <w:rPr>
          <w:rFonts w:ascii="Times New Roman" w:hAnsi="Times New Roman"/>
          <w:sz w:val="28"/>
          <w:szCs w:val="28"/>
        </w:rPr>
        <w:t xml:space="preserve">            9.</w:t>
      </w:r>
      <w:r w:rsidRPr="00E81939">
        <w:rPr>
          <w:rFonts w:ascii="Times New Roman" w:hAnsi="Times New Roman"/>
          <w:b/>
          <w:sz w:val="28"/>
          <w:szCs w:val="28"/>
        </w:rPr>
        <w:t xml:space="preserve"> </w:t>
      </w:r>
      <w:r w:rsidRPr="00E81939">
        <w:rPr>
          <w:rFonts w:ascii="Times New Roman" w:hAnsi="Times New Roman"/>
          <w:sz w:val="28"/>
          <w:szCs w:val="28"/>
        </w:rPr>
        <w:t xml:space="preserve">Методика реставрації каріозних дефектів </w:t>
      </w:r>
    </w:p>
    <w:p w:rsidR="00D16FE1" w:rsidRPr="00E81939" w:rsidRDefault="00D16FE1" w:rsidP="00E81939">
      <w:pPr>
        <w:pStyle w:val="ListParagraph"/>
        <w:spacing w:after="0" w:line="360" w:lineRule="auto"/>
        <w:ind w:left="0"/>
        <w:jc w:val="both"/>
        <w:rPr>
          <w:rFonts w:ascii="Times New Roman" w:hAnsi="Times New Roman"/>
          <w:sz w:val="28"/>
          <w:szCs w:val="28"/>
        </w:rPr>
      </w:pPr>
      <w:r w:rsidRPr="00E81939">
        <w:rPr>
          <w:rFonts w:ascii="Times New Roman" w:hAnsi="Times New Roman"/>
          <w:sz w:val="28"/>
          <w:szCs w:val="28"/>
        </w:rPr>
        <w:t xml:space="preserve">                композитними матеріалами у дітей</w:t>
      </w:r>
      <w:r>
        <w:rPr>
          <w:rFonts w:ascii="Times New Roman" w:hAnsi="Times New Roman"/>
          <w:sz w:val="28"/>
          <w:szCs w:val="28"/>
        </w:rPr>
        <w:t>…………………………………………236</w:t>
      </w:r>
    </w:p>
    <w:p w:rsidR="00D16FE1" w:rsidRPr="003B2FC4" w:rsidRDefault="00D16FE1" w:rsidP="00E81939">
      <w:pPr>
        <w:spacing w:after="0" w:line="360" w:lineRule="auto"/>
        <w:jc w:val="both"/>
        <w:rPr>
          <w:rFonts w:ascii="Times New Roman" w:hAnsi="Times New Roman"/>
          <w:sz w:val="28"/>
          <w:szCs w:val="28"/>
          <w:lang w:val="ru-RU"/>
        </w:rPr>
      </w:pPr>
      <w:r>
        <w:rPr>
          <w:rFonts w:ascii="Times New Roman" w:hAnsi="Times New Roman"/>
          <w:sz w:val="28"/>
          <w:szCs w:val="28"/>
          <w:lang w:val="en-US"/>
        </w:rPr>
        <w:t>V</w:t>
      </w:r>
      <w:r w:rsidRPr="003B2FC4">
        <w:rPr>
          <w:rFonts w:ascii="Times New Roman" w:hAnsi="Times New Roman"/>
          <w:sz w:val="28"/>
          <w:szCs w:val="28"/>
          <w:lang w:val="ru-RU"/>
        </w:rPr>
        <w:t xml:space="preserve">. </w:t>
      </w:r>
      <w:r w:rsidRPr="00093CB3">
        <w:rPr>
          <w:rFonts w:ascii="Times New Roman" w:hAnsi="Times New Roman"/>
          <w:sz w:val="28"/>
          <w:szCs w:val="28"/>
        </w:rPr>
        <w:t>Матеріали для обтурації кореневих каналів</w:t>
      </w:r>
      <w:r>
        <w:rPr>
          <w:rFonts w:ascii="Times New Roman" w:hAnsi="Times New Roman"/>
          <w:sz w:val="28"/>
          <w:szCs w:val="28"/>
        </w:rPr>
        <w:t>……………………………</w:t>
      </w:r>
      <w:r w:rsidRPr="003B2FC4">
        <w:rPr>
          <w:rFonts w:ascii="Times New Roman" w:hAnsi="Times New Roman"/>
          <w:sz w:val="28"/>
          <w:szCs w:val="28"/>
          <w:lang w:val="ru-RU"/>
        </w:rPr>
        <w:t>…..</w:t>
      </w:r>
      <w:r>
        <w:rPr>
          <w:rFonts w:ascii="Times New Roman" w:hAnsi="Times New Roman"/>
          <w:sz w:val="28"/>
          <w:szCs w:val="28"/>
        </w:rPr>
        <w:t>……..240</w:t>
      </w:r>
    </w:p>
    <w:p w:rsidR="00D16FE1" w:rsidRDefault="00D16FE1" w:rsidP="003B2FC4">
      <w:pPr>
        <w:spacing w:after="0" w:line="360" w:lineRule="auto"/>
        <w:jc w:val="both"/>
        <w:rPr>
          <w:rFonts w:ascii="Times New Roman" w:hAnsi="Times New Roman"/>
          <w:sz w:val="28"/>
          <w:szCs w:val="28"/>
        </w:rPr>
      </w:pPr>
      <w:r>
        <w:rPr>
          <w:rFonts w:ascii="Times New Roman" w:hAnsi="Times New Roman"/>
          <w:sz w:val="28"/>
          <w:szCs w:val="28"/>
          <w:lang w:val="en-US"/>
        </w:rPr>
        <w:t>VII</w:t>
      </w:r>
      <w:r w:rsidRPr="003B2FC4">
        <w:rPr>
          <w:rFonts w:ascii="Times New Roman" w:hAnsi="Times New Roman"/>
          <w:sz w:val="28"/>
          <w:szCs w:val="28"/>
          <w:lang w:val="ru-RU"/>
        </w:rPr>
        <w:t xml:space="preserve">. </w:t>
      </w:r>
      <w:r>
        <w:rPr>
          <w:rFonts w:ascii="Times New Roman" w:hAnsi="Times New Roman"/>
          <w:sz w:val="28"/>
          <w:szCs w:val="28"/>
        </w:rPr>
        <w:t>Стоматологічні  герметики…………………………………………………………268</w:t>
      </w:r>
    </w:p>
    <w:p w:rsidR="00D16FE1" w:rsidRPr="000C0A19" w:rsidRDefault="00D16FE1" w:rsidP="00093CB3">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       Список літератури…………………………………………………………………..269</w:t>
      </w:r>
    </w:p>
    <w:p w:rsidR="00D16FE1" w:rsidRPr="000C0A19" w:rsidRDefault="00D16FE1" w:rsidP="000C0A19">
      <w:pPr>
        <w:pStyle w:val="ListParagraph"/>
        <w:spacing w:after="0" w:line="360" w:lineRule="auto"/>
        <w:ind w:left="0" w:hanging="360"/>
        <w:jc w:val="both"/>
        <w:rPr>
          <w:rFonts w:ascii="Times New Roman" w:hAnsi="Times New Roman"/>
          <w:sz w:val="28"/>
          <w:szCs w:val="28"/>
        </w:rPr>
      </w:pPr>
    </w:p>
    <w:p w:rsidR="00D16FE1" w:rsidRPr="000C0A19" w:rsidRDefault="00D16FE1" w:rsidP="000C0A19">
      <w:pPr>
        <w:pStyle w:val="ListParagraph"/>
        <w:spacing w:after="0" w:line="360" w:lineRule="auto"/>
        <w:ind w:left="0"/>
        <w:jc w:val="both"/>
        <w:rPr>
          <w:rFonts w:ascii="Times New Roman" w:hAnsi="Times New Roman"/>
          <w:b/>
          <w:sz w:val="28"/>
          <w:szCs w:val="28"/>
        </w:rPr>
      </w:pPr>
    </w:p>
    <w:p w:rsidR="00D16FE1" w:rsidRPr="000C0A19" w:rsidRDefault="00D16FE1" w:rsidP="000C0A19">
      <w:pPr>
        <w:pStyle w:val="ListParagraph"/>
        <w:spacing w:after="0" w:line="360" w:lineRule="auto"/>
        <w:ind w:left="0"/>
        <w:jc w:val="both"/>
        <w:rPr>
          <w:rFonts w:ascii="Times New Roman" w:hAnsi="Times New Roman"/>
          <w:b/>
          <w:sz w:val="28"/>
          <w:szCs w:val="28"/>
        </w:rPr>
      </w:pPr>
    </w:p>
    <w:p w:rsidR="00D16FE1" w:rsidRPr="000C0A19" w:rsidRDefault="00D16FE1" w:rsidP="000C0A19">
      <w:pPr>
        <w:pStyle w:val="ListParagraph"/>
        <w:spacing w:after="0" w:line="360" w:lineRule="auto"/>
        <w:ind w:left="0"/>
        <w:jc w:val="both"/>
        <w:rPr>
          <w:rFonts w:ascii="Times New Roman" w:hAnsi="Times New Roman"/>
          <w:b/>
          <w:sz w:val="28"/>
          <w:szCs w:val="28"/>
        </w:rPr>
      </w:pPr>
    </w:p>
    <w:p w:rsidR="00D16FE1" w:rsidRPr="000C0A19" w:rsidRDefault="00D16FE1" w:rsidP="000C0A19">
      <w:pPr>
        <w:pStyle w:val="ListParagraph"/>
        <w:spacing w:after="0" w:line="360" w:lineRule="auto"/>
        <w:ind w:left="0"/>
        <w:jc w:val="both"/>
        <w:rPr>
          <w:rFonts w:ascii="Times New Roman" w:hAnsi="Times New Roman"/>
          <w:b/>
          <w:sz w:val="28"/>
          <w:szCs w:val="28"/>
        </w:rPr>
      </w:pPr>
    </w:p>
    <w:p w:rsidR="00D16FE1" w:rsidRPr="000C0A19" w:rsidRDefault="00D16FE1" w:rsidP="000C0A19">
      <w:pPr>
        <w:pStyle w:val="ListParagraph"/>
        <w:spacing w:after="0" w:line="360" w:lineRule="auto"/>
        <w:ind w:left="0"/>
        <w:jc w:val="both"/>
        <w:rPr>
          <w:rFonts w:ascii="Times New Roman" w:hAnsi="Times New Roman"/>
          <w:b/>
          <w:sz w:val="28"/>
          <w:szCs w:val="28"/>
        </w:rPr>
      </w:pPr>
    </w:p>
    <w:p w:rsidR="00D16FE1" w:rsidRDefault="00D16FE1" w:rsidP="000C0A19">
      <w:pPr>
        <w:pStyle w:val="ListParagraph"/>
        <w:spacing w:after="0" w:line="360" w:lineRule="auto"/>
        <w:ind w:left="0"/>
        <w:jc w:val="both"/>
        <w:rPr>
          <w:rFonts w:ascii="Times New Roman" w:hAnsi="Times New Roman"/>
          <w:b/>
          <w:sz w:val="28"/>
          <w:szCs w:val="28"/>
        </w:rPr>
      </w:pPr>
    </w:p>
    <w:p w:rsidR="00D16FE1" w:rsidRPr="00E81939" w:rsidRDefault="00D16FE1" w:rsidP="000C0A19">
      <w:pPr>
        <w:pStyle w:val="ListParagraph"/>
        <w:spacing w:after="0" w:line="360" w:lineRule="auto"/>
        <w:ind w:left="0"/>
        <w:jc w:val="both"/>
        <w:rPr>
          <w:rFonts w:ascii="Times New Roman" w:hAnsi="Times New Roman"/>
          <w:b/>
          <w:sz w:val="28"/>
          <w:szCs w:val="28"/>
        </w:rPr>
      </w:pPr>
    </w:p>
    <w:p w:rsidR="00D16FE1" w:rsidRPr="000C0A19" w:rsidRDefault="00D16FE1" w:rsidP="000C0A19">
      <w:pPr>
        <w:spacing w:line="360" w:lineRule="auto"/>
        <w:jc w:val="center"/>
        <w:rPr>
          <w:rFonts w:ascii="Times New Roman" w:hAnsi="Times New Roman"/>
          <w:b/>
          <w:sz w:val="28"/>
          <w:szCs w:val="28"/>
          <w:u w:val="single"/>
        </w:rPr>
      </w:pPr>
      <w:r w:rsidRPr="00093CB3">
        <w:rPr>
          <w:rFonts w:ascii="Times New Roman" w:hAnsi="Times New Roman"/>
          <w:b/>
          <w:sz w:val="28"/>
          <w:szCs w:val="28"/>
        </w:rPr>
        <w:t xml:space="preserve">І. </w:t>
      </w:r>
      <w:r w:rsidRPr="000C0A19">
        <w:rPr>
          <w:rFonts w:ascii="Times New Roman" w:hAnsi="Times New Roman"/>
          <w:b/>
          <w:sz w:val="28"/>
          <w:szCs w:val="28"/>
          <w:u w:val="single"/>
        </w:rPr>
        <w:t>Вимоги до пломбувальних матеріалів. Класифікація</w:t>
      </w:r>
      <w:r>
        <w:rPr>
          <w:rFonts w:ascii="Times New Roman" w:hAnsi="Times New Roman"/>
          <w:b/>
          <w:sz w:val="28"/>
          <w:szCs w:val="28"/>
          <w:u w:val="single"/>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Успіх лікування карієсу зубів і довговічність пломб залежать від багатьох умов, серед яких велике значення надається раціональному вибору і правильному використанню пломбувальних матеріалів.</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Пломбування – це процес заповнення будь-якої порожнини або закриття дефекту, котрий передбачає використання різноманітних видів матеріалів.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Ціль пломбування – герметичне заповнення та ізоляція внутрішніх структур зуба від зовнішнього середовища, відновлення ф</w:t>
      </w:r>
      <w:r>
        <w:rPr>
          <w:rFonts w:ascii="Times New Roman" w:hAnsi="Times New Roman"/>
          <w:sz w:val="28"/>
          <w:szCs w:val="28"/>
        </w:rPr>
        <w:t>орми, функції, а по можливості його кольору</w:t>
      </w:r>
      <w:r w:rsidRPr="000C0A19">
        <w:rPr>
          <w:rFonts w:ascii="Times New Roman" w:hAnsi="Times New Roman"/>
          <w:sz w:val="28"/>
          <w:szCs w:val="28"/>
        </w:rPr>
        <w:t>.</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 xml:space="preserve"> Вимоги до стоматологічних заміщуючих матеріалів були сформульовані </w:t>
      </w:r>
      <w:r w:rsidRPr="000C0A19">
        <w:rPr>
          <w:rFonts w:ascii="Times New Roman" w:hAnsi="Times New Roman"/>
          <w:sz w:val="28"/>
          <w:szCs w:val="28"/>
          <w:lang w:val="en-US"/>
        </w:rPr>
        <w:t>W</w:t>
      </w:r>
      <w:r w:rsidRPr="000C0A19">
        <w:rPr>
          <w:rFonts w:ascii="Times New Roman" w:hAnsi="Times New Roman"/>
          <w:sz w:val="28"/>
          <w:szCs w:val="28"/>
        </w:rPr>
        <w:t>.</w:t>
      </w:r>
      <w:r w:rsidRPr="000C0A19">
        <w:rPr>
          <w:rFonts w:ascii="Times New Roman" w:hAnsi="Times New Roman"/>
          <w:sz w:val="28"/>
          <w:szCs w:val="28"/>
          <w:lang w:val="en-US"/>
        </w:rPr>
        <w:t>D</w:t>
      </w:r>
      <w:r w:rsidRPr="000C0A19">
        <w:rPr>
          <w:rFonts w:ascii="Times New Roman" w:hAnsi="Times New Roman"/>
          <w:sz w:val="28"/>
          <w:szCs w:val="28"/>
        </w:rPr>
        <w:t>.</w:t>
      </w:r>
      <w:r w:rsidRPr="000C0A19">
        <w:rPr>
          <w:rFonts w:ascii="Times New Roman" w:hAnsi="Times New Roman"/>
          <w:sz w:val="28"/>
          <w:szCs w:val="28"/>
          <w:lang w:val="en-US"/>
        </w:rPr>
        <w:t>Miller</w:t>
      </w:r>
      <w:r w:rsidRPr="000C0A19">
        <w:rPr>
          <w:rFonts w:ascii="Times New Roman" w:hAnsi="Times New Roman"/>
          <w:sz w:val="28"/>
          <w:szCs w:val="28"/>
        </w:rPr>
        <w:t xml:space="preserve"> в кінці ХІХ на початку ХХ століття. Ці вимоги не втратили свого значення і в теперішній час. Вони наступні:</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Pr>
          <w:rFonts w:ascii="Times New Roman" w:hAnsi="Times New Roman"/>
          <w:sz w:val="28"/>
          <w:szCs w:val="28"/>
        </w:rPr>
        <w:t>п</w:t>
      </w:r>
      <w:r w:rsidRPr="000C0A19">
        <w:rPr>
          <w:rFonts w:ascii="Times New Roman" w:hAnsi="Times New Roman"/>
          <w:sz w:val="28"/>
          <w:szCs w:val="28"/>
        </w:rPr>
        <w:t>ломбувальні матеріали повинні бути біологічно сумісні з тканинами зуба, слизовою оболонкою порожнини рота і організму в цілому (тобто бути нешкідливими для загального стану організму і</w:t>
      </w:r>
      <w:r>
        <w:rPr>
          <w:rFonts w:ascii="Times New Roman" w:hAnsi="Times New Roman"/>
          <w:sz w:val="28"/>
          <w:szCs w:val="28"/>
        </w:rPr>
        <w:t xml:space="preserve"> тканин порожнини рота зокрема);</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Pr>
          <w:rFonts w:ascii="Times New Roman" w:hAnsi="Times New Roman"/>
          <w:sz w:val="28"/>
          <w:szCs w:val="28"/>
        </w:rPr>
        <w:t>ф</w:t>
      </w:r>
      <w:r w:rsidRPr="000C0A19">
        <w:rPr>
          <w:rFonts w:ascii="Times New Roman" w:hAnsi="Times New Roman"/>
          <w:sz w:val="28"/>
          <w:szCs w:val="28"/>
        </w:rPr>
        <w:t>ізично вони повинні володіти достатньою міцністю, стійкістю до стирання, низькою теплопровідністю та відповідним до тканин зуба ко</w:t>
      </w:r>
      <w:r>
        <w:rPr>
          <w:rFonts w:ascii="Times New Roman" w:hAnsi="Times New Roman"/>
          <w:sz w:val="28"/>
          <w:szCs w:val="28"/>
        </w:rPr>
        <w:t>ефіцієнтом теплового розширення,</w:t>
      </w:r>
      <w:r w:rsidRPr="000C0A19">
        <w:rPr>
          <w:rFonts w:ascii="Times New Roman" w:hAnsi="Times New Roman"/>
          <w:sz w:val="28"/>
          <w:szCs w:val="28"/>
        </w:rPr>
        <w:t xml:space="preserve"> до</w:t>
      </w:r>
      <w:r>
        <w:rPr>
          <w:rFonts w:ascii="Times New Roman" w:hAnsi="Times New Roman"/>
          <w:sz w:val="28"/>
          <w:szCs w:val="28"/>
        </w:rPr>
        <w:t>брими пластичними властивостями,</w:t>
      </w:r>
      <w:r w:rsidRPr="000C0A19">
        <w:rPr>
          <w:rFonts w:ascii="Times New Roman" w:hAnsi="Times New Roman"/>
          <w:sz w:val="28"/>
          <w:szCs w:val="28"/>
        </w:rPr>
        <w:t xml:space="preserve"> щільно прилягати до </w:t>
      </w:r>
      <w:r>
        <w:rPr>
          <w:rFonts w:ascii="Times New Roman" w:hAnsi="Times New Roman"/>
          <w:sz w:val="28"/>
          <w:szCs w:val="28"/>
        </w:rPr>
        <w:t>стінок порожнини,</w:t>
      </w:r>
      <w:r w:rsidRPr="000C0A19">
        <w:rPr>
          <w:rFonts w:ascii="Times New Roman" w:hAnsi="Times New Roman"/>
          <w:sz w:val="28"/>
          <w:szCs w:val="28"/>
        </w:rPr>
        <w:t xml:space="preserve"> забезпечувати гермет</w:t>
      </w:r>
      <w:r>
        <w:rPr>
          <w:rFonts w:ascii="Times New Roman" w:hAnsi="Times New Roman"/>
          <w:sz w:val="28"/>
          <w:szCs w:val="28"/>
        </w:rPr>
        <w:t>ичне закриття порожнини в зубах,</w:t>
      </w:r>
      <w:r w:rsidRPr="000C0A19">
        <w:rPr>
          <w:rFonts w:ascii="Times New Roman" w:hAnsi="Times New Roman"/>
          <w:sz w:val="28"/>
          <w:szCs w:val="28"/>
        </w:rPr>
        <w:t xml:space="preserve"> довготр</w:t>
      </w:r>
      <w:r>
        <w:rPr>
          <w:rFonts w:ascii="Times New Roman" w:hAnsi="Times New Roman"/>
          <w:sz w:val="28"/>
          <w:szCs w:val="28"/>
        </w:rPr>
        <w:t>ивало  зберігати форму та об’єм;</w:t>
      </w:r>
      <w:r w:rsidRPr="000C0A19">
        <w:rPr>
          <w:rFonts w:ascii="Times New Roman" w:hAnsi="Times New Roman"/>
          <w:sz w:val="28"/>
          <w:szCs w:val="28"/>
        </w:rPr>
        <w:t xml:space="preserve"> </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Pr>
          <w:rFonts w:ascii="Times New Roman" w:hAnsi="Times New Roman"/>
          <w:sz w:val="28"/>
          <w:szCs w:val="28"/>
        </w:rPr>
        <w:t>з</w:t>
      </w:r>
      <w:r w:rsidRPr="000C0A19">
        <w:rPr>
          <w:rFonts w:ascii="Times New Roman" w:hAnsi="Times New Roman"/>
          <w:sz w:val="28"/>
          <w:szCs w:val="28"/>
        </w:rPr>
        <w:t xml:space="preserve">а хімічними показниками вони мають бути стійкими до розчинення в ротовій рідині; мінімально змінюватися під дією вологи в процесі пломбування і затвердіння; володіти протикаріозною дією; мати тривалий термін придатності і не вимагати особливих умов зберігання і транспортування. </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При цьому рН матеріалу повинно бути біля 7 під час і після його затвердіння. Естетичний вигляд пломбувальних матеріалів повинен забезпечувати стоматологу можливість вибору прозорості, кольору і відтінку у відповідності з природніми зубами пацієнта. Значною властивістю сучасних матеріалів є їх рентгенконтрасність.</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На жаль, до теперішнього часу не створений ідеальний пломбувальний матеріал. Однак сучасні пломбувальні  матеріали відповідають більшості цих вимог. Розроблені показання і протипоказання до їх використання. Різні методики пломбування дозволяють максимально використовувати позитивні і звести до мінімуму їх негативні властивості.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За своїм складом пломбувальні матеріали поділяються на наступні види: стоматологічні цементи, полімерні пломбувальні матеріали та матеріали для отримання металевих пломб.</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залежності від основних властивостей і призначення всі пломбувальн</w:t>
      </w:r>
      <w:r>
        <w:rPr>
          <w:rFonts w:ascii="Times New Roman" w:hAnsi="Times New Roman"/>
          <w:sz w:val="28"/>
          <w:szCs w:val="28"/>
        </w:rPr>
        <w:t>і матеріали можна розділити на 6</w:t>
      </w:r>
      <w:r w:rsidRPr="000C0A19">
        <w:rPr>
          <w:rFonts w:ascii="Times New Roman" w:hAnsi="Times New Roman"/>
          <w:sz w:val="28"/>
          <w:szCs w:val="28"/>
        </w:rPr>
        <w:t xml:space="preserve"> гру</w:t>
      </w:r>
      <w:r>
        <w:rPr>
          <w:rFonts w:ascii="Times New Roman" w:hAnsi="Times New Roman"/>
          <w:sz w:val="28"/>
          <w:szCs w:val="28"/>
        </w:rPr>
        <w:t>п</w:t>
      </w:r>
      <w:r w:rsidRPr="000C0A19">
        <w:rPr>
          <w:rFonts w:ascii="Times New Roman" w:hAnsi="Times New Roman"/>
          <w:sz w:val="28"/>
          <w:szCs w:val="28"/>
        </w:rPr>
        <w:t>:</w:t>
      </w:r>
    </w:p>
    <w:p w:rsidR="00D16FE1" w:rsidRPr="000C0A19" w:rsidRDefault="00D16FE1" w:rsidP="00327B7B">
      <w:pPr>
        <w:jc w:val="both"/>
        <w:rPr>
          <w:rFonts w:ascii="Times New Roman" w:hAnsi="Times New Roman"/>
          <w:sz w:val="28"/>
          <w:szCs w:val="28"/>
        </w:rPr>
      </w:pPr>
      <w:r w:rsidRPr="000C0A19">
        <w:rPr>
          <w:rFonts w:ascii="Times New Roman" w:hAnsi="Times New Roman"/>
          <w:sz w:val="28"/>
          <w:szCs w:val="28"/>
        </w:rPr>
        <w:tab/>
        <w:t xml:space="preserve">І. Тимчасові </w:t>
      </w:r>
      <w:r>
        <w:rPr>
          <w:rFonts w:ascii="Times New Roman" w:hAnsi="Times New Roman"/>
          <w:sz w:val="28"/>
          <w:szCs w:val="28"/>
        </w:rPr>
        <w:t>–</w:t>
      </w:r>
      <w:r w:rsidRPr="000C0A19">
        <w:rPr>
          <w:rFonts w:ascii="Times New Roman" w:hAnsi="Times New Roman"/>
          <w:sz w:val="28"/>
          <w:szCs w:val="28"/>
        </w:rPr>
        <w:t xml:space="preserve"> матеріали для  тимчасового закриття порожнини в зубі під час лікування неускладненого та ускладненого карієсу.</w:t>
      </w:r>
    </w:p>
    <w:p w:rsidR="00D16FE1" w:rsidRPr="000C0A19" w:rsidRDefault="00D16FE1" w:rsidP="00327B7B">
      <w:pPr>
        <w:jc w:val="both"/>
        <w:rPr>
          <w:rFonts w:ascii="Times New Roman" w:hAnsi="Times New Roman"/>
          <w:sz w:val="28"/>
          <w:szCs w:val="28"/>
        </w:rPr>
      </w:pPr>
      <w:r w:rsidRPr="000C0A19">
        <w:rPr>
          <w:rFonts w:ascii="Times New Roman" w:hAnsi="Times New Roman"/>
          <w:sz w:val="28"/>
          <w:szCs w:val="28"/>
        </w:rPr>
        <w:tab/>
        <w:t xml:space="preserve">ІІ. </w:t>
      </w:r>
      <w:r>
        <w:rPr>
          <w:rFonts w:ascii="Times New Roman" w:hAnsi="Times New Roman"/>
          <w:sz w:val="28"/>
          <w:szCs w:val="28"/>
        </w:rPr>
        <w:t>Лікувальні –</w:t>
      </w:r>
      <w:r w:rsidRPr="00AC75CF">
        <w:rPr>
          <w:rFonts w:ascii="Times New Roman" w:hAnsi="Times New Roman"/>
          <w:sz w:val="28"/>
          <w:szCs w:val="28"/>
        </w:rPr>
        <w:t xml:space="preserve"> прокладки для тимчасового та постійного</w:t>
      </w:r>
      <w:r>
        <w:rPr>
          <w:rFonts w:ascii="Times New Roman" w:hAnsi="Times New Roman"/>
          <w:sz w:val="28"/>
          <w:szCs w:val="28"/>
        </w:rPr>
        <w:t xml:space="preserve"> </w:t>
      </w:r>
      <w:r w:rsidRPr="00AC75CF">
        <w:rPr>
          <w:rFonts w:ascii="Times New Roman" w:hAnsi="Times New Roman"/>
          <w:sz w:val="28"/>
          <w:szCs w:val="28"/>
        </w:rPr>
        <w:t xml:space="preserve">впливу на </w:t>
      </w:r>
      <w:r>
        <w:rPr>
          <w:rFonts w:ascii="Times New Roman" w:hAnsi="Times New Roman"/>
          <w:sz w:val="28"/>
          <w:szCs w:val="28"/>
        </w:rPr>
        <w:t>дентин і пульпу зуба (лікувальні, ізолюючі прокладки,</w:t>
      </w:r>
      <w:r w:rsidRPr="000C0A19">
        <w:rPr>
          <w:rFonts w:ascii="Times New Roman" w:hAnsi="Times New Roman"/>
          <w:sz w:val="28"/>
          <w:szCs w:val="28"/>
        </w:rPr>
        <w:t xml:space="preserve"> лаки).</w:t>
      </w:r>
    </w:p>
    <w:p w:rsidR="00D16FE1" w:rsidRPr="000C0A19" w:rsidRDefault="00D16FE1" w:rsidP="00327B7B">
      <w:pPr>
        <w:jc w:val="both"/>
        <w:rPr>
          <w:rFonts w:ascii="Times New Roman" w:hAnsi="Times New Roman"/>
          <w:sz w:val="28"/>
          <w:szCs w:val="28"/>
        </w:rPr>
      </w:pPr>
      <w:r w:rsidRPr="000C0A19">
        <w:rPr>
          <w:rFonts w:ascii="Times New Roman" w:hAnsi="Times New Roman"/>
          <w:sz w:val="28"/>
          <w:szCs w:val="28"/>
        </w:rPr>
        <w:tab/>
        <w:t>ІІІ. Постійні</w:t>
      </w:r>
      <w:r>
        <w:rPr>
          <w:rFonts w:ascii="Times New Roman" w:hAnsi="Times New Roman"/>
          <w:sz w:val="28"/>
          <w:szCs w:val="28"/>
        </w:rPr>
        <w:t xml:space="preserve"> –</w:t>
      </w:r>
      <w:r w:rsidRPr="000C0A19">
        <w:rPr>
          <w:rFonts w:ascii="Times New Roman" w:hAnsi="Times New Roman"/>
          <w:sz w:val="28"/>
          <w:szCs w:val="28"/>
        </w:rPr>
        <w:t xml:space="preserve"> матеріали для відновлення анатомічної форми та функції зуб</w:t>
      </w:r>
      <w:r>
        <w:rPr>
          <w:rFonts w:ascii="Times New Roman" w:hAnsi="Times New Roman"/>
          <w:sz w:val="28"/>
          <w:szCs w:val="28"/>
        </w:rPr>
        <w:t>а</w:t>
      </w:r>
      <w:r w:rsidRPr="000C0A19">
        <w:rPr>
          <w:rFonts w:ascii="Times New Roman" w:hAnsi="Times New Roman"/>
          <w:sz w:val="28"/>
          <w:szCs w:val="28"/>
        </w:rPr>
        <w:t>.</w:t>
      </w:r>
    </w:p>
    <w:p w:rsidR="00D16FE1" w:rsidRPr="000C0A19" w:rsidRDefault="00D16FE1" w:rsidP="00327B7B">
      <w:pPr>
        <w:jc w:val="both"/>
        <w:rPr>
          <w:rFonts w:ascii="Times New Roman" w:hAnsi="Times New Roman"/>
          <w:sz w:val="28"/>
          <w:szCs w:val="28"/>
        </w:rPr>
      </w:pPr>
      <w:r w:rsidRPr="000C0A19">
        <w:rPr>
          <w:rFonts w:ascii="Times New Roman" w:hAnsi="Times New Roman"/>
          <w:sz w:val="28"/>
          <w:szCs w:val="28"/>
        </w:rPr>
        <w:tab/>
        <w:t>І</w:t>
      </w:r>
      <w:r w:rsidRPr="000C0A19">
        <w:rPr>
          <w:rFonts w:ascii="Times New Roman" w:hAnsi="Times New Roman"/>
          <w:sz w:val="28"/>
          <w:szCs w:val="28"/>
          <w:lang w:val="en-US"/>
        </w:rPr>
        <w:t>V</w:t>
      </w:r>
      <w:r w:rsidRPr="000C0A19">
        <w:rPr>
          <w:rFonts w:ascii="Times New Roman" w:hAnsi="Times New Roman"/>
          <w:sz w:val="28"/>
          <w:szCs w:val="28"/>
        </w:rPr>
        <w:t>. Пломбувальні матеріали для заповнення кореневих каналів зубів.</w:t>
      </w:r>
    </w:p>
    <w:p w:rsidR="00D16FE1" w:rsidRDefault="00D16FE1" w:rsidP="00327B7B">
      <w:pPr>
        <w:numPr>
          <w:ilvl w:val="0"/>
          <w:numId w:val="1"/>
        </w:numPr>
        <w:tabs>
          <w:tab w:val="clear" w:pos="1425"/>
          <w:tab w:val="num" w:pos="1134"/>
        </w:tabs>
        <w:ind w:left="0" w:firstLine="709"/>
        <w:jc w:val="both"/>
        <w:rPr>
          <w:rFonts w:ascii="Times New Roman" w:hAnsi="Times New Roman"/>
          <w:sz w:val="28"/>
          <w:szCs w:val="28"/>
        </w:rPr>
      </w:pPr>
      <w:r>
        <w:rPr>
          <w:rFonts w:ascii="Times New Roman" w:hAnsi="Times New Roman"/>
          <w:sz w:val="28"/>
          <w:szCs w:val="28"/>
        </w:rPr>
        <w:t>Адгезиви.</w:t>
      </w:r>
    </w:p>
    <w:p w:rsidR="00D16FE1" w:rsidRDefault="00D16FE1" w:rsidP="00327B7B">
      <w:pPr>
        <w:numPr>
          <w:ilvl w:val="0"/>
          <w:numId w:val="1"/>
        </w:numPr>
        <w:tabs>
          <w:tab w:val="clear" w:pos="1425"/>
          <w:tab w:val="num" w:pos="1134"/>
        </w:tabs>
        <w:ind w:left="0" w:firstLine="709"/>
        <w:jc w:val="both"/>
        <w:rPr>
          <w:rFonts w:ascii="Times New Roman" w:hAnsi="Times New Roman"/>
          <w:sz w:val="28"/>
          <w:szCs w:val="28"/>
        </w:rPr>
      </w:pPr>
      <w:r w:rsidRPr="000C0A19">
        <w:rPr>
          <w:rFonts w:ascii="Times New Roman" w:hAnsi="Times New Roman"/>
          <w:sz w:val="28"/>
          <w:szCs w:val="28"/>
        </w:rPr>
        <w:t>Стоматологічні герметики.</w:t>
      </w:r>
    </w:p>
    <w:p w:rsidR="00D16FE1" w:rsidRPr="000C0A19" w:rsidRDefault="00D16FE1" w:rsidP="00327B7B">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При такому розподілі один і той самий матеріал може розглядатися у всіх групах (наприклад, фосфат-цемент, пломбувальний матеріал на </w:t>
      </w:r>
      <w:r w:rsidRPr="006E6E5F">
        <w:rPr>
          <w:rFonts w:ascii="Times New Roman" w:hAnsi="Times New Roman"/>
          <w:sz w:val="28"/>
          <w:szCs w:val="28"/>
        </w:rPr>
        <w:t>основі штучних смол</w:t>
      </w:r>
      <w:r w:rsidRPr="000C0A19">
        <w:rPr>
          <w:rFonts w:ascii="Times New Roman" w:hAnsi="Times New Roman"/>
          <w:sz w:val="28"/>
          <w:szCs w:val="28"/>
        </w:rPr>
        <w:t xml:space="preserve">, використовується в практиці в якості ізолюючих прокладок, для постійного пломбування тимчасових зубів, як матеріал для тимчасових пломб, для фіксації ортопедичних конструкцій та ін.). </w:t>
      </w:r>
    </w:p>
    <w:p w:rsidR="00D16FE1"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За своїми фізичними властивостями пломбувальні матеріали можуть поділятися на </w:t>
      </w:r>
      <w:r w:rsidRPr="000C0A19">
        <w:rPr>
          <w:rFonts w:ascii="Times New Roman" w:hAnsi="Times New Roman"/>
          <w:i/>
          <w:sz w:val="28"/>
          <w:szCs w:val="28"/>
        </w:rPr>
        <w:t>пластичні</w:t>
      </w:r>
      <w:r w:rsidRPr="000C0A19">
        <w:rPr>
          <w:rFonts w:ascii="Times New Roman" w:hAnsi="Times New Roman"/>
          <w:sz w:val="28"/>
          <w:szCs w:val="28"/>
        </w:rPr>
        <w:t xml:space="preserve">, твердіють після їх введення в підготовлену і висушену каріозну </w:t>
      </w:r>
      <w:r>
        <w:rPr>
          <w:rFonts w:ascii="Times New Roman" w:hAnsi="Times New Roman"/>
          <w:sz w:val="28"/>
          <w:szCs w:val="28"/>
        </w:rPr>
        <w:t>порожнину та</w:t>
      </w:r>
      <w:r w:rsidRPr="000C0A19">
        <w:rPr>
          <w:rFonts w:ascii="Times New Roman" w:hAnsi="Times New Roman"/>
          <w:sz w:val="28"/>
          <w:szCs w:val="28"/>
        </w:rPr>
        <w:t xml:space="preserve"> </w:t>
      </w:r>
      <w:r w:rsidRPr="000C0A19">
        <w:rPr>
          <w:rFonts w:ascii="Times New Roman" w:hAnsi="Times New Roman"/>
          <w:i/>
          <w:sz w:val="28"/>
          <w:szCs w:val="28"/>
        </w:rPr>
        <w:t>жорсткі</w:t>
      </w:r>
      <w:r w:rsidRPr="000C0A19">
        <w:rPr>
          <w:rFonts w:ascii="Times New Roman" w:hAnsi="Times New Roman"/>
          <w:sz w:val="28"/>
          <w:szCs w:val="28"/>
        </w:rPr>
        <w:t>, які вводяться у відпрепаров</w:t>
      </w:r>
      <w:r>
        <w:rPr>
          <w:rFonts w:ascii="Times New Roman" w:hAnsi="Times New Roman"/>
          <w:sz w:val="28"/>
          <w:szCs w:val="28"/>
        </w:rPr>
        <w:t>ану порожнину в твердому стані.</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До пластичних пломбувальних матеріалів належать цементи, матеріали на основі штучних смол і амальгами, до жорстких – вкладки, виготовлені з різних сплавів металів, пластмас, порцеляни.  </w:t>
      </w: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Pr="00F418B3" w:rsidRDefault="00D16FE1" w:rsidP="000C0A19">
      <w:pPr>
        <w:spacing w:line="360" w:lineRule="auto"/>
        <w:jc w:val="center"/>
        <w:rPr>
          <w:rFonts w:ascii="Times New Roman" w:hAnsi="Times New Roman"/>
          <w:b/>
          <w:sz w:val="28"/>
          <w:szCs w:val="28"/>
          <w:u w:val="single"/>
        </w:rPr>
      </w:pPr>
      <w:r w:rsidRPr="00F418B3">
        <w:rPr>
          <w:rFonts w:ascii="Times New Roman" w:hAnsi="Times New Roman"/>
          <w:b/>
          <w:sz w:val="28"/>
          <w:szCs w:val="28"/>
        </w:rPr>
        <w:t>І</w:t>
      </w:r>
      <w:r>
        <w:rPr>
          <w:rFonts w:ascii="Times New Roman" w:hAnsi="Times New Roman"/>
          <w:b/>
          <w:sz w:val="28"/>
          <w:szCs w:val="28"/>
        </w:rPr>
        <w:t>І</w:t>
      </w:r>
      <w:r w:rsidRPr="00F418B3">
        <w:rPr>
          <w:rFonts w:ascii="Times New Roman" w:hAnsi="Times New Roman"/>
          <w:b/>
          <w:sz w:val="28"/>
          <w:szCs w:val="28"/>
        </w:rPr>
        <w:t xml:space="preserve">. </w:t>
      </w:r>
      <w:r w:rsidRPr="00F418B3">
        <w:rPr>
          <w:rFonts w:ascii="Times New Roman" w:hAnsi="Times New Roman"/>
          <w:b/>
          <w:sz w:val="28"/>
          <w:szCs w:val="28"/>
          <w:u w:val="single"/>
        </w:rPr>
        <w:t>Матеріали для тимчасового пломбування.</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Це матеріали, що застосовуються стоматологом у випадку, коли за клінічними показаннями недоцільно чи неможливо в один сеанс закінчити лікування карієсу і його ускладнень у дітей, а також з метою діагностики.</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Тимчасові матеріали застосовуються також для ізоляції лікарських прокладок, залишених на дні каріозної порожнини, у пульповій камері чи на устях кореневих каналів, а також як прокладки для постійної пломби.</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Час перебування тимчасової пломби в порожнині обмежений – від 1 дня до 1 року в залежності від мети накладання. Вони герметично закривають або заповнюють дефект твердих тканин зубів. </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Тимчасові пломбуванні матеріали використовуються:</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пов’язок (при лікуванні карієсу зубів і його ускладнень);</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пломбування тимчасових зубів;</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ізолюючих прокладок;</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контрольних пломб (при діагностиці карієсу зубів і пульпіту);</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фіксації ортодонтичних конструкцій;</w:t>
      </w:r>
    </w:p>
    <w:p w:rsidR="00D16FE1" w:rsidRPr="000C0A19" w:rsidRDefault="00D16FE1" w:rsidP="00DA0908">
      <w:pPr>
        <w:numPr>
          <w:ilvl w:val="0"/>
          <w:numId w:val="2"/>
        </w:numPr>
        <w:spacing w:after="0" w:line="360" w:lineRule="auto"/>
        <w:ind w:left="709" w:firstLine="0"/>
        <w:jc w:val="both"/>
        <w:rPr>
          <w:rFonts w:ascii="Times New Roman" w:hAnsi="Times New Roman"/>
          <w:sz w:val="28"/>
          <w:szCs w:val="28"/>
        </w:rPr>
      </w:pPr>
      <w:r w:rsidRPr="000C0A19">
        <w:rPr>
          <w:rFonts w:ascii="Times New Roman" w:hAnsi="Times New Roman"/>
          <w:sz w:val="28"/>
          <w:szCs w:val="28"/>
        </w:rPr>
        <w:t>для тимчасового пломбування кореневих каналів з лікувальною метою.</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Ці матеріали відрізняються простотою використання, невисокою вартістю.  </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Вони повинні бути пластичними, легко вводитися і виводитися з каріозної порожнини, не інактивувати  лікарські речовини, бути досить міцними та індиферентними до пульпи зуба і слизової оболонки порожнини рота, не розчинятися в ротовій рідині і володіючи доброю адгезією до стінок зуба забезпечувати герметичне закриття дефекту на необхідний термін, не руйнуючись при цьому під дією жувального навантаження.</w:t>
      </w:r>
    </w:p>
    <w:p w:rsidR="00D16FE1" w:rsidRPr="006E6E5F"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Розрізняють пов’язки і тимчасові пломби</w:t>
      </w:r>
      <w:r>
        <w:rPr>
          <w:rFonts w:ascii="Times New Roman" w:hAnsi="Times New Roman"/>
          <w:sz w:val="28"/>
          <w:szCs w:val="28"/>
        </w:rPr>
        <w:t>, поділ яких базується на  термінах</w:t>
      </w:r>
      <w:r w:rsidRPr="000C0A19">
        <w:rPr>
          <w:rFonts w:ascii="Times New Roman" w:hAnsi="Times New Roman"/>
          <w:sz w:val="28"/>
          <w:szCs w:val="28"/>
        </w:rPr>
        <w:t xml:space="preserve"> їх накладання</w:t>
      </w:r>
      <w:r>
        <w:rPr>
          <w:rFonts w:ascii="Times New Roman" w:hAnsi="Times New Roman"/>
          <w:sz w:val="28"/>
          <w:szCs w:val="28"/>
        </w:rPr>
        <w:t xml:space="preserve"> </w:t>
      </w:r>
      <w:r w:rsidRPr="006E6E5F">
        <w:rPr>
          <w:rFonts w:ascii="Times New Roman" w:hAnsi="Times New Roman"/>
          <w:sz w:val="28"/>
          <w:szCs w:val="28"/>
        </w:rPr>
        <w:t>і тим, що під пов'язкою, як правило, знаходяться лікарські середники.</w:t>
      </w:r>
    </w:p>
    <w:p w:rsidR="00D16FE1" w:rsidRPr="000C0A19" w:rsidRDefault="00D16FE1" w:rsidP="00677F9B">
      <w:pPr>
        <w:spacing w:line="360" w:lineRule="auto"/>
        <w:ind w:firstLine="708"/>
        <w:jc w:val="both"/>
        <w:rPr>
          <w:rFonts w:ascii="Times New Roman" w:hAnsi="Times New Roman"/>
          <w:sz w:val="28"/>
          <w:szCs w:val="28"/>
        </w:rPr>
      </w:pPr>
      <w:r w:rsidRPr="000C0A19">
        <w:rPr>
          <w:rFonts w:ascii="Times New Roman" w:hAnsi="Times New Roman"/>
          <w:sz w:val="28"/>
          <w:szCs w:val="28"/>
          <w:u w:val="single"/>
        </w:rPr>
        <w:t>Пов’язки</w:t>
      </w:r>
      <w:r w:rsidRPr="000C0A19">
        <w:rPr>
          <w:rFonts w:ascii="Times New Roman" w:hAnsi="Times New Roman"/>
          <w:sz w:val="28"/>
          <w:szCs w:val="28"/>
        </w:rPr>
        <w:t xml:space="preserve"> накладають на термін 1-14 днів. Для цього використовують один із достатньо дешевих препаратів: водний дентин, дентин-пасту, цинк-оксид-евгенольний цемент (ЦОЕЦ), гутаперчу та ін.</w:t>
      </w:r>
    </w:p>
    <w:p w:rsidR="00D16FE1" w:rsidRPr="000C0A19" w:rsidRDefault="00D16FE1" w:rsidP="00093CB3">
      <w:pPr>
        <w:spacing w:line="360" w:lineRule="auto"/>
        <w:ind w:left="1985"/>
        <w:jc w:val="both"/>
        <w:rPr>
          <w:rFonts w:ascii="Times New Roman" w:hAnsi="Times New Roman"/>
          <w:sz w:val="28"/>
          <w:szCs w:val="28"/>
        </w:rPr>
      </w:pPr>
      <w:r w:rsidRPr="00855A71">
        <w:rPr>
          <w:rFonts w:ascii="Times New Roman" w:hAnsi="Times New Roman"/>
          <w:noProof/>
          <w:sz w:val="28"/>
          <w:szCs w:val="28"/>
          <w:lang w:val="sk-SK" w:eastAsia="sk-SK"/>
        </w:rPr>
        <w:pict>
          <v:shape id="Рисунок 21" o:spid="_x0000_i1026" type="#_x0000_t75" style="width:352.5pt;height:217.5pt;visibility:visible">
            <v:imagedata r:id="rId8" o:title=""/>
          </v:shape>
        </w:pic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u w:val="single"/>
        </w:rPr>
        <w:t>Тимчасові пломби</w:t>
      </w:r>
      <w:r w:rsidRPr="000C0A19">
        <w:rPr>
          <w:rFonts w:ascii="Times New Roman" w:hAnsi="Times New Roman"/>
          <w:sz w:val="28"/>
          <w:szCs w:val="28"/>
        </w:rPr>
        <w:t xml:space="preserve"> накладають на більш тривалий термін від декількох тижнів до року. Для цього використовують, як правило, цементи: цинк-фосатний, цинк-евгенольний, полікарбоксилатний, склоіономерний та ін.</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Вибір матеріалу для тимчасового пломбування визначається клінічною ситуацією, а також групою постійного пломбувального матеріалу в майбутньому. Так, наприклад, матеріали на основі евгенолу можуть впливати та порушувати  реакцію полімеризації композитів, в зв’язку з цим їх не можна застосовувати при використанні композиту в якості постійного пломбувального матеріалу.</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В залежності від хімічного складу тимчасових пломб матеріали поділяються на: цинк-евгенольні цементи, безевгенольні цементи, світлотвердіючі матеріали.</w:t>
      </w:r>
    </w:p>
    <w:p w:rsidR="00D16FE1" w:rsidRDefault="00D16FE1" w:rsidP="000C0A19">
      <w:pPr>
        <w:spacing w:line="360" w:lineRule="auto"/>
        <w:ind w:firstLine="705"/>
        <w:jc w:val="both"/>
        <w:rPr>
          <w:rFonts w:ascii="Times New Roman" w:hAnsi="Times New Roman"/>
          <w:sz w:val="28"/>
          <w:szCs w:val="28"/>
        </w:rPr>
      </w:pPr>
      <w:r w:rsidRPr="00F33F38">
        <w:rPr>
          <w:rFonts w:ascii="Times New Roman" w:hAnsi="Times New Roman"/>
          <w:i/>
          <w:sz w:val="28"/>
          <w:szCs w:val="28"/>
          <w:u w:val="single"/>
        </w:rPr>
        <w:t>Цинк-евгенольні цементи</w:t>
      </w:r>
      <w:r w:rsidRPr="000C0A19">
        <w:rPr>
          <w:rFonts w:ascii="Times New Roman" w:hAnsi="Times New Roman"/>
          <w:b/>
          <w:sz w:val="28"/>
          <w:szCs w:val="28"/>
        </w:rPr>
        <w:t xml:space="preserve"> </w:t>
      </w:r>
      <w:r w:rsidRPr="000C0A19">
        <w:rPr>
          <w:rFonts w:ascii="Times New Roman" w:hAnsi="Times New Roman"/>
          <w:sz w:val="28"/>
          <w:szCs w:val="28"/>
        </w:rPr>
        <w:t xml:space="preserve">складаються з окису цинку та евгенолу. Ці дві складові перед застосуванням замішуються на шорсткій поверхні </w:t>
      </w:r>
      <w:r>
        <w:rPr>
          <w:rFonts w:ascii="Times New Roman" w:hAnsi="Times New Roman"/>
          <w:sz w:val="28"/>
          <w:szCs w:val="28"/>
        </w:rPr>
        <w:t>скла до консистенції пасти, яка</w:t>
      </w:r>
      <w:r w:rsidRPr="000C0A19">
        <w:rPr>
          <w:rFonts w:ascii="Times New Roman" w:hAnsi="Times New Roman"/>
          <w:sz w:val="28"/>
          <w:szCs w:val="28"/>
        </w:rPr>
        <w:t xml:space="preserve"> твердіє у вологому середови</w:t>
      </w:r>
      <w:r>
        <w:rPr>
          <w:rFonts w:ascii="Times New Roman" w:hAnsi="Times New Roman"/>
          <w:sz w:val="28"/>
          <w:szCs w:val="28"/>
        </w:rPr>
        <w:t>щі порожнини рота протягом 10-24</w:t>
      </w:r>
      <w:r w:rsidRPr="000C0A19">
        <w:rPr>
          <w:rFonts w:ascii="Times New Roman" w:hAnsi="Times New Roman"/>
          <w:sz w:val="28"/>
          <w:szCs w:val="28"/>
        </w:rPr>
        <w:t xml:space="preserve"> год. </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Позитивні властивості матеріалів на основі оксиду цинку і евгенолу:</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легко вводяться в порожнину зуба;</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мають оптимальний час твердіння – протягом 10-24 годин з утворенням нерозчинної маси;</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при затвердінні не дають усадки;</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мають гарну адгезію до стінок зуба;</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рентгеноконтрастні;</w:t>
      </w:r>
    </w:p>
    <w:p w:rsidR="00D16FE1" w:rsidRPr="009744C5" w:rsidRDefault="00D16FE1" w:rsidP="000C0A19">
      <w:pPr>
        <w:spacing w:line="360" w:lineRule="auto"/>
        <w:ind w:firstLine="705"/>
        <w:jc w:val="both"/>
        <w:rPr>
          <w:rFonts w:ascii="Times New Roman" w:hAnsi="Times New Roman"/>
          <w:sz w:val="28"/>
          <w:szCs w:val="28"/>
        </w:rPr>
      </w:pPr>
      <w:r w:rsidRPr="009744C5">
        <w:rPr>
          <w:rFonts w:ascii="Times New Roman" w:hAnsi="Times New Roman"/>
          <w:sz w:val="28"/>
          <w:szCs w:val="28"/>
        </w:rPr>
        <w:t>- мають виражену протизапальну та антисептичну дію, яка припиняється по мірі твердіння матеріалу.</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Представниками цієї групи цементів являються матеріали різних фірм виробників, в тому числі “Эвгецент” (ВладМиВа), “</w:t>
      </w:r>
      <w:r w:rsidRPr="000C0A19">
        <w:rPr>
          <w:rFonts w:ascii="Times New Roman" w:hAnsi="Times New Roman"/>
          <w:sz w:val="28"/>
          <w:szCs w:val="28"/>
          <w:lang w:val="en-US"/>
        </w:rPr>
        <w:t>Kariosan</w:t>
      </w:r>
      <w:r w:rsidRPr="000C0A19">
        <w:rPr>
          <w:rFonts w:ascii="Times New Roman" w:hAnsi="Times New Roman"/>
          <w:sz w:val="28"/>
          <w:szCs w:val="28"/>
        </w:rPr>
        <w:t>” (</w:t>
      </w:r>
      <w:r w:rsidRPr="000C0A19">
        <w:rPr>
          <w:rFonts w:ascii="Times New Roman" w:hAnsi="Times New Roman"/>
          <w:sz w:val="28"/>
          <w:szCs w:val="28"/>
          <w:lang w:val="en-US"/>
        </w:rPr>
        <w:t>SpofaDental</w:t>
      </w:r>
      <w:r w:rsidRPr="000C0A19">
        <w:rPr>
          <w:rFonts w:ascii="Times New Roman" w:hAnsi="Times New Roman"/>
          <w:sz w:val="28"/>
          <w:szCs w:val="28"/>
        </w:rPr>
        <w:t>), “</w:t>
      </w:r>
      <w:r w:rsidRPr="000C0A19">
        <w:rPr>
          <w:rFonts w:ascii="Times New Roman" w:hAnsi="Times New Roman"/>
          <w:sz w:val="28"/>
          <w:szCs w:val="28"/>
          <w:lang w:val="en-US"/>
        </w:rPr>
        <w:t>Temp</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w:t>
      </w:r>
      <w:r w:rsidRPr="000C0A19">
        <w:rPr>
          <w:rFonts w:ascii="Times New Roman" w:hAnsi="Times New Roman"/>
          <w:sz w:val="28"/>
          <w:szCs w:val="28"/>
          <w:lang w:val="en-US"/>
        </w:rPr>
        <w:t>Zinoment</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w:t>
      </w:r>
    </w:p>
    <w:p w:rsidR="00D16FE1" w:rsidRDefault="00D16FE1" w:rsidP="003D3C9F">
      <w:pPr>
        <w:spacing w:line="240" w:lineRule="auto"/>
        <w:ind w:firstLine="705"/>
        <w:jc w:val="both"/>
        <w:rPr>
          <w:rFonts w:ascii="Times New Roman" w:hAnsi="Times New Roman"/>
          <w:sz w:val="28"/>
          <w:szCs w:val="28"/>
        </w:rPr>
      </w:pPr>
      <w:r w:rsidRPr="00855A71">
        <w:rPr>
          <w:rFonts w:ascii="Times New Roman" w:hAnsi="Times New Roman"/>
          <w:noProof/>
          <w:sz w:val="28"/>
          <w:szCs w:val="28"/>
          <w:lang w:val="sk-SK" w:eastAsia="sk-SK"/>
        </w:rPr>
        <w:pict>
          <v:shape id="Рисунок 11" o:spid="_x0000_i1027" type="#_x0000_t75" style="width:146.25pt;height:54.75pt;visibility:visible">
            <v:imagedata r:id="rId9" o:title=""/>
          </v:shape>
        </w:pict>
      </w:r>
      <w:r w:rsidRPr="00855A71">
        <w:rPr>
          <w:rFonts w:ascii="Times New Roman" w:hAnsi="Times New Roman"/>
          <w:noProof/>
          <w:sz w:val="28"/>
          <w:szCs w:val="28"/>
          <w:lang w:val="sk-SK" w:eastAsia="sk-SK"/>
        </w:rPr>
        <w:pict>
          <v:shape id="Рисунок 13" o:spid="_x0000_i1028" type="#_x0000_t75" style="width:96pt;height:73.5pt;visibility:visible">
            <v:imagedata r:id="rId10" o:title=""/>
          </v:shape>
        </w:pict>
      </w:r>
      <w:r w:rsidRPr="00855A71">
        <w:rPr>
          <w:rFonts w:ascii="Times New Roman" w:hAnsi="Times New Roman"/>
          <w:noProof/>
          <w:sz w:val="28"/>
          <w:szCs w:val="28"/>
          <w:lang w:val="sk-SK" w:eastAsia="sk-SK"/>
        </w:rPr>
        <w:pict>
          <v:shape id="Рисунок 14" o:spid="_x0000_i1029" type="#_x0000_t75" style="width:187.5pt;height:117pt;visibility:visible">
            <v:imagedata r:id="rId11" o:title=""/>
          </v:shape>
        </w:pict>
      </w:r>
    </w:p>
    <w:p w:rsidR="00D16FE1" w:rsidRDefault="00D16FE1" w:rsidP="003D3C9F">
      <w:pPr>
        <w:spacing w:line="240" w:lineRule="auto"/>
        <w:ind w:firstLine="705"/>
        <w:jc w:val="both"/>
        <w:rPr>
          <w:rFonts w:ascii="Times New Roman" w:hAnsi="Times New Roman"/>
          <w:sz w:val="24"/>
          <w:szCs w:val="24"/>
        </w:rPr>
      </w:pPr>
      <w:r>
        <w:rPr>
          <w:rFonts w:ascii="Times New Roman" w:hAnsi="Times New Roman"/>
          <w:sz w:val="24"/>
          <w:szCs w:val="24"/>
        </w:rPr>
        <w:t xml:space="preserve">                1А                                    1Б                                          2</w:t>
      </w:r>
    </w:p>
    <w:p w:rsidR="00D16FE1" w:rsidRDefault="00D16FE1" w:rsidP="003D3C9F">
      <w:pPr>
        <w:spacing w:after="0" w:line="240" w:lineRule="auto"/>
        <w:ind w:firstLine="705"/>
        <w:jc w:val="both"/>
        <w:rPr>
          <w:rFonts w:ascii="Times New Roman" w:hAnsi="Times New Roman"/>
          <w:sz w:val="24"/>
          <w:szCs w:val="24"/>
        </w:rPr>
      </w:pPr>
      <w:r w:rsidRPr="003D3C9F">
        <w:rPr>
          <w:rFonts w:ascii="Times New Roman" w:hAnsi="Times New Roman"/>
          <w:sz w:val="24"/>
          <w:szCs w:val="24"/>
        </w:rPr>
        <w:t xml:space="preserve">Мал. </w:t>
      </w:r>
      <w:r>
        <w:rPr>
          <w:rFonts w:ascii="Times New Roman" w:hAnsi="Times New Roman"/>
          <w:sz w:val="24"/>
          <w:szCs w:val="24"/>
        </w:rPr>
        <w:t xml:space="preserve">Цинк-евгенольні цементи:1 </w:t>
      </w:r>
      <w:r w:rsidRPr="003D3C9F">
        <w:rPr>
          <w:rFonts w:ascii="Times New Roman" w:hAnsi="Times New Roman"/>
          <w:sz w:val="24"/>
          <w:szCs w:val="24"/>
        </w:rPr>
        <w:t>-“</w:t>
      </w:r>
      <w:r w:rsidRPr="003D3C9F">
        <w:rPr>
          <w:rFonts w:ascii="Times New Roman" w:hAnsi="Times New Roman"/>
          <w:sz w:val="24"/>
          <w:szCs w:val="24"/>
          <w:lang w:val="en-US"/>
        </w:rPr>
        <w:t>Temp</w:t>
      </w:r>
      <w:r w:rsidRPr="003D3C9F">
        <w:rPr>
          <w:rFonts w:ascii="Times New Roman" w:hAnsi="Times New Roman"/>
          <w:sz w:val="24"/>
          <w:szCs w:val="24"/>
        </w:rPr>
        <w:t xml:space="preserve"> </w:t>
      </w:r>
      <w:r w:rsidRPr="003D3C9F">
        <w:rPr>
          <w:rFonts w:ascii="Times New Roman" w:hAnsi="Times New Roman"/>
          <w:sz w:val="24"/>
          <w:szCs w:val="24"/>
          <w:lang w:val="en-US"/>
        </w:rPr>
        <w:t>Bond</w:t>
      </w:r>
      <w:r w:rsidRPr="003D3C9F">
        <w:rPr>
          <w:rFonts w:ascii="Times New Roman" w:hAnsi="Times New Roman"/>
          <w:sz w:val="24"/>
          <w:szCs w:val="24"/>
        </w:rPr>
        <w:t>” (</w:t>
      </w:r>
      <w:r w:rsidRPr="003D3C9F">
        <w:rPr>
          <w:rFonts w:ascii="Times New Roman" w:hAnsi="Times New Roman"/>
          <w:sz w:val="24"/>
          <w:szCs w:val="24"/>
          <w:lang w:val="en-US"/>
        </w:rPr>
        <w:t>Kerr</w:t>
      </w:r>
      <w:r>
        <w:rPr>
          <w:rFonts w:ascii="Times New Roman" w:hAnsi="Times New Roman"/>
          <w:sz w:val="24"/>
          <w:szCs w:val="24"/>
        </w:rPr>
        <w:t>, Англія</w:t>
      </w:r>
      <w:r w:rsidRPr="003D3C9F">
        <w:rPr>
          <w:rFonts w:ascii="Times New Roman" w:hAnsi="Times New Roman"/>
          <w:sz w:val="24"/>
          <w:szCs w:val="24"/>
        </w:rPr>
        <w:t>)</w:t>
      </w:r>
      <w:r>
        <w:rPr>
          <w:rFonts w:ascii="Times New Roman" w:hAnsi="Times New Roman"/>
          <w:sz w:val="24"/>
          <w:szCs w:val="24"/>
        </w:rPr>
        <w:t>: А)в тубі, Б)типу паста-паста;</w:t>
      </w:r>
    </w:p>
    <w:p w:rsidR="00D16FE1" w:rsidRDefault="00D16FE1" w:rsidP="003D3C9F">
      <w:pPr>
        <w:spacing w:after="0" w:line="240" w:lineRule="auto"/>
        <w:ind w:firstLine="705"/>
        <w:jc w:val="both"/>
        <w:rPr>
          <w:rFonts w:ascii="Times New Roman" w:hAnsi="Times New Roman"/>
          <w:sz w:val="24"/>
          <w:szCs w:val="24"/>
        </w:rPr>
      </w:pPr>
      <w:r>
        <w:rPr>
          <w:rFonts w:ascii="Times New Roman" w:hAnsi="Times New Roman"/>
          <w:sz w:val="24"/>
          <w:szCs w:val="24"/>
        </w:rPr>
        <w:t xml:space="preserve">                                                 2 - </w:t>
      </w:r>
      <w:r w:rsidRPr="003D3C9F">
        <w:rPr>
          <w:rFonts w:ascii="Times New Roman" w:hAnsi="Times New Roman"/>
          <w:sz w:val="24"/>
          <w:szCs w:val="24"/>
        </w:rPr>
        <w:t>“</w:t>
      </w:r>
      <w:r w:rsidRPr="003D3C9F">
        <w:rPr>
          <w:rFonts w:ascii="Times New Roman" w:hAnsi="Times New Roman"/>
          <w:sz w:val="24"/>
          <w:szCs w:val="24"/>
          <w:lang w:val="en-US"/>
        </w:rPr>
        <w:t>Zinoment</w:t>
      </w:r>
      <w:r w:rsidRPr="003D3C9F">
        <w:rPr>
          <w:rFonts w:ascii="Times New Roman" w:hAnsi="Times New Roman"/>
          <w:sz w:val="24"/>
          <w:szCs w:val="24"/>
        </w:rPr>
        <w:t>” (</w:t>
      </w:r>
      <w:r w:rsidRPr="003D3C9F">
        <w:rPr>
          <w:rFonts w:ascii="Times New Roman" w:hAnsi="Times New Roman"/>
          <w:sz w:val="24"/>
          <w:szCs w:val="24"/>
          <w:lang w:val="en-US"/>
        </w:rPr>
        <w:t>VOCO</w:t>
      </w:r>
      <w:r w:rsidRPr="003D3C9F">
        <w:rPr>
          <w:rFonts w:ascii="Times New Roman" w:hAnsi="Times New Roman"/>
          <w:sz w:val="24"/>
          <w:szCs w:val="24"/>
        </w:rPr>
        <w:t>, Німечинна)</w:t>
      </w:r>
    </w:p>
    <w:p w:rsidR="00D16FE1" w:rsidRPr="003D3C9F" w:rsidRDefault="00D16FE1" w:rsidP="003D3C9F">
      <w:pPr>
        <w:spacing w:after="0" w:line="240" w:lineRule="auto"/>
        <w:ind w:firstLine="705"/>
        <w:jc w:val="both"/>
        <w:rPr>
          <w:rFonts w:ascii="Times New Roman" w:hAnsi="Times New Roman"/>
          <w:sz w:val="24"/>
          <w:szCs w:val="24"/>
        </w:rPr>
      </w:pPr>
    </w:p>
    <w:p w:rsidR="00D16FE1" w:rsidRDefault="00D16FE1" w:rsidP="000C0A19">
      <w:pPr>
        <w:spacing w:line="360" w:lineRule="auto"/>
        <w:jc w:val="both"/>
        <w:rPr>
          <w:rFonts w:ascii="Times New Roman" w:hAnsi="Times New Roman"/>
          <w:noProof/>
          <w:sz w:val="28"/>
          <w:szCs w:val="28"/>
        </w:rPr>
      </w:pPr>
      <w:r w:rsidRPr="000C0A19">
        <w:rPr>
          <w:rFonts w:ascii="Times New Roman" w:hAnsi="Times New Roman"/>
          <w:sz w:val="28"/>
          <w:szCs w:val="28"/>
        </w:rPr>
        <w:t xml:space="preserve">          </w:t>
      </w:r>
      <w:r w:rsidRPr="000C0A19">
        <w:rPr>
          <w:rFonts w:ascii="Times New Roman" w:hAnsi="Times New Roman"/>
          <w:noProof/>
          <w:sz w:val="28"/>
          <w:szCs w:val="28"/>
        </w:rPr>
        <w:t>Модифікований штучний дентин складається із порошку оксиду цинку та рідкого евгенолу, який представлений в основному маслом гвоздики. Даний матеріал має приємний запах та володіє седативним ефектом за рахунок екстракту гвоздики.  Замішують порошок  і рідину, до отримання тістоподібної консисте</w:t>
      </w:r>
      <w:r>
        <w:rPr>
          <w:rFonts w:ascii="Times New Roman" w:hAnsi="Times New Roman"/>
          <w:noProof/>
          <w:sz w:val="28"/>
          <w:szCs w:val="28"/>
        </w:rPr>
        <w:t>нції. Матеріал вносять у порожни</w:t>
      </w:r>
      <w:r w:rsidRPr="000C0A19">
        <w:rPr>
          <w:rFonts w:ascii="Times New Roman" w:hAnsi="Times New Roman"/>
          <w:noProof/>
          <w:sz w:val="28"/>
          <w:szCs w:val="28"/>
        </w:rPr>
        <w:t xml:space="preserve">ну кількома порціями. Час твердіння в ротовій порожнині 3-4 хв. Термін служби пломби від 1 місяця до року.  </w:t>
      </w:r>
    </w:p>
    <w:p w:rsidR="00D16FE1" w:rsidRPr="00F33F38" w:rsidRDefault="00D16FE1" w:rsidP="006916D1">
      <w:pPr>
        <w:spacing w:line="360" w:lineRule="auto"/>
        <w:ind w:firstLine="708"/>
        <w:jc w:val="both"/>
        <w:rPr>
          <w:noProof/>
          <w:lang w:val="ru-RU"/>
        </w:rPr>
      </w:pPr>
      <w:r w:rsidRPr="009744C5">
        <w:rPr>
          <w:rFonts w:ascii="Times New Roman" w:hAnsi="Times New Roman"/>
          <w:i/>
          <w:sz w:val="28"/>
          <w:szCs w:val="28"/>
        </w:rPr>
        <w:t>Дентин-паста (масляний дентин)</w:t>
      </w:r>
      <w:r w:rsidRPr="009744C5">
        <w:rPr>
          <w:rFonts w:ascii="Times New Roman" w:hAnsi="Times New Roman"/>
          <w:sz w:val="28"/>
          <w:szCs w:val="28"/>
        </w:rPr>
        <w:t xml:space="preserve">. </w:t>
      </w:r>
      <w:r w:rsidRPr="000C0A19">
        <w:rPr>
          <w:rFonts w:ascii="Times New Roman" w:hAnsi="Times New Roman"/>
          <w:sz w:val="28"/>
          <w:szCs w:val="28"/>
        </w:rPr>
        <w:t>Випускається в готовому вигляді. Склад порошку той самий, що і водного дентину, але замішаного на суміші  рослинних (гвоздичного (обов’язковий компонент), персикового, абрикосового або інших) масел. Твердіє в присутності ротової рідини (РР) при температурі тіла людини протягом 1,5-3 годин. Матеріал володіє антисептичними властивостями, добре прилипає до стінок каріозної порожнини, більш міцніший, ніж водний дентин. Термін служби 7-10 діб. Цей однокомпонентний матеріал не вимагає замішування, вноситься в порожнину гладилкою або шпателем, моделюється гладилкою, штопфером і туго скрученим ватним тампоном.</w:t>
      </w:r>
      <w:r w:rsidRPr="00C53B7F">
        <w:rPr>
          <w:noProof/>
        </w:rPr>
        <w:t xml:space="preserve"> </w:t>
      </w:r>
    </w:p>
    <w:p w:rsidR="00D16FE1" w:rsidRPr="00C53B7F" w:rsidRDefault="00D16FE1" w:rsidP="006916D1">
      <w:pPr>
        <w:spacing w:line="360" w:lineRule="auto"/>
        <w:ind w:firstLine="708"/>
        <w:jc w:val="both"/>
        <w:rPr>
          <w:rFonts w:ascii="Times New Roman" w:hAnsi="Times New Roman"/>
          <w:sz w:val="28"/>
          <w:szCs w:val="28"/>
        </w:rPr>
      </w:pPr>
      <w:r w:rsidRPr="00855A71">
        <w:rPr>
          <w:noProof/>
          <w:lang w:val="sk-SK" w:eastAsia="sk-SK"/>
        </w:rPr>
        <w:pict>
          <v:shape id="Рисунок 98" o:spid="_x0000_i1030" type="#_x0000_t75" style="width:147pt;height:92.25pt;visibility:visible">
            <v:imagedata r:id="rId12" o:title=""/>
          </v:shape>
        </w:pict>
      </w:r>
      <w:r w:rsidRPr="00C53B7F">
        <w:rPr>
          <w:noProof/>
          <w:lang w:val="ru-RU"/>
        </w:rPr>
        <w:t xml:space="preserve"> </w:t>
      </w:r>
      <w:r>
        <w:rPr>
          <w:noProof/>
          <w:lang w:val="ru-RU"/>
        </w:rPr>
        <w:t xml:space="preserve"> </w:t>
      </w:r>
      <w:r w:rsidRPr="009744C5">
        <w:rPr>
          <w:rFonts w:ascii="Times New Roman" w:hAnsi="Times New Roman"/>
          <w:noProof/>
          <w:lang w:val="ru-RU"/>
        </w:rPr>
        <w:t>Мал.</w:t>
      </w:r>
      <w:r>
        <w:rPr>
          <w:noProof/>
          <w:lang w:val="ru-RU"/>
        </w:rPr>
        <w:t xml:space="preserve"> </w:t>
      </w:r>
      <w:r w:rsidRPr="00C53B7F">
        <w:rPr>
          <w:rFonts w:ascii="Times New Roman" w:hAnsi="Times New Roman"/>
          <w:noProof/>
          <w:sz w:val="24"/>
          <w:szCs w:val="24"/>
        </w:rPr>
        <w:t>Тимчасова пломба із дентин пасти в 4.6 зубі</w:t>
      </w:r>
    </w:p>
    <w:p w:rsidR="00D16FE1" w:rsidRPr="000C0A19" w:rsidRDefault="00D16FE1" w:rsidP="000C0A19">
      <w:pPr>
        <w:spacing w:line="360" w:lineRule="auto"/>
        <w:jc w:val="both"/>
        <w:rPr>
          <w:rFonts w:ascii="Times New Roman" w:hAnsi="Times New Roman"/>
          <w:sz w:val="28"/>
          <w:szCs w:val="28"/>
          <w:u w:val="single"/>
        </w:rPr>
      </w:pPr>
      <w:r w:rsidRPr="000C0A19">
        <w:rPr>
          <w:rFonts w:ascii="Times New Roman" w:hAnsi="Times New Roman"/>
          <w:b/>
          <w:sz w:val="28"/>
          <w:szCs w:val="28"/>
        </w:rPr>
        <w:t xml:space="preserve">         </w:t>
      </w:r>
      <w:r w:rsidRPr="00F33F38">
        <w:rPr>
          <w:rFonts w:ascii="Times New Roman" w:hAnsi="Times New Roman"/>
          <w:i/>
          <w:sz w:val="28"/>
          <w:szCs w:val="28"/>
          <w:u w:val="single"/>
        </w:rPr>
        <w:t>Безевгенольні цементи.</w:t>
      </w:r>
      <w:r w:rsidRPr="000C0A19">
        <w:rPr>
          <w:rFonts w:ascii="Times New Roman" w:hAnsi="Times New Roman"/>
          <w:sz w:val="28"/>
          <w:szCs w:val="28"/>
        </w:rPr>
        <w:t xml:space="preserve">  В даний час більшість фірм-виробників змінюють склад тимчасових пломбувальних матеріалів. Вони замінюють евгенол на інші речовини, які  не здійснюють негативний вплив на композити, наприклад, на поліметилметакрилат. При цьому на упаковці  зазвичай позначається маркування «NE» (</w:t>
      </w:r>
      <w:r w:rsidRPr="000C0A19">
        <w:rPr>
          <w:rFonts w:ascii="Times New Roman" w:hAnsi="Times New Roman"/>
          <w:sz w:val="28"/>
          <w:szCs w:val="28"/>
          <w:lang w:val="en-US"/>
        </w:rPr>
        <w:t>n</w:t>
      </w:r>
      <w:r w:rsidRPr="000C0A19">
        <w:rPr>
          <w:rFonts w:ascii="Times New Roman" w:hAnsi="Times New Roman"/>
          <w:sz w:val="28"/>
          <w:szCs w:val="28"/>
        </w:rPr>
        <w:t>о</w:t>
      </w:r>
      <w:r w:rsidRPr="000C0A19">
        <w:rPr>
          <w:rFonts w:ascii="Times New Roman" w:hAnsi="Times New Roman"/>
          <w:sz w:val="28"/>
          <w:szCs w:val="28"/>
          <w:lang w:val="en-US"/>
        </w:rPr>
        <w:t>n</w:t>
      </w:r>
      <w:r w:rsidRPr="000C0A19">
        <w:rPr>
          <w:rFonts w:ascii="Times New Roman" w:hAnsi="Times New Roman"/>
          <w:sz w:val="28"/>
          <w:szCs w:val="28"/>
        </w:rPr>
        <w:t xml:space="preserve"> evgenol) або «E</w:t>
      </w:r>
      <w:r w:rsidRPr="000C0A19">
        <w:rPr>
          <w:rFonts w:ascii="Times New Roman" w:hAnsi="Times New Roman"/>
          <w:sz w:val="28"/>
          <w:szCs w:val="28"/>
          <w:lang w:val="en-US"/>
        </w:rPr>
        <w:t>v</w:t>
      </w:r>
      <w:r w:rsidRPr="000C0A19">
        <w:rPr>
          <w:rFonts w:ascii="Times New Roman" w:hAnsi="Times New Roman"/>
          <w:sz w:val="28"/>
          <w:szCs w:val="28"/>
        </w:rPr>
        <w:t>genolfr</w:t>
      </w:r>
      <w:r w:rsidRPr="000C0A19">
        <w:rPr>
          <w:rFonts w:ascii="Times New Roman" w:hAnsi="Times New Roman"/>
          <w:sz w:val="28"/>
          <w:szCs w:val="28"/>
          <w:lang w:val="en-US"/>
        </w:rPr>
        <w:t>e</w:t>
      </w:r>
      <w:r w:rsidRPr="000C0A19">
        <w:rPr>
          <w:rFonts w:ascii="Times New Roman" w:hAnsi="Times New Roman"/>
          <w:sz w:val="28"/>
          <w:szCs w:val="28"/>
        </w:rPr>
        <w:t>e».</w:t>
      </w:r>
    </w:p>
    <w:p w:rsidR="00D16FE1" w:rsidRPr="005B3CA4" w:rsidRDefault="00D16FE1" w:rsidP="00923B72">
      <w:pPr>
        <w:spacing w:line="360" w:lineRule="auto"/>
        <w:ind w:firstLine="705"/>
        <w:jc w:val="both"/>
        <w:rPr>
          <w:rFonts w:ascii="Times New Roman" w:hAnsi="Times New Roman"/>
          <w:sz w:val="28"/>
          <w:szCs w:val="28"/>
        </w:rPr>
      </w:pPr>
      <w:r w:rsidRPr="000C0A19">
        <w:rPr>
          <w:rFonts w:ascii="Times New Roman" w:hAnsi="Times New Roman"/>
          <w:sz w:val="28"/>
          <w:szCs w:val="28"/>
        </w:rPr>
        <w:t>- Цинксульфатні. До цієї групи відносяться  штучний (водний) дентин, дентин-паста і їх аналоги. Що стосується штучного (водного) дентину, то він складається із порошку, до складу якого входять оксид цинку (66%), сульфат цинку (24%), каолін (10%) і рідини (дистильована вода). Замішується на дистильованій воді до консистенції сметани на шорсткій поверхні скляної пластинки (протягом 30 сек.). Термін схоплення 1-2 хв. При постановці тимчасової пломби потрібно ретельно висушити каріозну порожнину, тому що в присутності ротової рідини матеріал не твердіє. Термін служби цієї пломби 1-3 доби.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Сучасні представники цієї групи цементів модифіковані додаванням різноманітних речовин (наприклад, порошку срібла), мають покращені властивості адгезії, часу затвердіння, володіють приємним запахом. Не рекомендується використання дентин пасти та її аналогів в якості герметичної пов'язки при накладанні в каріозну порожнину некротизуючих речовин: в процесі тривалого затвердіння цього цементу можливе просочування отруйної речовини в порожнину рота, що може призвести до опіків слизової оболонки порожнини рота, некрозу її і  навіть некрозу кісткової тканини щелеп.</w:t>
      </w:r>
    </w:p>
    <w:p w:rsidR="00D16FE1" w:rsidRDefault="00D16FE1" w:rsidP="00944FED">
      <w:pPr>
        <w:spacing w:line="360" w:lineRule="auto"/>
        <w:jc w:val="both"/>
        <w:rPr>
          <w:rFonts w:ascii="Times New Roman" w:hAnsi="Times New Roman"/>
          <w:sz w:val="28"/>
          <w:szCs w:val="28"/>
        </w:rPr>
      </w:pPr>
      <w:r>
        <w:rPr>
          <w:noProof/>
          <w:lang w:val="ru-RU" w:eastAsia="ru-RU"/>
        </w:rPr>
        <w:pict>
          <v:shape id="Рисунок 22" o:spid="_x0000_s1026" type="#_x0000_t75" style="position:absolute;left:0;text-align:left;margin-left:-4.15pt;margin-top:161.35pt;width:162.4pt;height:114.7pt;z-index:251646976;visibility:visible;mso-position-horizontal-relative:margin;mso-position-vertical-relative:margin">
            <v:imagedata r:id="rId13" o:title=""/>
            <w10:wrap type="square" anchorx="margin" anchory="margin"/>
          </v:shape>
        </w:pict>
      </w:r>
      <w:r>
        <w:rPr>
          <w:rFonts w:ascii="Times New Roman" w:hAnsi="Times New Roman"/>
          <w:sz w:val="28"/>
          <w:szCs w:val="28"/>
        </w:rPr>
        <w:t xml:space="preserve">  </w:t>
      </w:r>
      <w:r w:rsidRPr="000C0A19">
        <w:rPr>
          <w:rFonts w:ascii="Times New Roman" w:hAnsi="Times New Roman"/>
          <w:sz w:val="28"/>
          <w:szCs w:val="28"/>
        </w:rPr>
        <w:t>Представником цієї групи цементів також являється “</w:t>
      </w:r>
      <w:r w:rsidRPr="000C0A19">
        <w:rPr>
          <w:rFonts w:ascii="Times New Roman" w:hAnsi="Times New Roman"/>
          <w:sz w:val="28"/>
          <w:szCs w:val="28"/>
          <w:lang w:val="en-US"/>
        </w:rPr>
        <w:t>Tempfill</w:t>
      </w:r>
      <w:r w:rsidRPr="000C0A19">
        <w:rPr>
          <w:rFonts w:ascii="Times New Roman" w:hAnsi="Times New Roman"/>
          <w:sz w:val="28"/>
          <w:szCs w:val="28"/>
        </w:rPr>
        <w:t>” (</w:t>
      </w:r>
      <w:r w:rsidRPr="000C0A19">
        <w:rPr>
          <w:rFonts w:ascii="Times New Roman" w:hAnsi="Times New Roman"/>
          <w:sz w:val="28"/>
          <w:szCs w:val="28"/>
          <w:lang w:val="en-US"/>
        </w:rPr>
        <w:t>META</w:t>
      </w:r>
      <w:r w:rsidRPr="000C0A19">
        <w:rPr>
          <w:rFonts w:ascii="Times New Roman" w:hAnsi="Times New Roman"/>
          <w:sz w:val="28"/>
          <w:szCs w:val="28"/>
        </w:rPr>
        <w:t>), “</w:t>
      </w:r>
      <w:r w:rsidRPr="000C0A19">
        <w:rPr>
          <w:rFonts w:ascii="Times New Roman" w:hAnsi="Times New Roman"/>
          <w:sz w:val="28"/>
          <w:szCs w:val="28"/>
          <w:lang w:val="en-US"/>
        </w:rPr>
        <w:t>Temp</w:t>
      </w:r>
      <w:r w:rsidRPr="000C0A19">
        <w:rPr>
          <w:rFonts w:ascii="Times New Roman" w:hAnsi="Times New Roman"/>
          <w:sz w:val="28"/>
          <w:szCs w:val="28"/>
        </w:rPr>
        <w:t xml:space="preserve"> В</w:t>
      </w:r>
      <w:r w:rsidRPr="000C0A19">
        <w:rPr>
          <w:rFonts w:ascii="Times New Roman" w:hAnsi="Times New Roman"/>
          <w:sz w:val="28"/>
          <w:szCs w:val="28"/>
          <w:lang w:val="en-US"/>
        </w:rPr>
        <w:t>ond</w:t>
      </w:r>
      <w:r w:rsidRPr="000C0A19">
        <w:rPr>
          <w:rFonts w:ascii="Times New Roman" w:hAnsi="Times New Roman"/>
          <w:sz w:val="28"/>
          <w:szCs w:val="28"/>
        </w:rPr>
        <w:t xml:space="preserve"> </w:t>
      </w:r>
      <w:r w:rsidRPr="000C0A19">
        <w:rPr>
          <w:rFonts w:ascii="Times New Roman" w:hAnsi="Times New Roman"/>
          <w:sz w:val="28"/>
          <w:szCs w:val="28"/>
          <w:lang w:val="en-US"/>
        </w:rPr>
        <w:t>NE</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xml:space="preserve">) та </w:t>
      </w:r>
      <w:r>
        <w:rPr>
          <w:rFonts w:ascii="Times New Roman" w:hAnsi="Times New Roman"/>
          <w:sz w:val="28"/>
          <w:szCs w:val="28"/>
        </w:rPr>
        <w:t xml:space="preserve">ін.   </w:t>
      </w:r>
    </w:p>
    <w:p w:rsidR="00D16FE1" w:rsidRDefault="00D16FE1" w:rsidP="000C0A19">
      <w:pPr>
        <w:spacing w:line="360" w:lineRule="auto"/>
        <w:ind w:firstLine="720"/>
        <w:jc w:val="both"/>
        <w:rPr>
          <w:rFonts w:ascii="Times New Roman" w:hAnsi="Times New Roman"/>
          <w:sz w:val="28"/>
          <w:szCs w:val="28"/>
        </w:rPr>
      </w:pPr>
    </w:p>
    <w:p w:rsidR="00D16FE1" w:rsidRDefault="00D16FE1" w:rsidP="00944FED">
      <w:pPr>
        <w:spacing w:after="0" w:line="240" w:lineRule="auto"/>
        <w:ind w:firstLine="720"/>
        <w:jc w:val="both"/>
        <w:rPr>
          <w:rFonts w:ascii="Times New Roman" w:hAnsi="Times New Roman"/>
          <w:sz w:val="28"/>
          <w:szCs w:val="28"/>
        </w:rPr>
      </w:pPr>
    </w:p>
    <w:p w:rsidR="00D16FE1" w:rsidRPr="000C0A19" w:rsidRDefault="00D16FE1" w:rsidP="00944FED">
      <w:pPr>
        <w:spacing w:after="0" w:line="240" w:lineRule="auto"/>
        <w:ind w:firstLine="720"/>
        <w:jc w:val="both"/>
        <w:rPr>
          <w:rFonts w:ascii="Times New Roman" w:hAnsi="Times New Roman"/>
          <w:sz w:val="28"/>
          <w:szCs w:val="28"/>
        </w:rPr>
      </w:pPr>
      <w:r>
        <w:rPr>
          <w:rFonts w:ascii="Times New Roman" w:hAnsi="Times New Roman"/>
          <w:sz w:val="28"/>
          <w:szCs w:val="28"/>
        </w:rPr>
        <w:t xml:space="preserve">                  </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 Віноксол (цинксульфатний цемент). Складається з порошку і рідини, які зберігаються окремо. Порошок білого кольору, містить 89% оксиду цинку, 5% сульфату кальцію, 6% карбонату кальцію. Рідина – полістирол (5%) у гваяколі (95%). Матеріал має гарну адгезію, не подразнює пульпу зуба. Володіє деякими антисептичними властивостями, достатньою механічною міцністю, що дозволяє продовжити термін служби пломби до 6 місяців. Замішування матеріалу проводиться на скляній пластинці металевим шпателем при температурі 18-22°С. Оптимальне співвідношення порошку і рідини наступне: 9-10 крапель рідини на 1частину порошку. Замішування проводиться протягом 30 сек.  до утворення пастоподібної консистенції. В порожнині рота матеріал твердіє протягом 3-4 год.</w:t>
      </w:r>
    </w:p>
    <w:p w:rsidR="00D16FE1" w:rsidRDefault="00D16FE1" w:rsidP="00923B72">
      <w:pPr>
        <w:spacing w:line="360" w:lineRule="auto"/>
        <w:ind w:firstLine="720"/>
        <w:jc w:val="both"/>
        <w:rPr>
          <w:rFonts w:ascii="Times New Roman" w:hAnsi="Times New Roman"/>
          <w:sz w:val="28"/>
          <w:szCs w:val="28"/>
        </w:rPr>
      </w:pPr>
      <w:r w:rsidRPr="000C0A19">
        <w:rPr>
          <w:rFonts w:ascii="Times New Roman" w:hAnsi="Times New Roman"/>
          <w:sz w:val="28"/>
          <w:szCs w:val="28"/>
        </w:rPr>
        <w:t>В якості тимчасового пломбувального матеріалу використовуються пломбувальні матеріали, спеціально розроблені для цієї мети. Зазвичай це  світлового затвердіння однокомпонентні пасти гумоподібної консистенції (“</w:t>
      </w:r>
      <w:r w:rsidRPr="000C0A19">
        <w:rPr>
          <w:rFonts w:ascii="Times New Roman" w:hAnsi="Times New Roman"/>
          <w:sz w:val="28"/>
          <w:szCs w:val="28"/>
          <w:lang w:val="en-US"/>
        </w:rPr>
        <w:t>Clip</w:t>
      </w:r>
      <w:r>
        <w:rPr>
          <w:rFonts w:ascii="Times New Roman" w:hAnsi="Times New Roman"/>
          <w:sz w:val="28"/>
          <w:szCs w:val="28"/>
        </w:rPr>
        <w:t>”(</w:t>
      </w:r>
      <w:r w:rsidRPr="000C0A19">
        <w:rPr>
          <w:rFonts w:ascii="Times New Roman" w:hAnsi="Times New Roman"/>
          <w:sz w:val="28"/>
          <w:szCs w:val="28"/>
          <w:lang w:val="en-US"/>
        </w:rPr>
        <w:t>Voco</w:t>
      </w:r>
      <w:r>
        <w:rPr>
          <w:rFonts w:ascii="Times New Roman" w:hAnsi="Times New Roman"/>
          <w:sz w:val="28"/>
          <w:szCs w:val="28"/>
        </w:rPr>
        <w:t xml:space="preserve">); </w:t>
      </w:r>
      <w:r w:rsidRPr="000C0A19">
        <w:rPr>
          <w:rFonts w:ascii="Times New Roman" w:hAnsi="Times New Roman"/>
          <w:sz w:val="28"/>
          <w:szCs w:val="28"/>
        </w:rPr>
        <w:t>“</w:t>
      </w:r>
      <w:r w:rsidRPr="000C0A19">
        <w:rPr>
          <w:rFonts w:ascii="Times New Roman" w:hAnsi="Times New Roman"/>
          <w:sz w:val="28"/>
          <w:szCs w:val="28"/>
          <w:lang w:val="en-US"/>
        </w:rPr>
        <w:t>Cimpat</w:t>
      </w:r>
      <w:r w:rsidRPr="000C0A19">
        <w:rPr>
          <w:rFonts w:ascii="Times New Roman" w:hAnsi="Times New Roman"/>
          <w:sz w:val="28"/>
          <w:szCs w:val="28"/>
        </w:rPr>
        <w:t xml:space="preserve"> </w:t>
      </w:r>
      <w:r w:rsidRPr="000C0A19">
        <w:rPr>
          <w:rFonts w:ascii="Times New Roman" w:hAnsi="Times New Roman"/>
          <w:sz w:val="28"/>
          <w:szCs w:val="28"/>
          <w:lang w:val="en-US"/>
        </w:rPr>
        <w:t>LC</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w:t>
      </w:r>
      <w:r w:rsidRPr="000C0A19">
        <w:rPr>
          <w:rFonts w:ascii="Times New Roman" w:hAnsi="Times New Roman"/>
          <w:sz w:val="28"/>
          <w:szCs w:val="28"/>
          <w:lang w:val="en-US"/>
        </w:rPr>
        <w:t>Fermit</w:t>
      </w:r>
      <w:r w:rsidRPr="000C0A19">
        <w:rPr>
          <w:rFonts w:ascii="Times New Roman" w:hAnsi="Times New Roman"/>
          <w:sz w:val="28"/>
          <w:szCs w:val="28"/>
        </w:rPr>
        <w:t xml:space="preserve">”( </w:t>
      </w:r>
      <w:r w:rsidRPr="000C0A19">
        <w:rPr>
          <w:rFonts w:ascii="Times New Roman" w:hAnsi="Times New Roman"/>
          <w:sz w:val="28"/>
          <w:szCs w:val="28"/>
          <w:lang w:val="en-US"/>
        </w:rPr>
        <w:t>Vivadent</w:t>
      </w:r>
      <w:r>
        <w:rPr>
          <w:rFonts w:ascii="Times New Roman" w:hAnsi="Times New Roman"/>
          <w:sz w:val="28"/>
          <w:szCs w:val="28"/>
        </w:rPr>
        <w:t>)).</w:t>
      </w:r>
    </w:p>
    <w:p w:rsidR="00D16FE1" w:rsidRPr="004F3D27" w:rsidRDefault="00D16FE1" w:rsidP="004F3D27">
      <w:pPr>
        <w:spacing w:line="360" w:lineRule="auto"/>
        <w:jc w:val="both"/>
        <w:rPr>
          <w:rFonts w:ascii="Times New Roman" w:hAnsi="Times New Roman"/>
          <w:sz w:val="28"/>
          <w:szCs w:val="28"/>
          <w:lang w:val="en-US"/>
        </w:rPr>
      </w:pPr>
      <w:r w:rsidRPr="00855A71">
        <w:rPr>
          <w:rFonts w:ascii="Times New Roman" w:hAnsi="Times New Roman"/>
          <w:noProof/>
          <w:sz w:val="28"/>
          <w:szCs w:val="28"/>
          <w:lang w:val="sk-SK" w:eastAsia="sk-SK"/>
        </w:rPr>
        <w:pict>
          <v:shape id="_x0000_i1031" type="#_x0000_t75" style="width:507pt;height:162pt">
            <v:imagedata r:id="rId14" o:title=""/>
          </v:shape>
        </w:pic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 xml:space="preserve">Ці пасти дуже зручні у використанні, володіють доброю адгезивністю до стінок порожнини, нейтральністю після затвердіння, високою еластичністю. При використанні цих паст не вимагається попередня обробка зуба адгезивними системами. Матеріал вносять у висушену порожнину, </w:t>
      </w:r>
      <w:r w:rsidRPr="000C0A19">
        <w:rPr>
          <w:rFonts w:ascii="Times New Roman" w:hAnsi="Times New Roman"/>
          <w:sz w:val="28"/>
          <w:szCs w:val="28"/>
          <w:u w:val="single"/>
        </w:rPr>
        <w:t>затвердівають</w:t>
      </w:r>
      <w:r w:rsidRPr="000C0A19">
        <w:rPr>
          <w:rFonts w:ascii="Times New Roman" w:hAnsi="Times New Roman"/>
          <w:sz w:val="28"/>
          <w:szCs w:val="28"/>
        </w:rPr>
        <w:t xml:space="preserve"> за допомогою лампи для світлової полімеризації.       </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 xml:space="preserve">Для тимчасового закриття дефекту порожнини зуба </w:t>
      </w:r>
      <w:r w:rsidRPr="00923B72">
        <w:rPr>
          <w:rFonts w:ascii="Times New Roman" w:hAnsi="Times New Roman"/>
          <w:sz w:val="28"/>
          <w:szCs w:val="28"/>
        </w:rPr>
        <w:t xml:space="preserve">відносять також і             гутаперчу, </w:t>
      </w:r>
      <w:r w:rsidRPr="009744C5">
        <w:rPr>
          <w:rFonts w:ascii="Times New Roman" w:hAnsi="Times New Roman"/>
          <w:sz w:val="28"/>
          <w:szCs w:val="28"/>
        </w:rPr>
        <w:t>але сьогодні вона практично не застосовується як тимчасовий пломбувальний матеріал.</w:t>
      </w:r>
      <w:r w:rsidRPr="009744C5">
        <w:rPr>
          <w:rFonts w:ascii="Times New Roman" w:hAnsi="Times New Roman"/>
          <w:i/>
          <w:sz w:val="28"/>
          <w:szCs w:val="28"/>
        </w:rPr>
        <w:t xml:space="preserve">                 </w:t>
      </w:r>
      <w:r>
        <w:rPr>
          <w:noProof/>
          <w:lang w:val="ru-RU" w:eastAsia="ru-RU"/>
        </w:rPr>
        <w:pict>
          <v:shape id="_x0000_s1027" type="#_x0000_t75" style="position:absolute;left:0;text-align:left;margin-left:0;margin-top:47.65pt;width:235.25pt;height:165.75pt;z-index:-251668480;mso-position-horizontal:left;mso-position-horizontal-relative:text;mso-position-vertical-relative:text" wrapcoords="-69 0 -69 21502 21600 21502 21600 0 -69 0">
            <v:imagedata r:id="rId15" o:title=""/>
            <w10:wrap type="tight"/>
          </v:shape>
        </w:pic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Гутаперча є згущеним соком гутаперчевого дерева. Вона має прекрасні властивості як тимчасовий пломбувальний матеріал і є однокомпонентним термолабільним складом. У дитячій терапевтичній стоматології при накладанні тимчасових пломб застосовується у вигляді паличок білого або червоного кольору. Потрібний шматочок палички підігрівається на полум'ї спиртівки (без перегрівання!) та вводиться в порожнину  притискаючи до стінок за допомогою штопфера ( для доброго прилипання матеріалу стінки повинні бути сухими). При видаленні тимчасової пломби вона знімається однією порцією, не залишаючись на стінках.</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Слід враховувати, що тривала герметизація порожнин за допомогою тимчасових пломб неможлива. В зв’язку з цим для тимчасових відтермінованих пломб (від декількох місяців до одного року) використовуються цементи (цинк-фосфатні, полікарбоксилатні, склоіономерні), а особливо – в ділянках з високим жувальним навантаженням. Однак частіше цементи застосовують для прокладок і в якості постійного пломбувального матеріалу.</w:t>
      </w:r>
    </w:p>
    <w:p w:rsidR="00D16FE1" w:rsidRPr="00923B72" w:rsidRDefault="00D16FE1" w:rsidP="00923B72">
      <w:pPr>
        <w:spacing w:line="360" w:lineRule="auto"/>
        <w:ind w:firstLine="720"/>
        <w:jc w:val="both"/>
        <w:rPr>
          <w:rFonts w:ascii="Times New Roman" w:hAnsi="Times New Roman"/>
          <w:sz w:val="28"/>
          <w:szCs w:val="28"/>
        </w:rPr>
      </w:pPr>
      <w:r w:rsidRPr="000C0A19">
        <w:rPr>
          <w:rFonts w:ascii="Times New Roman" w:hAnsi="Times New Roman"/>
          <w:sz w:val="28"/>
          <w:szCs w:val="28"/>
        </w:rPr>
        <w:t>Для тимчасового пломбування можуть використовуватися і постійні пломбувальні матеріали (композити, компомери, ормокери).</w:t>
      </w: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Default="00D16FE1" w:rsidP="00F418B3">
      <w:pPr>
        <w:spacing w:line="360" w:lineRule="auto"/>
        <w:jc w:val="center"/>
        <w:rPr>
          <w:rFonts w:ascii="Times New Roman" w:hAnsi="Times New Roman"/>
          <w:b/>
          <w:sz w:val="28"/>
          <w:szCs w:val="28"/>
        </w:rPr>
      </w:pPr>
    </w:p>
    <w:p w:rsidR="00D16FE1" w:rsidRPr="00F418B3" w:rsidRDefault="00D16FE1" w:rsidP="00F418B3">
      <w:pPr>
        <w:spacing w:line="360" w:lineRule="auto"/>
        <w:jc w:val="center"/>
        <w:rPr>
          <w:rFonts w:ascii="Times New Roman" w:hAnsi="Times New Roman"/>
          <w:b/>
          <w:sz w:val="28"/>
          <w:szCs w:val="28"/>
          <w:u w:val="single"/>
        </w:rPr>
      </w:pPr>
      <w:r w:rsidRPr="00093CB3">
        <w:rPr>
          <w:rFonts w:ascii="Times New Roman" w:hAnsi="Times New Roman"/>
          <w:b/>
          <w:sz w:val="28"/>
          <w:szCs w:val="28"/>
        </w:rPr>
        <w:t>ІІ</w:t>
      </w:r>
      <w:r>
        <w:rPr>
          <w:rFonts w:ascii="Times New Roman" w:hAnsi="Times New Roman"/>
          <w:b/>
          <w:sz w:val="28"/>
          <w:szCs w:val="28"/>
        </w:rPr>
        <w:t>І</w:t>
      </w:r>
      <w:r w:rsidRPr="00093CB3">
        <w:rPr>
          <w:rFonts w:ascii="Times New Roman" w:hAnsi="Times New Roman"/>
          <w:b/>
          <w:sz w:val="28"/>
          <w:szCs w:val="28"/>
        </w:rPr>
        <w:t xml:space="preserve">. </w:t>
      </w:r>
      <w:r w:rsidRPr="00F418B3">
        <w:rPr>
          <w:rFonts w:ascii="Times New Roman" w:hAnsi="Times New Roman"/>
          <w:b/>
          <w:sz w:val="28"/>
          <w:szCs w:val="28"/>
          <w:u w:val="single"/>
        </w:rPr>
        <w:t>Пломбувальні матеріали для прокладок.</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Сама назва «прокладка» говорить про “розділяючу” функцію цих матеріалів. Вони призначені для створення проміжного шару між основним пломбувальним матеріалом і системою дентин-пульпа зуба. Необхідність створення даного шару обумовлюють біологічні, естетичні, міцністні аспекти.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Вибір пломбувальних матеріалів для прокладок у дітей засновується на вікових анатомо-фізіологічних особливостях зуба, глибині каріозної порожнини, активності перебігу каріозного процесу, цільовому призначенні прокладки  (лікувальна або ізолююча), а також на властивостях постійного пломбувального матеріалу, передбаченого для відновлення анатомічної форми зуба.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залежності від функціонального призначення прокладочні матеріали поділяються на: ізолюючі, лікувальні, структурні</w:t>
      </w:r>
      <w:r>
        <w:rPr>
          <w:rFonts w:ascii="Times New Roman" w:hAnsi="Times New Roman"/>
          <w:sz w:val="28"/>
          <w:szCs w:val="28"/>
        </w:rPr>
        <w:t xml:space="preserve"> (базові)</w:t>
      </w:r>
      <w:r w:rsidRPr="000C0A19">
        <w:rPr>
          <w:rFonts w:ascii="Times New Roman" w:hAnsi="Times New Roman"/>
          <w:sz w:val="28"/>
          <w:szCs w:val="28"/>
        </w:rPr>
        <w:t>. Прокладка завжди покриває ту стінку порожнини, котра направлена в сторону, яка підлягає пульповій камері.</w:t>
      </w:r>
    </w:p>
    <w:p w:rsidR="00D16FE1" w:rsidRPr="00093CB3" w:rsidRDefault="00D16FE1" w:rsidP="00DA0908">
      <w:pPr>
        <w:pStyle w:val="ListParagraph"/>
        <w:numPr>
          <w:ilvl w:val="0"/>
          <w:numId w:val="47"/>
        </w:numPr>
        <w:spacing w:line="360" w:lineRule="auto"/>
        <w:jc w:val="both"/>
        <w:rPr>
          <w:rFonts w:ascii="Times New Roman" w:hAnsi="Times New Roman"/>
          <w:sz w:val="28"/>
          <w:szCs w:val="28"/>
        </w:rPr>
      </w:pPr>
      <w:r w:rsidRPr="00093CB3">
        <w:rPr>
          <w:rFonts w:ascii="Times New Roman" w:hAnsi="Times New Roman"/>
          <w:sz w:val="28"/>
          <w:szCs w:val="28"/>
          <w:u w:val="single"/>
        </w:rPr>
        <w:t>Ізолюючі (лінійні) прокладки</w:t>
      </w:r>
      <w:r w:rsidRPr="00093CB3">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rPr>
        <w:tab/>
        <w:t xml:space="preserve">Їх використовують у зв’язку з необхідністю ізолювати вітальні структури  зуба від несприятливого впливу зовнішнього середовища, різноманітних хімічних речовин і температурних факторів як під час накладання пломби, так і після того. Вони розділяють несумісні матеріали (наприклад, композити і евгенолвмісні пасти для пломбування кореневих каналів). У зв’язку з вищесказаним такі матеріали повинні: - володіти доброю адгезією  до твердих тканин зуба; - герметично закривати дно порожнини (бути непроникаючими для кислот і мономерів, що виділяються при затвердінні постійної пломби); - не впливати на властивості основного пломбувального матеріалу; - не подразнювати пульпу зуба; - мати низьку теплопровідність; - не змінювати геометрію правильно сформованої порожнини; - мати коефіцієнт теплового розширення, близький до такого, як в твердих тканин зуба;  - поліпшувати фіксацію і крайове прилягання постійної пломби; - нести статичне навантаження, зв’язане з перерозподілом жувального тиску;  - бути рентгенконтрасними; - не змінювати колір зуба.   </w:t>
      </w:r>
    </w:p>
    <w:p w:rsidR="00D16FE1"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Частіше за все такі варіанти прокладок накладають одним тонким шаром і називають лінійними.</w:t>
      </w:r>
    </w:p>
    <w:p w:rsidR="00D16FE1" w:rsidRDefault="00D16FE1" w:rsidP="00BC4F16">
      <w:pPr>
        <w:autoSpaceDE w:val="0"/>
        <w:autoSpaceDN w:val="0"/>
        <w:adjustRightInd w:val="0"/>
        <w:spacing w:after="0" w:line="240" w:lineRule="auto"/>
        <w:rPr>
          <w:rFonts w:ascii="Times New Roman CYR" w:hAnsi="Times New Roman CYR" w:cs="Times New Roman CYR"/>
          <w:b/>
          <w:bCs/>
          <w:color w:val="000000"/>
          <w:sz w:val="56"/>
          <w:szCs w:val="56"/>
        </w:rPr>
      </w:pPr>
      <w:r>
        <w:rPr>
          <w:noProof/>
        </w:rPr>
        <w:t xml:space="preserve">                      </w:t>
      </w:r>
      <w:r w:rsidRPr="00716103">
        <w:rPr>
          <w:rFonts w:ascii="Times New Roman" w:hAnsi="Times New Roman"/>
          <w:noProof/>
          <w:sz w:val="24"/>
          <w:szCs w:val="24"/>
        </w:rPr>
        <w:t xml:space="preserve">      </w:t>
      </w:r>
      <w:r w:rsidRPr="00855A71">
        <w:rPr>
          <w:rFonts w:ascii="Times New Roman" w:hAnsi="Times New Roman"/>
          <w:noProof/>
          <w:sz w:val="24"/>
          <w:szCs w:val="24"/>
          <w:lang w:val="sk-SK" w:eastAsia="sk-SK"/>
        </w:rPr>
        <w:pict>
          <v:shape id="Рисунок 12" o:spid="_x0000_i1032" type="#_x0000_t75" style="width:349.5pt;height:121.5pt;visibility:visible">
            <v:imagedata r:id="rId16" o:title=""/>
          </v:shape>
        </w:pict>
      </w:r>
    </w:p>
    <w:p w:rsidR="00D16FE1" w:rsidRPr="00716103" w:rsidRDefault="00D16FE1" w:rsidP="00716103">
      <w:pPr>
        <w:spacing w:after="0" w:line="360" w:lineRule="auto"/>
        <w:ind w:firstLine="708"/>
        <w:jc w:val="both"/>
        <w:rPr>
          <w:rFonts w:ascii="Times New Roman" w:hAnsi="Times New Roman"/>
          <w:noProof/>
          <w:sz w:val="24"/>
          <w:szCs w:val="24"/>
        </w:rPr>
      </w:pPr>
    </w:p>
    <w:p w:rsidR="00D16FE1" w:rsidRPr="000C0A19" w:rsidRDefault="00D16FE1" w:rsidP="00716103">
      <w:pPr>
        <w:spacing w:line="360" w:lineRule="auto"/>
        <w:ind w:firstLine="708"/>
        <w:jc w:val="both"/>
        <w:rPr>
          <w:rFonts w:ascii="Times New Roman" w:hAnsi="Times New Roman"/>
          <w:sz w:val="28"/>
          <w:szCs w:val="28"/>
        </w:rPr>
      </w:pPr>
      <w:r>
        <w:rPr>
          <w:rFonts w:ascii="Times New Roman" w:hAnsi="Times New Roman"/>
          <w:noProof/>
          <w:sz w:val="24"/>
          <w:szCs w:val="24"/>
        </w:rPr>
        <w:t xml:space="preserve">                         </w:t>
      </w:r>
      <w:r w:rsidRPr="00716103">
        <w:rPr>
          <w:rFonts w:ascii="Times New Roman" w:hAnsi="Times New Roman"/>
          <w:noProof/>
          <w:sz w:val="24"/>
          <w:szCs w:val="24"/>
        </w:rPr>
        <w:t>Мал. Варіанти накладання ізолюючих прокладок</w:t>
      </w:r>
    </w:p>
    <w:p w:rsidR="00D16FE1" w:rsidRPr="000C0A19" w:rsidRDefault="00D16FE1" w:rsidP="00716103">
      <w:pPr>
        <w:spacing w:line="360" w:lineRule="auto"/>
        <w:ind w:firstLine="708"/>
        <w:jc w:val="both"/>
        <w:rPr>
          <w:rFonts w:ascii="Times New Roman" w:hAnsi="Times New Roman"/>
          <w:sz w:val="28"/>
          <w:szCs w:val="28"/>
        </w:rPr>
      </w:pPr>
      <w:r w:rsidRPr="000C0A19">
        <w:rPr>
          <w:rFonts w:ascii="Times New Roman" w:hAnsi="Times New Roman"/>
          <w:sz w:val="28"/>
          <w:szCs w:val="28"/>
        </w:rPr>
        <w:t>В якості таких прокладок можуть бути використані: лаки, полімерна адгезивна система, евгенольні і безевгенольні твердіючі пасти; цементи; композити; компомери (“</w:t>
      </w:r>
      <w:r w:rsidRPr="000C0A19">
        <w:rPr>
          <w:rFonts w:ascii="Times New Roman" w:hAnsi="Times New Roman"/>
          <w:sz w:val="28"/>
          <w:szCs w:val="28"/>
          <w:lang w:val="en-US"/>
        </w:rPr>
        <w:t>Cavitec</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w:t>
      </w:r>
      <w:r w:rsidRPr="000C0A19">
        <w:rPr>
          <w:rFonts w:ascii="Times New Roman" w:hAnsi="Times New Roman"/>
          <w:sz w:val="28"/>
          <w:szCs w:val="28"/>
          <w:lang w:val="en-US"/>
        </w:rPr>
        <w:t>Contrasil</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w:t>
      </w:r>
      <w:r w:rsidRPr="000C0A19">
        <w:rPr>
          <w:rFonts w:ascii="Times New Roman" w:hAnsi="Times New Roman"/>
          <w:sz w:val="28"/>
          <w:szCs w:val="28"/>
          <w:lang w:val="en-US"/>
        </w:rPr>
        <w:t>TimeLine</w:t>
      </w:r>
      <w:r w:rsidRPr="000C0A19">
        <w:rPr>
          <w:rFonts w:ascii="Times New Roman" w:hAnsi="Times New Roman"/>
          <w:sz w:val="28"/>
          <w:szCs w:val="28"/>
        </w:rPr>
        <w:t>”, “</w:t>
      </w:r>
      <w:r w:rsidRPr="000C0A19">
        <w:rPr>
          <w:rFonts w:ascii="Times New Roman" w:hAnsi="Times New Roman"/>
          <w:sz w:val="28"/>
          <w:szCs w:val="28"/>
          <w:lang w:val="en-US"/>
        </w:rPr>
        <w:t>BaseLine</w:t>
      </w:r>
      <w:r w:rsidRPr="000C0A19">
        <w:rPr>
          <w:rFonts w:ascii="Times New Roman" w:hAnsi="Times New Roman"/>
          <w:sz w:val="28"/>
          <w:szCs w:val="28"/>
        </w:rPr>
        <w:t>” (</w:t>
      </w:r>
      <w:r w:rsidRPr="000C0A19">
        <w:rPr>
          <w:rFonts w:ascii="Times New Roman" w:hAnsi="Times New Roman"/>
          <w:sz w:val="28"/>
          <w:szCs w:val="28"/>
          <w:lang w:val="en-US"/>
        </w:rPr>
        <w:t>Dentsplay</w:t>
      </w:r>
      <w:r w:rsidRPr="000C0A19">
        <w:rPr>
          <w:rFonts w:ascii="Times New Roman" w:hAnsi="Times New Roman"/>
          <w:sz w:val="28"/>
          <w:szCs w:val="28"/>
        </w:rPr>
        <w:t xml:space="preserve">)). Частіше за все в якості матеріалів для ізолюючих прокладок використовуються гідрофосфатні, полікарбоксилатні і склоіономерні цементи, а також ізолюючі лаки.   </w:t>
      </w:r>
    </w:p>
    <w:p w:rsidR="00D16FE1" w:rsidRPr="000C0A19" w:rsidRDefault="00D16FE1" w:rsidP="00207D3D">
      <w:pPr>
        <w:spacing w:line="360" w:lineRule="auto"/>
        <w:jc w:val="both"/>
        <w:rPr>
          <w:rFonts w:ascii="Times New Roman" w:hAnsi="Times New Roman"/>
          <w:sz w:val="28"/>
          <w:szCs w:val="28"/>
        </w:rPr>
      </w:pPr>
      <w:r w:rsidRPr="00855A71">
        <w:rPr>
          <w:rFonts w:ascii="Times New Roman" w:hAnsi="Times New Roman"/>
          <w:noProof/>
          <w:sz w:val="28"/>
          <w:szCs w:val="28"/>
          <w:lang w:val="sk-SK" w:eastAsia="sk-SK"/>
        </w:rPr>
        <w:pict>
          <v:shape id="_x0000_i1033" type="#_x0000_t75" style="width:491.25pt;height:172.5pt">
            <v:imagedata r:id="rId17" o:title=""/>
          </v:shape>
        </w:pict>
      </w:r>
    </w:p>
    <w:p w:rsidR="00D16FE1" w:rsidRPr="00093CB3" w:rsidRDefault="00D16FE1" w:rsidP="00DA0908">
      <w:pPr>
        <w:pStyle w:val="ListParagraph"/>
        <w:numPr>
          <w:ilvl w:val="0"/>
          <w:numId w:val="47"/>
        </w:numPr>
        <w:spacing w:line="360" w:lineRule="auto"/>
        <w:jc w:val="both"/>
        <w:rPr>
          <w:rFonts w:ascii="Times New Roman" w:hAnsi="Times New Roman"/>
          <w:sz w:val="28"/>
          <w:szCs w:val="28"/>
          <w:u w:val="single"/>
        </w:rPr>
      </w:pPr>
      <w:r w:rsidRPr="00093CB3">
        <w:rPr>
          <w:rFonts w:ascii="Times New Roman" w:hAnsi="Times New Roman"/>
          <w:sz w:val="28"/>
          <w:szCs w:val="28"/>
          <w:u w:val="single"/>
        </w:rPr>
        <w:t>Ізолюючі лаки.</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Ізолюючі лаки (рідкі лайнери) використовуються для створення тонкошарової (лайнерної) прокладки. Вони являють собою однокомпонентну систему, що складається із декількох речовин:</w:t>
      </w:r>
    </w:p>
    <w:p w:rsidR="00D16FE1" w:rsidRPr="000C0A19" w:rsidRDefault="00D16FE1" w:rsidP="00DA0908">
      <w:pPr>
        <w:numPr>
          <w:ilvl w:val="0"/>
          <w:numId w:val="3"/>
        </w:numPr>
        <w:tabs>
          <w:tab w:val="clear" w:pos="1890"/>
        </w:tabs>
        <w:spacing w:after="0" w:line="360" w:lineRule="auto"/>
        <w:ind w:left="0" w:firstLine="720"/>
        <w:jc w:val="both"/>
        <w:rPr>
          <w:rFonts w:ascii="Times New Roman" w:hAnsi="Times New Roman"/>
          <w:sz w:val="28"/>
          <w:szCs w:val="28"/>
        </w:rPr>
      </w:pPr>
      <w:r w:rsidRPr="000C0A19">
        <w:rPr>
          <w:rFonts w:ascii="Times New Roman" w:hAnsi="Times New Roman"/>
          <w:sz w:val="28"/>
          <w:szCs w:val="28"/>
        </w:rPr>
        <w:t xml:space="preserve">полімерної смоли (копалова смола, каніфоль, ціаноакрилати,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поліуретан);</w:t>
      </w:r>
    </w:p>
    <w:p w:rsidR="00D16FE1" w:rsidRPr="000C0A19" w:rsidRDefault="00D16FE1" w:rsidP="00DA0908">
      <w:pPr>
        <w:numPr>
          <w:ilvl w:val="0"/>
          <w:numId w:val="3"/>
        </w:numPr>
        <w:tabs>
          <w:tab w:val="clear" w:pos="1890"/>
          <w:tab w:val="num" w:pos="0"/>
        </w:tabs>
        <w:spacing w:after="0" w:line="360" w:lineRule="auto"/>
        <w:ind w:left="0" w:firstLine="709"/>
        <w:jc w:val="both"/>
        <w:rPr>
          <w:rFonts w:ascii="Times New Roman" w:hAnsi="Times New Roman"/>
          <w:sz w:val="28"/>
          <w:szCs w:val="28"/>
        </w:rPr>
      </w:pPr>
      <w:r w:rsidRPr="000C0A19">
        <w:rPr>
          <w:rFonts w:ascii="Times New Roman" w:hAnsi="Times New Roman"/>
          <w:sz w:val="28"/>
          <w:szCs w:val="28"/>
        </w:rPr>
        <w:t>наповнювачі (оксид цинку);</w:t>
      </w:r>
    </w:p>
    <w:p w:rsidR="00D16FE1" w:rsidRPr="000C0A19" w:rsidRDefault="00D16FE1" w:rsidP="00DA0908">
      <w:pPr>
        <w:numPr>
          <w:ilvl w:val="0"/>
          <w:numId w:val="3"/>
        </w:numPr>
        <w:tabs>
          <w:tab w:val="clear" w:pos="1890"/>
          <w:tab w:val="num" w:pos="0"/>
        </w:tabs>
        <w:spacing w:after="0" w:line="360" w:lineRule="auto"/>
        <w:ind w:left="0" w:firstLine="709"/>
        <w:jc w:val="both"/>
        <w:rPr>
          <w:rFonts w:ascii="Times New Roman" w:hAnsi="Times New Roman"/>
          <w:sz w:val="28"/>
          <w:szCs w:val="28"/>
        </w:rPr>
      </w:pPr>
      <w:r w:rsidRPr="000C0A19">
        <w:rPr>
          <w:rFonts w:ascii="Times New Roman" w:hAnsi="Times New Roman"/>
          <w:sz w:val="28"/>
          <w:szCs w:val="28"/>
        </w:rPr>
        <w:t>деколи – лікувальні речовини (фторид натрію, гідроксид кальцію).</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Після нанесення лаку в порожнину розчинник випаровується, і розчинені компоненти в ньому утворюють тонку плівку. Слід накладати не менше двох шарів лаку, щоб в прокладці не було тріщин.</w:t>
      </w:r>
    </w:p>
    <w:p w:rsidR="00D16FE1" w:rsidRPr="001E0ECA" w:rsidRDefault="00D16FE1" w:rsidP="000C0A19">
      <w:pPr>
        <w:spacing w:line="360" w:lineRule="auto"/>
        <w:ind w:firstLine="705"/>
        <w:jc w:val="both"/>
        <w:rPr>
          <w:rFonts w:ascii="Times New Roman" w:hAnsi="Times New Roman"/>
          <w:sz w:val="28"/>
          <w:szCs w:val="28"/>
        </w:rPr>
      </w:pPr>
      <w:r>
        <w:rPr>
          <w:noProof/>
          <w:lang w:val="ru-RU" w:eastAsia="ru-RU"/>
        </w:rPr>
        <w:pict>
          <v:shape id="_x0000_s1028" type="#_x0000_t75" style="position:absolute;left:0;text-align:left;margin-left:9pt;margin-top:98.95pt;width:94.6pt;height:155.7pt;z-index:-251667456" wrapcoords="-171 0 -171 21496 21600 21496 21600 0 -171 0">
            <v:imagedata r:id="rId18" o:title=""/>
            <w10:wrap type="tight"/>
          </v:shape>
        </w:pict>
      </w:r>
      <w:r w:rsidRPr="000C0A19">
        <w:rPr>
          <w:rFonts w:ascii="Times New Roman" w:hAnsi="Times New Roman"/>
          <w:sz w:val="28"/>
          <w:szCs w:val="28"/>
        </w:rPr>
        <w:t xml:space="preserve">Ізолюючі лаки рекомендують використовувати перед накладанням цинк-фосфатних цементів, щоб попередити шкідливий вплив фосфорної кислоти на пульпу; для покриття стінок порожнини при пломбуванні амальгами, щоб захистити від впливу продуктів корозії амальгами. </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На сьогодні, вже є позитивний досвід використання ізолюючого лаку “</w:t>
      </w:r>
      <w:r w:rsidRPr="000C0A19">
        <w:rPr>
          <w:rFonts w:ascii="Times New Roman" w:hAnsi="Times New Roman"/>
          <w:sz w:val="28"/>
          <w:szCs w:val="28"/>
          <w:lang w:val="en-US"/>
        </w:rPr>
        <w:t>Thermoline</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(містить фторид натрію і фторид кальцію), “</w:t>
      </w:r>
      <w:r w:rsidRPr="000C0A19">
        <w:rPr>
          <w:rFonts w:ascii="Times New Roman" w:hAnsi="Times New Roman"/>
          <w:sz w:val="28"/>
          <w:szCs w:val="28"/>
          <w:lang w:val="en-US"/>
        </w:rPr>
        <w:t>Silcot</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(на основі копалової смоли). Крім того, в даний час на стоматологічному ринку представлені “</w:t>
      </w:r>
      <w:r w:rsidRPr="000C0A19">
        <w:rPr>
          <w:rFonts w:ascii="Times New Roman" w:hAnsi="Times New Roman"/>
          <w:sz w:val="28"/>
          <w:szCs w:val="28"/>
          <w:lang w:val="en-US"/>
        </w:rPr>
        <w:t>Amalgam</w:t>
      </w:r>
      <w:r w:rsidRPr="000C0A19">
        <w:rPr>
          <w:rFonts w:ascii="Times New Roman" w:hAnsi="Times New Roman"/>
          <w:sz w:val="28"/>
          <w:szCs w:val="28"/>
        </w:rPr>
        <w:t xml:space="preserve"> </w:t>
      </w:r>
      <w:r w:rsidRPr="000C0A19">
        <w:rPr>
          <w:rFonts w:ascii="Times New Roman" w:hAnsi="Times New Roman"/>
          <w:sz w:val="28"/>
          <w:szCs w:val="28"/>
          <w:lang w:val="en-US"/>
        </w:rPr>
        <w:t>L</w:t>
      </w:r>
      <w:r w:rsidRPr="000C0A19">
        <w:rPr>
          <w:rFonts w:ascii="Times New Roman" w:hAnsi="Times New Roman"/>
          <w:sz w:val="28"/>
          <w:szCs w:val="28"/>
        </w:rPr>
        <w:t>і</w:t>
      </w:r>
      <w:r w:rsidRPr="000C0A19">
        <w:rPr>
          <w:rFonts w:ascii="Times New Roman" w:hAnsi="Times New Roman"/>
          <w:sz w:val="28"/>
          <w:szCs w:val="28"/>
          <w:lang w:val="en-US"/>
        </w:rPr>
        <w:t>ner</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w:t>
      </w:r>
      <w:r w:rsidRPr="000C0A19">
        <w:rPr>
          <w:rFonts w:ascii="Times New Roman" w:hAnsi="Times New Roman"/>
          <w:sz w:val="28"/>
          <w:szCs w:val="28"/>
          <w:lang w:val="en-US"/>
        </w:rPr>
        <w:t>C</w:t>
      </w:r>
      <w:r w:rsidRPr="000C0A19">
        <w:rPr>
          <w:rFonts w:ascii="Times New Roman" w:hAnsi="Times New Roman"/>
          <w:sz w:val="28"/>
          <w:szCs w:val="28"/>
        </w:rPr>
        <w:t>о</w:t>
      </w:r>
      <w:r w:rsidRPr="000C0A19">
        <w:rPr>
          <w:rFonts w:ascii="Times New Roman" w:hAnsi="Times New Roman"/>
          <w:sz w:val="28"/>
          <w:szCs w:val="28"/>
          <w:lang w:val="en-US"/>
        </w:rPr>
        <w:t>ntrasil</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w:t>
      </w:r>
      <w:r w:rsidRPr="000C0A19">
        <w:rPr>
          <w:rFonts w:ascii="Times New Roman" w:hAnsi="Times New Roman"/>
          <w:sz w:val="28"/>
          <w:szCs w:val="28"/>
          <w:lang w:val="en-US"/>
        </w:rPr>
        <w:t>Evicrol</w:t>
      </w:r>
      <w:r w:rsidRPr="000C0A19">
        <w:rPr>
          <w:rFonts w:ascii="Times New Roman" w:hAnsi="Times New Roman"/>
          <w:sz w:val="28"/>
          <w:szCs w:val="28"/>
        </w:rPr>
        <w:t xml:space="preserve"> </w:t>
      </w:r>
      <w:r w:rsidRPr="000C0A19">
        <w:rPr>
          <w:rFonts w:ascii="Times New Roman" w:hAnsi="Times New Roman"/>
          <w:sz w:val="28"/>
          <w:szCs w:val="28"/>
          <w:lang w:val="en-US"/>
        </w:rPr>
        <w:t>Varnish</w:t>
      </w:r>
      <w:r w:rsidRPr="000C0A19">
        <w:rPr>
          <w:rFonts w:ascii="Times New Roman" w:hAnsi="Times New Roman"/>
          <w:sz w:val="28"/>
          <w:szCs w:val="28"/>
        </w:rPr>
        <w:t>” (</w:t>
      </w:r>
      <w:r w:rsidRPr="000C0A19">
        <w:rPr>
          <w:rFonts w:ascii="Times New Roman" w:hAnsi="Times New Roman"/>
          <w:sz w:val="28"/>
          <w:szCs w:val="28"/>
          <w:lang w:val="en-US"/>
        </w:rPr>
        <w:t>SpofaDental</w:t>
      </w:r>
      <w:r w:rsidRPr="000C0A19">
        <w:rPr>
          <w:rFonts w:ascii="Times New Roman" w:hAnsi="Times New Roman"/>
          <w:sz w:val="28"/>
          <w:szCs w:val="28"/>
        </w:rPr>
        <w:t>) та ін.</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Однак ізолюючі лаки хоча і забезпечують достатній захист тканин зуба від хімічних і гальванічних впливів, але не володіють достатньою адгезією до дентину, не забезпечують надійної термоізоляції пульпи, особливо при глибоких порожнинах, не гарантують надійної ізоляції дентину від бактеріальної інвазії. В сьогоденні їх використання в стоматології різко скорочується, що пов’язано з появою склоіономерних цементів і адгезивних систем, що мають більш високу адгезію до тканин зуба.</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В даний час широко використовуються адгезивні (бондингові) системи, адгезивні системи композитів, що дозволяють у значному числі виключити використання базового шару прокладки завдяки своїм позитивним якостям і, насамперед, високої адгезії до тканин зуба. Гібридний шар, що утворюється на межі пломби з тканинами зуба, надійно герметизує поверхню дентину, закупорює дентинні канальці, захищає пульпу зуба від фізичних, хімічних і мікробних впливів. І якщо накладається дентинний адгезив при лікуванні середнього карієсу, ізолююча прокладка не використовується.  </w:t>
      </w:r>
    </w:p>
    <w:p w:rsidR="00D16FE1" w:rsidRPr="00093CB3" w:rsidRDefault="00D16FE1" w:rsidP="00DA0908">
      <w:pPr>
        <w:pStyle w:val="ListParagraph"/>
        <w:numPr>
          <w:ilvl w:val="0"/>
          <w:numId w:val="47"/>
        </w:numPr>
        <w:spacing w:line="360" w:lineRule="auto"/>
        <w:ind w:left="0" w:firstLine="993"/>
        <w:jc w:val="both"/>
        <w:rPr>
          <w:rFonts w:ascii="Times New Roman" w:hAnsi="Times New Roman"/>
          <w:sz w:val="28"/>
          <w:szCs w:val="28"/>
        </w:rPr>
      </w:pPr>
      <w:r w:rsidRPr="00093CB3">
        <w:rPr>
          <w:rFonts w:ascii="Times New Roman" w:hAnsi="Times New Roman"/>
          <w:sz w:val="28"/>
          <w:szCs w:val="28"/>
        </w:rPr>
        <w:t xml:space="preserve"> </w:t>
      </w:r>
      <w:r w:rsidRPr="00093CB3">
        <w:rPr>
          <w:rFonts w:ascii="Times New Roman" w:hAnsi="Times New Roman"/>
          <w:sz w:val="28"/>
          <w:szCs w:val="28"/>
          <w:u w:val="single"/>
        </w:rPr>
        <w:t>Лікувальні прокладки</w:t>
      </w:r>
      <w:r w:rsidRPr="00093CB3">
        <w:rPr>
          <w:rFonts w:ascii="Times New Roman" w:hAnsi="Times New Roman"/>
          <w:b/>
          <w:sz w:val="28"/>
          <w:szCs w:val="28"/>
        </w:rPr>
        <w:t xml:space="preserve"> - </w:t>
      </w:r>
      <w:r w:rsidRPr="00093CB3">
        <w:rPr>
          <w:rFonts w:ascii="Times New Roman" w:hAnsi="Times New Roman"/>
          <w:sz w:val="28"/>
          <w:szCs w:val="28"/>
        </w:rPr>
        <w:t>виконують терапевтичну і захисну  функцію, перш за все у відношенні до живої пульпи зуба.</w:t>
      </w:r>
      <w:r w:rsidRPr="00093CB3">
        <w:rPr>
          <w:rFonts w:ascii="Times New Roman" w:hAnsi="Times New Roman"/>
          <w:b/>
          <w:sz w:val="28"/>
          <w:szCs w:val="28"/>
        </w:rPr>
        <w:t xml:space="preserve"> </w:t>
      </w:r>
      <w:r w:rsidRPr="00093CB3">
        <w:rPr>
          <w:rFonts w:ascii="Times New Roman" w:hAnsi="Times New Roman"/>
          <w:sz w:val="28"/>
          <w:szCs w:val="28"/>
        </w:rPr>
        <w:t>Їх застосовують як підкладки під інші пломбувальні матеріали під час лікування глибокого карієсу зубів, початкового або травматичного пульпіту, при випадковому розкритті порожнини зуба (вскриття рогу пульпи під час лікування).</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Лікувальні прокладки містять у своєму складі активно діючі речовини і мають антимікробну, протизапальну, пластикостимулюючу дію на тканини зуба, добре захищаючи дентин і пульпу від різних подразників (токсичних, температурних тощо), забезпечуючи добре крайове прилягання і фіксацію постійних пломб.</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Таким чином, лікувальна прокладка – матеріал, що накладається на дно підготовленої порожнини, товщиною не більше 0,5мм і володіє лікувальною, одонтотропною та знеболюючою дією. </w:t>
      </w:r>
    </w:p>
    <w:p w:rsidR="00D16FE1" w:rsidRPr="000C0A19" w:rsidRDefault="00D16FE1" w:rsidP="000C0A19">
      <w:pPr>
        <w:spacing w:line="360" w:lineRule="auto"/>
        <w:jc w:val="both"/>
        <w:rPr>
          <w:rFonts w:ascii="Times New Roman" w:hAnsi="Times New Roman"/>
          <w:sz w:val="28"/>
          <w:szCs w:val="28"/>
        </w:rPr>
      </w:pPr>
      <w:r>
        <w:rPr>
          <w:noProof/>
          <w:lang w:val="ru-RU" w:eastAsia="ru-RU"/>
        </w:rPr>
        <w:pict>
          <v:line id="Line 3" o:spid="_x0000_s1029" style="position:absolute;left:0;text-align:left;z-index:251635712;visibility:visible" from="225.8pt,16.55pt" to="334.6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">
            <v:stroke endarrow="block"/>
          </v:line>
        </w:pict>
      </w:r>
      <w:r>
        <w:rPr>
          <w:noProof/>
          <w:lang w:val="ru-RU" w:eastAsia="ru-RU"/>
        </w:rPr>
        <w:pict>
          <v:line id="Line 2" o:spid="_x0000_s1030" style="position:absolute;left:0;text-align:left;flip:x;z-index:251634688;visibility:visible" from="90.15pt,14.85pt" to="225.1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">
            <v:stroke endarrow="block"/>
          </v:line>
        </w:pict>
      </w:r>
      <w:r>
        <w:rPr>
          <w:noProof/>
          <w:lang w:val="ru-RU" w:eastAsia="ru-RU"/>
        </w:rPr>
        <w:pict>
          <v:line id="Line 4" o:spid="_x0000_s1031" style="position:absolute;left:0;text-align:left;z-index:251636736;visibility:visible;mso-wrap-distance-left:3.17497mm;mso-wrap-distance-right:3.17497mm" from="225pt,14.9pt" to="225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">
            <v:stroke endarrow="block"/>
          </v:line>
        </w:pict>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t>Лікувальні прокладки</w:t>
      </w:r>
    </w:p>
    <w:p w:rsidR="00D16FE1" w:rsidRDefault="00D16FE1" w:rsidP="00BD00DA">
      <w:pPr>
        <w:spacing w:after="0" w:line="240" w:lineRule="auto"/>
        <w:ind w:firstLine="567"/>
        <w:jc w:val="both"/>
        <w:rPr>
          <w:rFonts w:ascii="Times New Roman" w:hAnsi="Times New Roman"/>
          <w:sz w:val="28"/>
          <w:szCs w:val="28"/>
        </w:rPr>
      </w:pPr>
    </w:p>
    <w:p w:rsidR="00D16FE1" w:rsidRPr="000C0A19" w:rsidRDefault="00D16FE1" w:rsidP="00BD00DA">
      <w:pPr>
        <w:spacing w:after="0" w:line="240" w:lineRule="auto"/>
        <w:ind w:firstLine="567"/>
        <w:jc w:val="both"/>
        <w:rPr>
          <w:rFonts w:ascii="Times New Roman" w:hAnsi="Times New Roman"/>
          <w:sz w:val="28"/>
          <w:szCs w:val="28"/>
        </w:rPr>
      </w:pPr>
      <w:r w:rsidRPr="000C0A19">
        <w:rPr>
          <w:rFonts w:ascii="Times New Roman" w:hAnsi="Times New Roman"/>
          <w:sz w:val="28"/>
          <w:szCs w:val="28"/>
        </w:rPr>
        <w:t>Одонтотропні</w:t>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Pr>
          <w:rFonts w:ascii="Times New Roman" w:hAnsi="Times New Roman"/>
          <w:sz w:val="28"/>
          <w:szCs w:val="28"/>
        </w:rPr>
        <w:t xml:space="preserve"> </w:t>
      </w:r>
      <w:r w:rsidRPr="000C0A19">
        <w:rPr>
          <w:rFonts w:ascii="Times New Roman" w:hAnsi="Times New Roman"/>
          <w:sz w:val="28"/>
          <w:szCs w:val="28"/>
        </w:rPr>
        <w:t>Біологічні</w:t>
      </w:r>
    </w:p>
    <w:p w:rsidR="00D16FE1" w:rsidRPr="000C0A19" w:rsidRDefault="00D16FE1" w:rsidP="00BD00DA">
      <w:pPr>
        <w:spacing w:after="0" w:line="24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 xml:space="preserve">сприяють утворенню </w:t>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t>володіють антимікробною,</w:t>
      </w:r>
    </w:p>
    <w:p w:rsidR="00D16FE1" w:rsidRPr="000C0A19" w:rsidRDefault="00D16FE1" w:rsidP="00BD00DA">
      <w:pPr>
        <w:spacing w:after="0" w:line="24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замісного дентину</w:t>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sidRPr="000C0A19">
        <w:rPr>
          <w:rFonts w:ascii="Times New Roman" w:hAnsi="Times New Roman"/>
          <w:sz w:val="28"/>
          <w:szCs w:val="28"/>
        </w:rPr>
        <w:tab/>
      </w:r>
      <w:r>
        <w:rPr>
          <w:rFonts w:ascii="Times New Roman" w:hAnsi="Times New Roman"/>
          <w:sz w:val="28"/>
          <w:szCs w:val="28"/>
        </w:rPr>
        <w:t xml:space="preserve">             </w:t>
      </w:r>
      <w:r w:rsidRPr="000C0A19">
        <w:rPr>
          <w:rFonts w:ascii="Times New Roman" w:hAnsi="Times New Roman"/>
          <w:sz w:val="28"/>
          <w:szCs w:val="28"/>
        </w:rPr>
        <w:t>протизапальною діями</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                                          </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Комбіновані</w:t>
      </w:r>
    </w:p>
    <w:p w:rsidR="00D16FE1" w:rsidRPr="000C0A19" w:rsidRDefault="00D16FE1" w:rsidP="00BD00DA">
      <w:pPr>
        <w:spacing w:line="360" w:lineRule="auto"/>
        <w:ind w:firstLine="709"/>
        <w:jc w:val="both"/>
        <w:rPr>
          <w:rFonts w:ascii="Times New Roman" w:hAnsi="Times New Roman"/>
          <w:sz w:val="28"/>
          <w:szCs w:val="28"/>
        </w:rPr>
      </w:pPr>
      <w:r w:rsidRPr="000C0A19">
        <w:rPr>
          <w:rFonts w:ascii="Times New Roman" w:hAnsi="Times New Roman"/>
          <w:sz w:val="28"/>
          <w:szCs w:val="28"/>
        </w:rPr>
        <w:t>Сучасні лікувальні прокладки можуть виконувати також ізолюючу функцію.</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Слід пам’ятати, що при наявності запального процесу в пульпі спочатку накладають лікувальну пов’язку, яка володіє сильною, але швидкоплинною дією з метою блокування (купірування) болі та запалення (вони повинні містити гормональні, сульфаніламідні препарати, антибіотики та ін.). Однак після зупинки запального процесу її змінюють на іншу лікувальну прокладку,  що стимулює утворення замісного дентину. Вона повинна володіти пролонгованою дією і має накладатись під постійну пломбу. Неохідність в лікувальній прокладці при глибокому карієсі обумовлена тим, що навіть щадяче препарування порожнини веде до травмування відростків одонтобластів, негативно впливаючи на пульпу зуба. Прямий вплив  продуктів життєдіяльності мікроорганізмів, зниження рН в прилеглих до пульпи шарах дентину ускладнюють ситуацію. На лікувальну прокладку накладають тимчасові пов’язки або пломби. </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i/>
          <w:sz w:val="28"/>
          <w:szCs w:val="28"/>
        </w:rPr>
        <w:t>Лікувальні прокладки</w:t>
      </w:r>
      <w:r w:rsidRPr="000C0A19">
        <w:rPr>
          <w:rFonts w:ascii="Times New Roman" w:hAnsi="Times New Roman"/>
          <w:sz w:val="28"/>
          <w:szCs w:val="28"/>
        </w:rPr>
        <w:t xml:space="preserve">, </w:t>
      </w:r>
      <w:r w:rsidRPr="000C0A19">
        <w:rPr>
          <w:rFonts w:ascii="Times New Roman" w:hAnsi="Times New Roman"/>
          <w:i/>
          <w:sz w:val="28"/>
          <w:szCs w:val="28"/>
        </w:rPr>
        <w:t>які володіють одонтотропною дією</w:t>
      </w:r>
      <w:r w:rsidRPr="000C0A19">
        <w:rPr>
          <w:rFonts w:ascii="Times New Roman" w:hAnsi="Times New Roman"/>
          <w:sz w:val="28"/>
          <w:szCs w:val="28"/>
        </w:rPr>
        <w:t xml:space="preserve"> у своєму складі мають препарати гідроокису кальцію у водяному або полімерному носії і називаються кальційгідроксидними цементами. В даний час, з великої кількості рекомендованих лікувальних прокладок (цинк-евгенольна паста, готові форми, комбіновані лікувальні пасти та ін.) саме їм віддається перевага. Слід відмітити, що накладений на дно сформованої порожнини водяний носій  випаровується, утворений тонкий шар гідроокису кальцію не міцний. І тому його необхідно закрити герметизуючим матеріалом. Якщо ж використовується полімерний носій, то прокладка являється більш міцнішою і не вимагає герметизуючого шару. Ці лікувальні прокладки накладаються на термін не менше 1 місяця, їх можна залишати під постійну пломбу.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Вміст  гідроокису кальцію в лікувальній прокладці стимулює активність одонтобластів, посилює мінералізацію дентинного покриття пульпи, сприяє утворенню замісного дентину. Тривала антисептична дія і створення бар’єру  кислотам відбувається за рахунок високого рН (12). Лікувальна прокладка сприяє нормалізації кровопостачання пульпи, забезпечує протизапальну дію при пульпіті, нейтралізуючи стан ацидозу. </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 xml:space="preserve">Виробники різних країн випускають різноманітні препарати, що містять гідрат кальцію оксиду. Вони можуть складатися з порошку та рідини або з двох паст. Ці два компоненти замішують в пропорції 1:1 безпосередньо перед накладанням, на скляній або паперовій пластинці, вносять у каріозну порожнину і маленькою гладилкою-штопфером розподіляють її по дну. Властивість таких матеріалів полягає в їх здатності затвердівати під впливом тепла і вологої атмосфери, тобто при внесенні в порожнину рота.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Сучасні лікувальні прокладки можуть бути як хімічно - (“</w:t>
      </w:r>
      <w:r w:rsidRPr="000C0A19">
        <w:rPr>
          <w:rFonts w:ascii="Times New Roman" w:hAnsi="Times New Roman"/>
          <w:sz w:val="28"/>
          <w:szCs w:val="28"/>
          <w:lang w:val="en-US"/>
        </w:rPr>
        <w:t>Dycal</w:t>
      </w:r>
      <w:r w:rsidRPr="000C0A19">
        <w:rPr>
          <w:rFonts w:ascii="Times New Roman" w:hAnsi="Times New Roman"/>
          <w:sz w:val="28"/>
          <w:szCs w:val="28"/>
        </w:rPr>
        <w:t>” (</w:t>
      </w:r>
      <w:r w:rsidRPr="000C0A19">
        <w:rPr>
          <w:rFonts w:ascii="Times New Roman" w:hAnsi="Times New Roman"/>
          <w:sz w:val="28"/>
          <w:szCs w:val="28"/>
          <w:lang w:val="en-US"/>
        </w:rPr>
        <w:t>Densply</w:t>
      </w:r>
      <w:r w:rsidRPr="000C0A19">
        <w:rPr>
          <w:rFonts w:ascii="Times New Roman" w:hAnsi="Times New Roman"/>
          <w:sz w:val="28"/>
          <w:szCs w:val="28"/>
        </w:rPr>
        <w:t>), “</w:t>
      </w:r>
      <w:r w:rsidRPr="000C0A19">
        <w:rPr>
          <w:rFonts w:ascii="Times New Roman" w:hAnsi="Times New Roman"/>
          <w:sz w:val="28"/>
          <w:szCs w:val="28"/>
          <w:lang w:val="en-US"/>
        </w:rPr>
        <w:t>Calcicur</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та інші), так і сві</w:t>
      </w:r>
      <w:r>
        <w:rPr>
          <w:rFonts w:ascii="Times New Roman" w:hAnsi="Times New Roman"/>
          <w:sz w:val="28"/>
          <w:szCs w:val="28"/>
        </w:rPr>
        <w:t xml:space="preserve">тлотвердіючі (“Кальцелайт” </w:t>
      </w:r>
      <w:r w:rsidRPr="000C0A19">
        <w:rPr>
          <w:rFonts w:ascii="Times New Roman" w:hAnsi="Times New Roman"/>
          <w:sz w:val="28"/>
          <w:szCs w:val="28"/>
        </w:rPr>
        <w:t>(ВладМиВа), “</w:t>
      </w:r>
      <w:r w:rsidRPr="000C0A19">
        <w:rPr>
          <w:rFonts w:ascii="Times New Roman" w:hAnsi="Times New Roman"/>
          <w:sz w:val="28"/>
          <w:szCs w:val="28"/>
          <w:lang w:val="en-US"/>
        </w:rPr>
        <w:t>Calcimol</w:t>
      </w:r>
      <w:r w:rsidRPr="000C0A19">
        <w:rPr>
          <w:rFonts w:ascii="Times New Roman" w:hAnsi="Times New Roman"/>
          <w:sz w:val="28"/>
          <w:szCs w:val="28"/>
        </w:rPr>
        <w:t xml:space="preserve"> </w:t>
      </w:r>
      <w:r w:rsidRPr="000C0A19">
        <w:rPr>
          <w:rFonts w:ascii="Times New Roman" w:hAnsi="Times New Roman"/>
          <w:sz w:val="28"/>
          <w:szCs w:val="28"/>
          <w:lang w:val="en-US"/>
        </w:rPr>
        <w:t>LC</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та інші). Їх достатньо накладати на проекцію рогу пульпи.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r w:rsidRPr="000C0A19">
        <w:rPr>
          <w:rFonts w:ascii="Times New Roman" w:hAnsi="Times New Roman"/>
          <w:i/>
          <w:sz w:val="28"/>
          <w:szCs w:val="28"/>
        </w:rPr>
        <w:t>Хімічнотвердіючі прокладки</w:t>
      </w:r>
      <w:r w:rsidRPr="000C0A19">
        <w:rPr>
          <w:rFonts w:ascii="Times New Roman" w:hAnsi="Times New Roman"/>
          <w:sz w:val="28"/>
          <w:szCs w:val="28"/>
        </w:rPr>
        <w:t xml:space="preserve"> - двохкомпонентні і представлені у вигляді базової і каталітичної паст. Їх змішують в рівних кількостях. </w:t>
      </w:r>
      <w:r w:rsidRPr="000C0A19">
        <w:rPr>
          <w:rFonts w:ascii="Times New Roman" w:hAnsi="Times New Roman"/>
          <w:i/>
          <w:sz w:val="28"/>
          <w:szCs w:val="28"/>
        </w:rPr>
        <w:t>Світлотвердіючі</w:t>
      </w:r>
      <w:r w:rsidRPr="000C0A19">
        <w:rPr>
          <w:rFonts w:ascii="Times New Roman" w:hAnsi="Times New Roman"/>
          <w:sz w:val="28"/>
          <w:szCs w:val="28"/>
        </w:rPr>
        <w:t xml:space="preserve"> – однокомпонентні, вони можуть виконувати ізолюючу функцію, а відповідно накладатися на все дно порожнини.</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У дітей використовуються і препарати вітчизняного виробництва: </w:t>
      </w:r>
    </w:p>
    <w:p w:rsidR="00D16FE1" w:rsidRPr="000C0A19" w:rsidRDefault="00D16FE1" w:rsidP="00DA0908">
      <w:pPr>
        <w:numPr>
          <w:ilvl w:val="0"/>
          <w:numId w:val="5"/>
        </w:numPr>
        <w:spacing w:after="0" w:line="360" w:lineRule="auto"/>
        <w:ind w:left="0" w:firstLine="993"/>
        <w:jc w:val="both"/>
        <w:rPr>
          <w:rFonts w:ascii="Times New Roman" w:hAnsi="Times New Roman"/>
          <w:sz w:val="28"/>
          <w:szCs w:val="28"/>
        </w:rPr>
      </w:pPr>
      <w:r>
        <w:rPr>
          <w:rFonts w:ascii="Times New Roman" w:hAnsi="Times New Roman"/>
          <w:sz w:val="28"/>
          <w:szCs w:val="28"/>
        </w:rPr>
        <w:t xml:space="preserve">    Кальмецин</w:t>
      </w:r>
      <w:r w:rsidRPr="000C0A19">
        <w:rPr>
          <w:rFonts w:ascii="Times New Roman" w:hAnsi="Times New Roman"/>
          <w:sz w:val="28"/>
          <w:szCs w:val="28"/>
        </w:rPr>
        <w:t xml:space="preserve"> (Росія), основою якого являється гідроксид кальцію, він складається з порошка і рідини. Порошок містить гідроксид кальцію (50-60%), окис цинку (15-20%), альбуцид, суху плазму крові. Рідина являє собою розчин (натрій)</w:t>
      </w:r>
      <w:r>
        <w:rPr>
          <w:rFonts w:ascii="Times New Roman" w:hAnsi="Times New Roman"/>
          <w:sz w:val="28"/>
          <w:szCs w:val="28"/>
        </w:rPr>
        <w:t xml:space="preserve"> </w:t>
      </w:r>
      <w:r w:rsidRPr="000C0A19">
        <w:rPr>
          <w:rFonts w:ascii="Times New Roman" w:hAnsi="Times New Roman"/>
          <w:sz w:val="28"/>
          <w:szCs w:val="28"/>
        </w:rPr>
        <w:t xml:space="preserve">карбоксиметилцелюлози. Готують безпосередньо перед внесенням в порожнину (на гладкій поверхні скла змішуються 1-2 краплі рідини і порошок, поки не утвориться м’яка пластична маса). Її наносять на дно порожнини відповідно до топографії пульпи, покривають тонким шаром штучного дентину, замішаного на дистильованій воді, що забезпечує хорошу адгезію прокладки до дна сформованої порожнини. Прокладка володіє протизапальною дією, стимулює репаративну функцію пульпи зуба. Але в деяких випадках із-за вираженого лужного середовища (рН 12-14) “Кальмецин”  не можна використовувати в якості лікувальної прокладки, оскільки при накладанні на вскриту пульпову камеру або на стоншений дентинний місток дна каріозної порожнини можливий поверхневий або тотальний некроз пульпи в залежності від вікових анатомо-фізіологічних особливостей та стану загального здоров'я. </w:t>
      </w:r>
    </w:p>
    <w:p w:rsidR="00D16FE1" w:rsidRPr="000C0A19" w:rsidRDefault="00D16FE1" w:rsidP="00DA0908">
      <w:pPr>
        <w:numPr>
          <w:ilvl w:val="0"/>
          <w:numId w:val="4"/>
        </w:numPr>
        <w:spacing w:after="0" w:line="360" w:lineRule="auto"/>
        <w:ind w:left="0" w:firstLine="993"/>
        <w:jc w:val="both"/>
        <w:rPr>
          <w:rFonts w:ascii="Times New Roman" w:hAnsi="Times New Roman"/>
          <w:sz w:val="28"/>
          <w:szCs w:val="28"/>
        </w:rPr>
      </w:pPr>
      <w:r w:rsidRPr="000C0A19">
        <w:rPr>
          <w:rFonts w:ascii="Times New Roman" w:hAnsi="Times New Roman"/>
          <w:sz w:val="28"/>
          <w:szCs w:val="28"/>
        </w:rPr>
        <w:t xml:space="preserve">Кальцин </w:t>
      </w:r>
      <w:r>
        <w:rPr>
          <w:rFonts w:ascii="Times New Roman" w:hAnsi="Times New Roman"/>
          <w:sz w:val="28"/>
          <w:szCs w:val="28"/>
        </w:rPr>
        <w:t xml:space="preserve">(Росія) </w:t>
      </w:r>
      <w:r w:rsidRPr="000C0A19">
        <w:rPr>
          <w:rFonts w:ascii="Times New Roman" w:hAnsi="Times New Roman"/>
          <w:sz w:val="28"/>
          <w:szCs w:val="28"/>
        </w:rPr>
        <w:t>– паста. М’яка пластична маса приготована з гідроксиду кальцію, оксиду-цинку на вазеліново-гліцериновій основі. Випускається в комплекті із двох невеликих туб по 20г пасти в кожній.</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i/>
          <w:sz w:val="28"/>
          <w:szCs w:val="28"/>
        </w:rPr>
        <w:t>Біологічні лікувальні прокладки</w:t>
      </w:r>
      <w:r w:rsidRPr="000C0A19">
        <w:rPr>
          <w:rFonts w:ascii="Times New Roman" w:hAnsi="Times New Roman"/>
          <w:sz w:val="28"/>
          <w:szCs w:val="28"/>
        </w:rPr>
        <w:t xml:space="preserve"> мають в своєму складі різноманітні компоненти, в тому числі ферменти, вітаміни, кортикостероїди, саліцилати, антибіотики, сульфаніламідні препарати, анестетики, масла та ін. Замішують їх як правило безпосередньо перед нанесенням в порожнину, накладаючи на все дно на короткий термін (1-2 дні). Ці прокладки не твердіють. Після закінчення терміну дії за показаннями рекомендується повторне неодноразове використання свіжоприготованих прокладок.</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i/>
          <w:sz w:val="28"/>
          <w:szCs w:val="28"/>
        </w:rPr>
        <w:t>Комбіновані лікувальні прокладки</w:t>
      </w:r>
      <w:r w:rsidRPr="000C0A19">
        <w:rPr>
          <w:rFonts w:ascii="Times New Roman" w:hAnsi="Times New Roman"/>
          <w:sz w:val="28"/>
          <w:szCs w:val="28"/>
        </w:rPr>
        <w:t xml:space="preserve"> в якості основи можуть вміщувати декілька груп лікарських речовин: оксид цинку або порошок штучного дентину, антибактеріальні речовини широкого спектру дії, одонтотропні засоби, протизапальні засоби, анестетики, протеолітичні ферменти та ін. Як правило, їх готують </w:t>
      </w:r>
      <w:r w:rsidRPr="000C0A19">
        <w:rPr>
          <w:rFonts w:ascii="Times New Roman" w:hAnsi="Times New Roman"/>
          <w:sz w:val="28"/>
          <w:szCs w:val="28"/>
          <w:lang w:val="en-US"/>
        </w:rPr>
        <w:t>ex</w:t>
      </w:r>
      <w:r w:rsidRPr="000C0A19">
        <w:rPr>
          <w:rFonts w:ascii="Times New Roman" w:hAnsi="Times New Roman"/>
          <w:sz w:val="28"/>
          <w:szCs w:val="28"/>
        </w:rPr>
        <w:t xml:space="preserve"> </w:t>
      </w:r>
      <w:r w:rsidRPr="000C0A19">
        <w:rPr>
          <w:rFonts w:ascii="Times New Roman" w:hAnsi="Times New Roman"/>
          <w:sz w:val="28"/>
          <w:szCs w:val="28"/>
          <w:lang w:val="en-US"/>
        </w:rPr>
        <w:t>tempore</w:t>
      </w:r>
      <w:r w:rsidRPr="000C0A19">
        <w:rPr>
          <w:rFonts w:ascii="Times New Roman" w:hAnsi="Times New Roman"/>
          <w:sz w:val="28"/>
          <w:szCs w:val="28"/>
        </w:rPr>
        <w:t xml:space="preserve"> з урахуванням клінічної ситуації, поєднаності та наявності препаратів в лікувальному закладі, а також на індивідуальний розсуд лікаря. Для замішування пасти можна використовувати 10% розчин хлориду кальцію та жирову основу (будь-яку індиферентну олію).</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 xml:space="preserve">Склад комбінованих прокладок визначає їх антибактеріальні, протизапальні, пластикостимулюючі властивості. Комбіновані пасти, як правило, не твердіють. </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Лікувальні прокладки не володіють значною механічною міцністю, мають тривалий термін застигання, відносно швидко втрачають свою активність, що робить необхідним ізоляцію їх будь-яким індиферентним матеріалом, наприклад, штучним дентином. Якщо лікувальна прокладка наноситься на невідкритий ріг пульпи, цей метод накладання називається непрямим покриттям пульпи (у дітей використовується часто). При випадковому відкритті порожнини зуба пов’язка накладається на відкриту точку, а метод називається прямим покриттям пульпи.</w:t>
      </w:r>
    </w:p>
    <w:p w:rsidR="00D16FE1" w:rsidRPr="000C0A19" w:rsidRDefault="00D16FE1" w:rsidP="000C0A19">
      <w:pPr>
        <w:spacing w:line="360" w:lineRule="auto"/>
        <w:ind w:firstLine="705"/>
        <w:jc w:val="both"/>
        <w:rPr>
          <w:rFonts w:ascii="Times New Roman" w:hAnsi="Times New Roman"/>
          <w:sz w:val="28"/>
          <w:szCs w:val="28"/>
        </w:rPr>
      </w:pPr>
      <w:r w:rsidRPr="000C0A19">
        <w:rPr>
          <w:rFonts w:ascii="Times New Roman" w:hAnsi="Times New Roman"/>
          <w:sz w:val="28"/>
          <w:szCs w:val="28"/>
        </w:rPr>
        <w:t>Звертаєм увагу на те, що вибір лікувальних пломбувальних матеріалів і прокладок в дитячій стоматології визначається як анатомо-фізіологічними особливостями тимчасових і постійних зубів, так і формою нозології.</w:t>
      </w:r>
    </w:p>
    <w:p w:rsidR="00D16FE1" w:rsidRPr="000C0A19" w:rsidRDefault="00D16FE1" w:rsidP="000C0A19">
      <w:pPr>
        <w:spacing w:line="360" w:lineRule="auto"/>
        <w:ind w:firstLine="705"/>
        <w:jc w:val="both"/>
        <w:rPr>
          <w:rFonts w:ascii="Times New Roman" w:hAnsi="Times New Roman"/>
          <w:sz w:val="28"/>
          <w:szCs w:val="28"/>
        </w:rPr>
      </w:pPr>
      <w:r>
        <w:rPr>
          <w:noProof/>
          <w:lang w:val="ru-RU" w:eastAsia="ru-RU"/>
        </w:rPr>
        <w:pict>
          <v:shape id="_x0000_s1032" type="#_x0000_t75" style="position:absolute;left:0;text-align:left;margin-left:1971pt;margin-top:0;width:220.2pt;height:205.95pt;z-index:-251664384;mso-position-horizontal:right" wrapcoords="-73 0 -73 21521 21600 21521 21600 0 -73 0">
            <v:imagedata r:id="rId19" o:title=""/>
            <w10:wrap type="tight"/>
          </v:shape>
        </w:pic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якості прикладів матеріалів, що використовуються в якості лікувальних прокладок можна привести: “</w:t>
      </w:r>
      <w:r w:rsidRPr="000C0A19">
        <w:rPr>
          <w:rFonts w:ascii="Times New Roman" w:hAnsi="Times New Roman"/>
          <w:sz w:val="28"/>
          <w:szCs w:val="28"/>
          <w:lang w:val="en-US"/>
        </w:rPr>
        <w:t>Kalsogen</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 “</w:t>
      </w:r>
      <w:r w:rsidRPr="000C0A19">
        <w:rPr>
          <w:rFonts w:ascii="Times New Roman" w:hAnsi="Times New Roman"/>
          <w:sz w:val="28"/>
          <w:szCs w:val="28"/>
          <w:lang w:val="en-US"/>
        </w:rPr>
        <w:t>Ledermix</w:t>
      </w:r>
      <w:r w:rsidRPr="000C0A19">
        <w:rPr>
          <w:rFonts w:ascii="Times New Roman" w:hAnsi="Times New Roman"/>
          <w:sz w:val="28"/>
          <w:szCs w:val="28"/>
        </w:rPr>
        <w:t>” (</w:t>
      </w:r>
      <w:r w:rsidRPr="000C0A19">
        <w:rPr>
          <w:rFonts w:ascii="Times New Roman" w:hAnsi="Times New Roman"/>
          <w:sz w:val="28"/>
          <w:szCs w:val="28"/>
          <w:lang w:val="en-US"/>
        </w:rPr>
        <w:t>Ledele</w:t>
      </w:r>
      <w:r w:rsidRPr="000C0A19">
        <w:rPr>
          <w:rFonts w:ascii="Times New Roman" w:hAnsi="Times New Roman"/>
          <w:sz w:val="28"/>
          <w:szCs w:val="28"/>
        </w:rPr>
        <w:t>); “</w:t>
      </w:r>
      <w:r w:rsidRPr="000C0A19">
        <w:rPr>
          <w:rFonts w:ascii="Times New Roman" w:hAnsi="Times New Roman"/>
          <w:sz w:val="28"/>
          <w:szCs w:val="28"/>
          <w:lang w:val="en-US"/>
        </w:rPr>
        <w:t>Zinoment</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w:t>
      </w:r>
      <w:r w:rsidRPr="000C0A19">
        <w:rPr>
          <w:rFonts w:ascii="Times New Roman" w:hAnsi="Times New Roman"/>
          <w:sz w:val="28"/>
          <w:szCs w:val="28"/>
          <w:lang w:val="en-US"/>
        </w:rPr>
        <w:t>Pulpomixine</w:t>
      </w:r>
      <w:r w:rsidRPr="000C0A19">
        <w:rPr>
          <w:rFonts w:ascii="Times New Roman" w:hAnsi="Times New Roman"/>
          <w:sz w:val="28"/>
          <w:szCs w:val="28"/>
        </w:rPr>
        <w:t>”, “</w:t>
      </w:r>
      <w:r w:rsidRPr="000C0A19">
        <w:rPr>
          <w:rFonts w:ascii="Times New Roman" w:hAnsi="Times New Roman"/>
          <w:sz w:val="28"/>
          <w:szCs w:val="28"/>
          <w:lang w:val="en-US"/>
        </w:rPr>
        <w:t>Calcipulpe</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xml:space="preserve">); </w:t>
      </w:r>
      <w:r>
        <w:rPr>
          <w:rFonts w:ascii="Times New Roman" w:hAnsi="Times New Roman"/>
          <w:sz w:val="28"/>
          <w:szCs w:val="28"/>
        </w:rPr>
        <w:t>“Кальмецин”, “Кальцин” (Росія).</w:t>
      </w:r>
    </w:p>
    <w:p w:rsidR="00D16FE1" w:rsidRPr="008B4AED"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p>
    <w:p w:rsidR="00D16FE1" w:rsidRPr="000C0A19" w:rsidRDefault="00D16FE1" w:rsidP="00221014">
      <w:pPr>
        <w:spacing w:line="360" w:lineRule="auto"/>
        <w:ind w:firstLine="708"/>
        <w:jc w:val="both"/>
        <w:rPr>
          <w:rFonts w:ascii="Times New Roman" w:hAnsi="Times New Roman"/>
          <w:sz w:val="28"/>
          <w:szCs w:val="28"/>
        </w:rPr>
      </w:pPr>
      <w:r w:rsidRPr="000C0A19">
        <w:rPr>
          <w:rFonts w:ascii="Times New Roman" w:hAnsi="Times New Roman"/>
          <w:sz w:val="28"/>
          <w:szCs w:val="28"/>
        </w:rPr>
        <w:t>Часто використо</w:t>
      </w:r>
      <w:r>
        <w:rPr>
          <w:rFonts w:ascii="Times New Roman" w:hAnsi="Times New Roman"/>
          <w:sz w:val="28"/>
          <w:szCs w:val="28"/>
        </w:rPr>
        <w:t>вують в якості основи пломби –</w:t>
      </w:r>
      <w:r w:rsidRPr="000C0A19">
        <w:rPr>
          <w:rFonts w:ascii="Times New Roman" w:hAnsi="Times New Roman"/>
          <w:sz w:val="28"/>
          <w:szCs w:val="28"/>
        </w:rPr>
        <w:t xml:space="preserve"> так звані </w:t>
      </w:r>
      <w:r w:rsidRPr="00716103">
        <w:rPr>
          <w:rFonts w:ascii="Times New Roman" w:hAnsi="Times New Roman"/>
          <w:sz w:val="28"/>
          <w:szCs w:val="28"/>
          <w:u w:val="single"/>
        </w:rPr>
        <w:t>структурні або базові прокладки</w:t>
      </w:r>
      <w:r w:rsidRPr="00716103">
        <w:rPr>
          <w:rFonts w:ascii="Times New Roman" w:hAnsi="Times New Roman"/>
          <w:sz w:val="28"/>
          <w:szCs w:val="28"/>
        </w:rPr>
        <w:t xml:space="preserve"> </w:t>
      </w:r>
      <w:r>
        <w:rPr>
          <w:rFonts w:ascii="Times New Roman" w:hAnsi="Times New Roman"/>
          <w:sz w:val="28"/>
          <w:szCs w:val="28"/>
        </w:rPr>
        <w:t>– о</w:t>
      </w:r>
      <w:r w:rsidRPr="000C0A19">
        <w:rPr>
          <w:rFonts w:ascii="Times New Roman" w:hAnsi="Times New Roman"/>
          <w:sz w:val="28"/>
          <w:szCs w:val="28"/>
        </w:rPr>
        <w:t>собливі варіанти прокладок, пов’язані з біомеханікою реставраційної конструкції і її естетичними властивостями. Їх товщина – більше 1 мм. Вони не тільки виконують ізоляційну функцію, але і впливають на колір реставрації  та її міцність. Хороший адгезивний зв'язок з тканинами зуба дозволяє правильно розподілити жувальне навантаження, зменшити об’єм основного пломбувального матеріалу.</w:t>
      </w:r>
    </w:p>
    <w:p w:rsidR="00D16FE1" w:rsidRDefault="00D16FE1" w:rsidP="00632CD4">
      <w:pPr>
        <w:spacing w:line="360" w:lineRule="auto"/>
        <w:jc w:val="both"/>
        <w:rPr>
          <w:rFonts w:ascii="Times New Roman" w:hAnsi="Times New Roman"/>
          <w:sz w:val="28"/>
          <w:szCs w:val="28"/>
        </w:rPr>
      </w:pPr>
      <w:r w:rsidRPr="000C0A19">
        <w:rPr>
          <w:rFonts w:ascii="Times New Roman" w:hAnsi="Times New Roman"/>
          <w:sz w:val="28"/>
          <w:szCs w:val="28"/>
        </w:rPr>
        <w:tab/>
        <w:t xml:space="preserve">Базовими прокладками виповнюють порожнину аж до емалево-дентинної межі. Для косметичної реставрації використовують напівпрозорі  матеріали, тобто в цьому випадку прокладка служить також в якості кольорової основи. Для створення структурних прокладок підходять мінеральні та полімерні цементи, компомери, композити, мова про які піде нижче. </w:t>
      </w:r>
    </w:p>
    <w:p w:rsidR="00D16FE1" w:rsidRPr="00FB1F82" w:rsidRDefault="00D16FE1" w:rsidP="00FB1F82">
      <w:pPr>
        <w:spacing w:after="0" w:line="240" w:lineRule="auto"/>
        <w:jc w:val="both"/>
        <w:rPr>
          <w:rFonts w:ascii="Times New Roman" w:hAnsi="Times New Roman"/>
          <w:noProof/>
          <w:sz w:val="24"/>
          <w:szCs w:val="24"/>
        </w:rPr>
      </w:pPr>
      <w:r w:rsidRPr="00FB1F82">
        <w:rPr>
          <w:rFonts w:ascii="Times New Roman" w:hAnsi="Times New Roman"/>
          <w:noProof/>
          <w:sz w:val="24"/>
          <w:szCs w:val="24"/>
        </w:rPr>
        <w:t xml:space="preserve">                   </w:t>
      </w:r>
      <w:r>
        <w:rPr>
          <w:rFonts w:ascii="Times New Roman" w:hAnsi="Times New Roman"/>
          <w:noProof/>
          <w:sz w:val="24"/>
          <w:szCs w:val="24"/>
        </w:rPr>
        <w:t xml:space="preserve">                         </w:t>
      </w:r>
      <w:r w:rsidRPr="00FB1F82">
        <w:rPr>
          <w:rFonts w:ascii="Times New Roman" w:hAnsi="Times New Roman"/>
          <w:noProof/>
          <w:sz w:val="24"/>
          <w:szCs w:val="24"/>
        </w:rPr>
        <w:t xml:space="preserve">     </w:t>
      </w:r>
      <w:r w:rsidRPr="00855A71">
        <w:rPr>
          <w:rFonts w:ascii="Times New Roman" w:hAnsi="Times New Roman"/>
          <w:noProof/>
          <w:sz w:val="24"/>
          <w:szCs w:val="24"/>
          <w:lang w:val="sk-SK" w:eastAsia="sk-SK"/>
        </w:rPr>
        <w:pict>
          <v:shape id="_x0000_i1034" type="#_x0000_t75" style="width:172.5pt;height:67.5pt;visibility:visible">
            <v:imagedata r:id="rId20" o:title=""/>
          </v:shape>
        </w:pict>
      </w:r>
    </w:p>
    <w:p w:rsidR="00D16FE1" w:rsidRPr="00B83243" w:rsidRDefault="00D16FE1" w:rsidP="00FB1F82">
      <w:pPr>
        <w:spacing w:line="360" w:lineRule="auto"/>
        <w:jc w:val="center"/>
        <w:rPr>
          <w:rFonts w:ascii="Times New Roman" w:hAnsi="Times New Roman"/>
          <w:sz w:val="24"/>
          <w:szCs w:val="24"/>
        </w:rPr>
      </w:pPr>
      <w:r w:rsidRPr="00FB1F82">
        <w:rPr>
          <w:rFonts w:ascii="Times New Roman" w:hAnsi="Times New Roman"/>
          <w:noProof/>
          <w:sz w:val="24"/>
          <w:szCs w:val="24"/>
        </w:rPr>
        <w:t>Мал. Варіанти накладання структурних прокладок</w:t>
      </w:r>
    </w:p>
    <w:p w:rsidR="00D16FE1" w:rsidRPr="009744C5" w:rsidRDefault="00D16FE1" w:rsidP="00FB1F82">
      <w:pPr>
        <w:spacing w:line="360" w:lineRule="auto"/>
        <w:jc w:val="both"/>
        <w:rPr>
          <w:rFonts w:ascii="Times New Roman" w:hAnsi="Times New Roman"/>
          <w:sz w:val="28"/>
          <w:szCs w:val="28"/>
          <w:lang w:val="ru-RU"/>
        </w:rPr>
      </w:pPr>
      <w:r w:rsidRPr="009744C5">
        <w:rPr>
          <w:rFonts w:ascii="Times New Roman" w:hAnsi="Times New Roman"/>
          <w:sz w:val="28"/>
          <w:szCs w:val="28"/>
        </w:rPr>
        <w:t xml:space="preserve">           Інноваційним біоактивним замінником дентину на основі активної біосилікатної технології є БІОДЕНТИН ™ (</w:t>
      </w:r>
      <w:r w:rsidRPr="009744C5">
        <w:rPr>
          <w:rFonts w:ascii="Times New Roman" w:hAnsi="Times New Roman"/>
          <w:sz w:val="28"/>
          <w:szCs w:val="28"/>
          <w:lang w:val="ru-RU"/>
        </w:rPr>
        <w:t>Septodont</w:t>
      </w:r>
      <w:r w:rsidRPr="009744C5">
        <w:rPr>
          <w:rFonts w:ascii="Times New Roman" w:hAnsi="Times New Roman"/>
          <w:sz w:val="28"/>
          <w:szCs w:val="28"/>
        </w:rPr>
        <w:t xml:space="preserve">). </w:t>
      </w:r>
      <w:r w:rsidRPr="009744C5">
        <w:rPr>
          <w:rFonts w:ascii="Times New Roman" w:hAnsi="Times New Roman"/>
          <w:sz w:val="28"/>
          <w:szCs w:val="28"/>
          <w:lang w:val="ru-RU"/>
        </w:rPr>
        <w:t>Матеріал має механічні властивості схожі з властивостями природного дентину і може служити замінником дентину як в коронковій, так і в кореневій частини зуба. БІОДЕНТИН ™ містить мінеральні речовини без мономерів: порошок трикальцію силікат, водний розчин хлориду кальцію і наповнювачі. Завдяки механічних та фізичних властивостей, матеріал можна вносити безпосередньо в зуб без попереднього очищення поверхні від кальцифікованих тканин. БІОДЕНТИН ™ створює ідеальні умови для підтримки вітальності пульпи шляхом щільного «закриття» поверхні дентину. Ця властивість гарантує відсутність післяопераційної чутливості і довговічність реставрації вітальних зубів. Використовується як тимчасовий реставраційний матеріал для емалі і постійний реставраційний матеріал для дентину, показаний для прямого і непрямого покриття пульпи, а також при пульпотомії.</w:t>
      </w:r>
    </w:p>
    <w:p w:rsidR="00D16FE1" w:rsidRPr="00876E62" w:rsidRDefault="00D16FE1" w:rsidP="000C0A19">
      <w:pPr>
        <w:spacing w:line="360" w:lineRule="auto"/>
        <w:jc w:val="both"/>
        <w:rPr>
          <w:rFonts w:ascii="Times New Roman" w:hAnsi="Times New Roman"/>
          <w:sz w:val="28"/>
          <w:szCs w:val="28"/>
          <w:lang w:val="ru-RU"/>
        </w:rPr>
      </w:pPr>
      <w:r w:rsidRPr="00855A71">
        <w:rPr>
          <w:rFonts w:ascii="Times New Roman" w:hAnsi="Times New Roman"/>
          <w:noProof/>
          <w:sz w:val="24"/>
          <w:szCs w:val="24"/>
          <w:lang w:val="sk-SK" w:eastAsia="sk-SK"/>
        </w:rPr>
        <w:pict>
          <v:shape id="Рисунок 17" o:spid="_x0000_i1035" type="#_x0000_t75" style="width:514.5pt;height:215.25pt;visibility:visible">
            <v:imagedata r:id="rId21" o:title=""/>
          </v:shape>
        </w:pict>
      </w:r>
      <w:r>
        <w:rPr>
          <w:rFonts w:ascii="Times New Roman" w:hAnsi="Times New Roman"/>
          <w:sz w:val="28"/>
          <w:szCs w:val="28"/>
          <w:lang w:val="ru-RU"/>
        </w:rPr>
        <w:t xml:space="preserve"> </w:t>
      </w:r>
    </w:p>
    <w:p w:rsidR="00D16FE1" w:rsidRDefault="00D16FE1" w:rsidP="00F418B3">
      <w:pPr>
        <w:spacing w:line="360" w:lineRule="auto"/>
        <w:jc w:val="center"/>
        <w:rPr>
          <w:rFonts w:ascii="Times New Roman" w:hAnsi="Times New Roman"/>
          <w:b/>
          <w:sz w:val="28"/>
          <w:szCs w:val="28"/>
          <w:u w:val="single"/>
        </w:rPr>
      </w:pPr>
      <w:r w:rsidRPr="00CF671B">
        <w:rPr>
          <w:rFonts w:ascii="Times New Roman" w:hAnsi="Times New Roman"/>
          <w:b/>
          <w:sz w:val="28"/>
          <w:szCs w:val="28"/>
        </w:rPr>
        <w:t>І</w:t>
      </w:r>
      <w:r w:rsidRPr="00CF671B">
        <w:rPr>
          <w:rFonts w:ascii="Times New Roman" w:hAnsi="Times New Roman"/>
          <w:b/>
          <w:sz w:val="28"/>
          <w:szCs w:val="28"/>
          <w:lang w:val="en-US"/>
        </w:rPr>
        <w:t>V</w:t>
      </w:r>
      <w:r w:rsidRPr="00CF671B">
        <w:rPr>
          <w:rFonts w:ascii="Times New Roman" w:hAnsi="Times New Roman"/>
          <w:b/>
          <w:sz w:val="28"/>
          <w:szCs w:val="28"/>
        </w:rPr>
        <w:t xml:space="preserve">. </w:t>
      </w:r>
      <w:r w:rsidRPr="00F418B3">
        <w:rPr>
          <w:rFonts w:ascii="Times New Roman" w:hAnsi="Times New Roman"/>
          <w:b/>
          <w:sz w:val="28"/>
          <w:szCs w:val="28"/>
          <w:u w:val="single"/>
        </w:rPr>
        <w:t>Матеріали для постійного пломбування.</w:t>
      </w:r>
    </w:p>
    <w:p w:rsidR="00D16FE1" w:rsidRPr="00F6015E" w:rsidRDefault="00D16FE1" w:rsidP="00F6015E">
      <w:pPr>
        <w:ind w:firstLine="708"/>
        <w:jc w:val="both"/>
        <w:rPr>
          <w:rFonts w:ascii="Times New Roman" w:hAnsi="Times New Roman"/>
          <w:sz w:val="28"/>
          <w:szCs w:val="28"/>
        </w:rPr>
      </w:pPr>
      <w:r w:rsidRPr="00F6015E">
        <w:rPr>
          <w:rFonts w:ascii="Times New Roman" w:hAnsi="Times New Roman"/>
          <w:sz w:val="28"/>
          <w:szCs w:val="28"/>
        </w:rPr>
        <w:t>Постійні пломбувальні матеріали поділяються на:</w:t>
      </w:r>
    </w:p>
    <w:p w:rsidR="00D16FE1" w:rsidRDefault="00D16FE1" w:rsidP="00F6015E">
      <w:pPr>
        <w:jc w:val="both"/>
        <w:rPr>
          <w:rFonts w:ascii="Times New Roman" w:hAnsi="Times New Roman"/>
          <w:sz w:val="28"/>
          <w:szCs w:val="28"/>
        </w:rPr>
      </w:pPr>
      <w:r>
        <w:rPr>
          <w:rFonts w:ascii="Times New Roman" w:hAnsi="Times New Roman"/>
          <w:sz w:val="28"/>
          <w:szCs w:val="28"/>
        </w:rPr>
        <w:t>1</w:t>
      </w:r>
      <w:r w:rsidRPr="005D750F">
        <w:rPr>
          <w:rFonts w:ascii="Times New Roman" w:hAnsi="Times New Roman"/>
          <w:sz w:val="28"/>
          <w:szCs w:val="28"/>
          <w:lang w:val="ru-RU"/>
        </w:rPr>
        <w:t>.</w:t>
      </w:r>
      <w:r>
        <w:rPr>
          <w:rFonts w:ascii="Times New Roman" w:hAnsi="Times New Roman"/>
          <w:sz w:val="28"/>
          <w:szCs w:val="28"/>
        </w:rPr>
        <w:t xml:space="preserve"> Цементи.</w:t>
      </w:r>
    </w:p>
    <w:p w:rsidR="00D16FE1" w:rsidRDefault="00D16FE1" w:rsidP="00F6015E">
      <w:pPr>
        <w:jc w:val="both"/>
        <w:rPr>
          <w:rFonts w:ascii="Times New Roman" w:hAnsi="Times New Roman"/>
          <w:sz w:val="28"/>
          <w:szCs w:val="28"/>
        </w:rPr>
      </w:pPr>
      <w:r>
        <w:rPr>
          <w:rFonts w:ascii="Times New Roman" w:hAnsi="Times New Roman"/>
          <w:sz w:val="28"/>
          <w:szCs w:val="28"/>
        </w:rPr>
        <w:t>2. Металеві матеріали.</w:t>
      </w:r>
    </w:p>
    <w:p w:rsidR="00D16FE1" w:rsidRDefault="00D16FE1" w:rsidP="00F6015E">
      <w:pPr>
        <w:jc w:val="both"/>
        <w:rPr>
          <w:rFonts w:ascii="Times New Roman" w:hAnsi="Times New Roman"/>
          <w:sz w:val="28"/>
          <w:szCs w:val="28"/>
        </w:rPr>
      </w:pPr>
      <w:r>
        <w:rPr>
          <w:rFonts w:ascii="Times New Roman" w:hAnsi="Times New Roman"/>
          <w:sz w:val="28"/>
          <w:szCs w:val="28"/>
        </w:rPr>
        <w:t>3. Пластмаси та полімерні матеріали.</w:t>
      </w:r>
    </w:p>
    <w:p w:rsidR="00D16FE1" w:rsidRDefault="00D16FE1" w:rsidP="00F6015E">
      <w:pPr>
        <w:jc w:val="both"/>
        <w:rPr>
          <w:rFonts w:ascii="Times New Roman" w:hAnsi="Times New Roman"/>
          <w:sz w:val="28"/>
          <w:szCs w:val="28"/>
        </w:rPr>
      </w:pPr>
      <w:r>
        <w:rPr>
          <w:rFonts w:ascii="Times New Roman" w:hAnsi="Times New Roman"/>
          <w:sz w:val="28"/>
          <w:szCs w:val="28"/>
        </w:rPr>
        <w:t>4. Композитні матеріали.</w:t>
      </w:r>
    </w:p>
    <w:p w:rsidR="00D16FE1" w:rsidRPr="00F6015E" w:rsidRDefault="00D16FE1" w:rsidP="00F6015E">
      <w:pPr>
        <w:jc w:val="both"/>
        <w:rPr>
          <w:rFonts w:ascii="Times New Roman" w:hAnsi="Times New Roman"/>
          <w:sz w:val="28"/>
          <w:szCs w:val="28"/>
        </w:rPr>
      </w:pPr>
      <w:r>
        <w:rPr>
          <w:rFonts w:ascii="Times New Roman" w:hAnsi="Times New Roman"/>
          <w:sz w:val="28"/>
          <w:szCs w:val="28"/>
        </w:rPr>
        <w:t>5. С</w:t>
      </w:r>
      <w:r w:rsidRPr="00F6015E">
        <w:rPr>
          <w:rFonts w:ascii="Times New Roman" w:hAnsi="Times New Roman"/>
          <w:sz w:val="28"/>
          <w:szCs w:val="28"/>
        </w:rPr>
        <w:t>томатологічні адгезиви та герметики.</w:t>
      </w:r>
    </w:p>
    <w:p w:rsidR="00D16FE1" w:rsidRDefault="00D16FE1" w:rsidP="00F418B3">
      <w:pPr>
        <w:spacing w:line="360" w:lineRule="auto"/>
        <w:jc w:val="center"/>
        <w:rPr>
          <w:rFonts w:ascii="Times New Roman" w:hAnsi="Times New Roman"/>
          <w:b/>
          <w:i/>
          <w:sz w:val="28"/>
          <w:szCs w:val="28"/>
        </w:rPr>
      </w:pPr>
      <w:r>
        <w:rPr>
          <w:rFonts w:ascii="Times New Roman" w:hAnsi="Times New Roman"/>
          <w:b/>
          <w:i/>
          <w:sz w:val="28"/>
          <w:szCs w:val="28"/>
        </w:rPr>
        <w:t>1. Стоматологічні цементи.</w:t>
      </w:r>
    </w:p>
    <w:p w:rsidR="00D16FE1" w:rsidRPr="00C64080" w:rsidRDefault="00D16FE1" w:rsidP="00F418B3">
      <w:pPr>
        <w:spacing w:line="360" w:lineRule="auto"/>
        <w:jc w:val="center"/>
        <w:rPr>
          <w:rFonts w:ascii="Times New Roman" w:hAnsi="Times New Roman"/>
          <w:b/>
          <w:i/>
          <w:sz w:val="28"/>
          <w:szCs w:val="28"/>
        </w:rPr>
      </w:pPr>
      <w:r>
        <w:rPr>
          <w:rFonts w:ascii="Times New Roman" w:hAnsi="Times New Roman"/>
          <w:b/>
          <w:i/>
          <w:sz w:val="28"/>
          <w:szCs w:val="28"/>
        </w:rPr>
        <w:t>1.1. Загальна характеристика матеріалів.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r>
        <w:rPr>
          <w:rFonts w:ascii="Times New Roman" w:hAnsi="Times New Roman"/>
          <w:sz w:val="28"/>
          <w:szCs w:val="28"/>
        </w:rPr>
        <w:t>Вони п</w:t>
      </w:r>
      <w:r w:rsidRPr="000C0A19">
        <w:rPr>
          <w:rFonts w:ascii="Times New Roman" w:hAnsi="Times New Roman"/>
          <w:sz w:val="28"/>
          <w:szCs w:val="28"/>
        </w:rPr>
        <w:t xml:space="preserve">ризначені для максимально довготривалого відновлення форми і функції зуба.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даний час виділяють три класи матеріалів для постійного пломбування: цементи, металічні пломбувальні матеріали, полімерні пломбувальні матеріали.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r w:rsidRPr="000C0A19">
        <w:rPr>
          <w:rFonts w:ascii="Times New Roman" w:hAnsi="Times New Roman"/>
          <w:sz w:val="28"/>
          <w:szCs w:val="28"/>
          <w:u w:val="single"/>
        </w:rPr>
        <w:t>Стоматологічні цементи</w:t>
      </w:r>
      <w:r w:rsidRPr="000C0A19">
        <w:rPr>
          <w:rFonts w:ascii="Times New Roman" w:hAnsi="Times New Roman"/>
          <w:sz w:val="28"/>
          <w:szCs w:val="28"/>
        </w:rPr>
        <w:t xml:space="preserve"> використовують для тимчасового і постійного пломбування, захисту пульпи,  цементування непрямих конструкцій. Термін «цемент» - (від лат. </w:t>
      </w:r>
      <w:r w:rsidRPr="000C0A19">
        <w:rPr>
          <w:rFonts w:ascii="Times New Roman" w:hAnsi="Times New Roman"/>
          <w:sz w:val="28"/>
          <w:szCs w:val="28"/>
          <w:lang w:val="en-US"/>
        </w:rPr>
        <w:t>caementum</w:t>
      </w:r>
      <w:r w:rsidRPr="000C0A19">
        <w:rPr>
          <w:rFonts w:ascii="Times New Roman" w:hAnsi="Times New Roman"/>
          <w:sz w:val="28"/>
          <w:szCs w:val="28"/>
        </w:rPr>
        <w:t xml:space="preserve">  - означає будівельний матеріал, щебінь, битий камінь). Історія стоматологічних цементів розпочинається зі створення в 1832 році  </w:t>
      </w:r>
      <w:r w:rsidRPr="000C0A19">
        <w:rPr>
          <w:rFonts w:ascii="Times New Roman" w:hAnsi="Times New Roman"/>
          <w:sz w:val="28"/>
          <w:szCs w:val="28"/>
          <w:lang w:val="en-US"/>
        </w:rPr>
        <w:t>Ostermann</w:t>
      </w:r>
      <w:r w:rsidRPr="000C0A19">
        <w:rPr>
          <w:rFonts w:ascii="Times New Roman" w:hAnsi="Times New Roman"/>
          <w:sz w:val="28"/>
          <w:szCs w:val="28"/>
        </w:rPr>
        <w:t xml:space="preserve"> першого фосфатного цементу, порошок котрого містив оксид кальцію, а рідина – фосфорну кислоту.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Стоматологічні цементи повинні володіти такими властивостями: бути достатньо стійкими до впливу ротової рідини; забезпечувати міцний зв'язок з тканинами зуба за рахунок механічного зчеплення і адгезії; володіти високою міцністю на розтягування, зсув, стискання; бути біологічно сумісними з твердими тканинами зуба і не мати токсичного впливу на пульпу; володіти рентгенконтрасністю.</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даний час виділяють мінеральні (цинк-фосфатні, силікатні, силіко-фосфатні) і полімерні пломбувальні матеріали на основі органічної поліакрилової кислоти – (полікарбоксилатні та склоіономерні). Окремо виділяють групу цементів на основі феноляту (цинк-оксид-евгенольні цементи).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Більшість цементів представляють собою системи порошок-рідина, при змішуванні котрих утворюється однорідна, тістоподібна, пластична маса, а після затвердіння в результаті хімічної реакції між компонентами – однорідна кам’яноподібна структура.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u w:val="single"/>
        </w:rPr>
        <w:t>В склад порошку цементів</w:t>
      </w:r>
      <w:r w:rsidRPr="000C0A19">
        <w:rPr>
          <w:rFonts w:ascii="Times New Roman" w:hAnsi="Times New Roman"/>
          <w:sz w:val="28"/>
          <w:szCs w:val="28"/>
        </w:rPr>
        <w:t xml:space="preserve"> можуть входити оксид цинку і скло. В процесі виробництва їх мелють і просівають. Розмір частинок визначає товщину плівки цементу, що впливає на точність посадки і прилягання конструкцій, утворення крайових щілин і ризик виникнення карієсу зубів.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Оксид цинку - це єдиний нетоксичний  нерозчинний реактивний оксид, здатний вступати в реакцію з кислотою. До оксиду цинку з м</w:t>
      </w:r>
      <w:r>
        <w:rPr>
          <w:rFonts w:ascii="Times New Roman" w:hAnsi="Times New Roman"/>
          <w:sz w:val="28"/>
          <w:szCs w:val="28"/>
        </w:rPr>
        <w:t>етою контролю швидкості реакції</w:t>
      </w:r>
      <w:r w:rsidRPr="000C0A19">
        <w:rPr>
          <w:rFonts w:ascii="Times New Roman" w:hAnsi="Times New Roman"/>
          <w:sz w:val="28"/>
          <w:szCs w:val="28"/>
        </w:rPr>
        <w:t xml:space="preserve"> додають оксиди алюмінію, магнію. Що стосується скла, то порошковидне скло, оксид кремнію дуже інертний, але в присутності оксидів натрію, калію, кальцію взаємодіє з сильною кислотою. В склад скла також входить фтор – це звичайна добавка до скла, так як вона знижує температуру плавлення і покращує властивості розплавленого скла. Цемент, завдяки вмісту  фтору в склі, може виділяти іони фтору, що попереджує розвиток каріозного процесу.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u w:val="single"/>
        </w:rPr>
        <w:t>Рідина</w:t>
      </w:r>
      <w:r w:rsidRPr="000C0A19">
        <w:rPr>
          <w:rFonts w:ascii="Times New Roman" w:hAnsi="Times New Roman"/>
          <w:sz w:val="28"/>
          <w:szCs w:val="28"/>
        </w:rPr>
        <w:t>. Склад і активність кислот в рідині визначає її реактивність. Ці параметри контролюються виробниками.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Евгенол - органічна рідина, представляє слабку кислоту. Евгенол – це основна складова частина гвоздичного масла, яка зберігає його запах. Евгенол, як похідна фенолу, має антибактеріальну і подразнюючу дію на пульпу. В рідині до евгенолу додають інші органічні компоненти, такі, наприклад, як етоксібензойну кислоту.</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Слід пам’ятати,  що евгенол інгібує вільно радикальну полімеризацію, що перешкоджає спільному використанню евгенол-вмісних цементів і полімерів. Зазвичай евгенол – це прозора світла рідина. Поява жовтого і коричневого кольору свідчить про її окислення.</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Для всіх мінеральних цементів рідина являє собою розчин фосфорнокислих солей алюмінію і цинку в ортофосфорній кислоті.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Фосфорна кислота (мета-, пара-, ортофосфорна) має достатньо високу концентрацію (біля 40%) у рідинах стоматологічних цементів, що може подразнювати не тільки слизову оболонку ротової порожнини, але і навколишні тканини. Тому дуже важливо не дозволяти волозі випаруватися, так як кількість води в складі такої рідини впливає на її реактивність за рахунок зміни ступеня іонізації фосфорної кислоти. В зв’язку з цим рідину важливо наносити безпосередньо перед замішуванням. Якщо рідина набула мутного відтінку, використовувати її не можна.</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Поліакрилова кислота використовується у вигляді 30-50% розчину. Дозування її має певні труднощі із-за в’язкої консистенції, що не позволяє формувати окремі краплі.  Готувати порції цементу необхідно безпосередньо перед замішуванням, так як велике значення має концентрація води в рідині. Зберігати в холодильнику рідину неможна, оскільки відбувається гелеутворення і втрата нею своїх властивостей.</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Карбоксильні групи поліакрилової  кислоти у вологому середовищі утворюють достатньо міцний зв'язок з кальцієм твердих тканин зуба.</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В залежності від вмісту в цементах різноманітних хімічних речовин вони поділяються на різні групи (табл. 1) </w:t>
      </w:r>
    </w:p>
    <w:p w:rsidR="00D16FE1" w:rsidRPr="009D7732" w:rsidRDefault="00D16FE1" w:rsidP="009D7732">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Наводимо схему комбінацій порошків і рідин, що входять в цементи (за Боровським Е.В.): </w:t>
      </w:r>
    </w:p>
    <w:p w:rsidR="00D16FE1" w:rsidRPr="000C0A19" w:rsidRDefault="00D16FE1" w:rsidP="001E0ECA">
      <w:pPr>
        <w:spacing w:line="240" w:lineRule="auto"/>
        <w:ind w:firstLine="708"/>
        <w:jc w:val="both"/>
        <w:rPr>
          <w:rFonts w:ascii="Times New Roman" w:hAnsi="Times New Roman"/>
          <w:sz w:val="28"/>
          <w:szCs w:val="28"/>
        </w:rPr>
      </w:pPr>
      <w:r w:rsidRPr="000C0A19">
        <w:rPr>
          <w:rFonts w:ascii="Times New Roman" w:hAnsi="Times New Roman"/>
          <w:sz w:val="28"/>
          <w:szCs w:val="28"/>
        </w:rPr>
        <w:t xml:space="preserve">                                                                                                          Табл.1 </w:t>
      </w:r>
    </w:p>
    <w:p w:rsidR="00D16FE1" w:rsidRPr="000C0A19" w:rsidRDefault="00D16FE1" w:rsidP="001E0ECA">
      <w:pPr>
        <w:spacing w:line="240" w:lineRule="auto"/>
        <w:jc w:val="center"/>
        <w:rPr>
          <w:rFonts w:ascii="Times New Roman" w:hAnsi="Times New Roman"/>
          <w:sz w:val="28"/>
          <w:szCs w:val="28"/>
        </w:rPr>
      </w:pPr>
      <w:r w:rsidRPr="000C0A19">
        <w:rPr>
          <w:rFonts w:ascii="Times New Roman" w:hAnsi="Times New Roman"/>
          <w:sz w:val="28"/>
          <w:szCs w:val="28"/>
        </w:rPr>
        <w:t>Хімічний склад стоматологічних пломбувальних цементів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808"/>
      </w:tblGrid>
      <w:tr w:rsidR="00D16FE1" w:rsidRPr="00687BFF" w:rsidTr="001E0ECA">
        <w:tc>
          <w:tcPr>
            <w:tcW w:w="3190" w:type="dxa"/>
          </w:tcPr>
          <w:p w:rsidR="00D16FE1" w:rsidRPr="000C0A19" w:rsidRDefault="00D16FE1" w:rsidP="001E0ECA">
            <w:pPr>
              <w:spacing w:line="360" w:lineRule="auto"/>
              <w:jc w:val="center"/>
              <w:rPr>
                <w:rFonts w:ascii="Times New Roman" w:hAnsi="Times New Roman"/>
                <w:sz w:val="28"/>
                <w:szCs w:val="28"/>
              </w:rPr>
            </w:pPr>
            <w:r>
              <w:rPr>
                <w:rFonts w:ascii="Times New Roman" w:hAnsi="Times New Roman"/>
                <w:sz w:val="28"/>
                <w:szCs w:val="28"/>
              </w:rPr>
              <w:t>К</w:t>
            </w:r>
            <w:r w:rsidRPr="000C0A19">
              <w:rPr>
                <w:rFonts w:ascii="Times New Roman" w:hAnsi="Times New Roman"/>
                <w:sz w:val="28"/>
                <w:szCs w:val="28"/>
              </w:rPr>
              <w:t>омпонент</w:t>
            </w:r>
          </w:p>
        </w:tc>
        <w:tc>
          <w:tcPr>
            <w:tcW w:w="3190" w:type="dxa"/>
          </w:tcPr>
          <w:p w:rsidR="00D16FE1" w:rsidRPr="000C0A19" w:rsidRDefault="00D16FE1" w:rsidP="001E0ECA">
            <w:pPr>
              <w:spacing w:line="360" w:lineRule="auto"/>
              <w:jc w:val="center"/>
              <w:rPr>
                <w:rFonts w:ascii="Times New Roman" w:hAnsi="Times New Roman"/>
                <w:sz w:val="28"/>
                <w:szCs w:val="28"/>
              </w:rPr>
            </w:pPr>
            <w:r w:rsidRPr="000C0A19">
              <w:rPr>
                <w:rFonts w:ascii="Times New Roman" w:hAnsi="Times New Roman"/>
                <w:sz w:val="28"/>
                <w:szCs w:val="28"/>
              </w:rPr>
              <w:t>Порошок оксиду цинку</w:t>
            </w:r>
          </w:p>
        </w:tc>
        <w:tc>
          <w:tcPr>
            <w:tcW w:w="3808" w:type="dxa"/>
          </w:tcPr>
          <w:p w:rsidR="00D16FE1" w:rsidRPr="000C0A19" w:rsidRDefault="00D16FE1" w:rsidP="001E0ECA">
            <w:pPr>
              <w:spacing w:line="360" w:lineRule="auto"/>
              <w:jc w:val="center"/>
              <w:rPr>
                <w:rFonts w:ascii="Times New Roman" w:hAnsi="Times New Roman"/>
                <w:sz w:val="28"/>
                <w:szCs w:val="28"/>
              </w:rPr>
            </w:pPr>
            <w:r w:rsidRPr="000C0A19">
              <w:rPr>
                <w:rFonts w:ascii="Times New Roman" w:hAnsi="Times New Roman"/>
                <w:sz w:val="28"/>
                <w:szCs w:val="28"/>
              </w:rPr>
              <w:t>Порошок скла</w:t>
            </w:r>
          </w:p>
        </w:tc>
      </w:tr>
      <w:tr w:rsidR="00D16FE1" w:rsidRPr="00687BFF" w:rsidTr="001E0ECA">
        <w:tc>
          <w:tcPr>
            <w:tcW w:w="3190" w:type="dxa"/>
          </w:tcPr>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Е</w:t>
            </w:r>
            <w:r w:rsidRPr="000C0A19">
              <w:rPr>
                <w:rFonts w:ascii="Times New Roman" w:hAnsi="Times New Roman"/>
                <w:sz w:val="28"/>
                <w:szCs w:val="28"/>
              </w:rPr>
              <w:t>вгенол</w:t>
            </w:r>
          </w:p>
        </w:tc>
        <w:tc>
          <w:tcPr>
            <w:tcW w:w="3190"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ЦОЕ-цемент</w:t>
            </w:r>
          </w:p>
        </w:tc>
        <w:tc>
          <w:tcPr>
            <w:tcW w:w="3808"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w:t>
            </w:r>
          </w:p>
        </w:tc>
      </w:tr>
      <w:tr w:rsidR="00D16FE1" w:rsidRPr="00687BFF" w:rsidTr="001E0ECA">
        <w:tc>
          <w:tcPr>
            <w:tcW w:w="3190"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Фосфорна кислота</w:t>
            </w:r>
          </w:p>
        </w:tc>
        <w:tc>
          <w:tcPr>
            <w:tcW w:w="3190"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Цинк-фосфатний цемент</w:t>
            </w:r>
          </w:p>
        </w:tc>
        <w:tc>
          <w:tcPr>
            <w:tcW w:w="3808"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Силікатний цемент</w:t>
            </w:r>
          </w:p>
        </w:tc>
      </w:tr>
      <w:tr w:rsidR="00D16FE1" w:rsidRPr="00687BFF" w:rsidTr="001E0ECA">
        <w:tc>
          <w:tcPr>
            <w:tcW w:w="3190"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Поліакрилова кислота</w:t>
            </w:r>
          </w:p>
        </w:tc>
        <w:tc>
          <w:tcPr>
            <w:tcW w:w="3190"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Полікарбоксилатний цемент</w:t>
            </w:r>
          </w:p>
        </w:tc>
        <w:tc>
          <w:tcPr>
            <w:tcW w:w="3808" w:type="dxa"/>
          </w:tcPr>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Склоіономерний цемент</w:t>
            </w:r>
          </w:p>
        </w:tc>
      </w:tr>
    </w:tbl>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Наведена таблиця свідчить про те, що властивості цементів визначаються властивостями компонентів, співвідношення між якими встановлюється виробником. Їх суворе дотримання дозволяє досягти найкращих результатів і тільки по відношенню цинк-евгенольного і цинк- фосфатного цементів  дозволяється різноманітне співвідношення порошку і рідини в залежності від  призначення.</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Але у всіх випадках, співвідношення  порошку і рідини повинно бути таким, що забезпечує повне змочування порошку.</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Щоб дотримуватися техні</w:t>
      </w:r>
      <w:r>
        <w:rPr>
          <w:rFonts w:ascii="Times New Roman" w:hAnsi="Times New Roman"/>
          <w:sz w:val="28"/>
          <w:szCs w:val="28"/>
        </w:rPr>
        <w:t>ки пломбування, слід пам’ятати</w:t>
      </w:r>
      <w:r w:rsidRPr="000C0A19">
        <w:rPr>
          <w:rFonts w:ascii="Times New Roman" w:hAnsi="Times New Roman"/>
          <w:sz w:val="28"/>
          <w:szCs w:val="28"/>
        </w:rPr>
        <w:t>, що:</w:t>
      </w:r>
    </w:p>
    <w:p w:rsidR="00D16FE1" w:rsidRPr="000C0A19" w:rsidRDefault="00D16FE1" w:rsidP="000C0A19">
      <w:pPr>
        <w:spacing w:line="360" w:lineRule="auto"/>
        <w:ind w:firstLine="708"/>
        <w:jc w:val="both"/>
        <w:rPr>
          <w:rFonts w:ascii="Times New Roman" w:hAnsi="Times New Roman"/>
          <w:sz w:val="28"/>
          <w:szCs w:val="28"/>
        </w:rPr>
      </w:pPr>
      <w:r>
        <w:rPr>
          <w:rFonts w:ascii="Times New Roman" w:hAnsi="Times New Roman"/>
          <w:sz w:val="28"/>
          <w:szCs w:val="28"/>
        </w:rPr>
        <w:t>-час замішування цементів,</w:t>
      </w:r>
      <w:r w:rsidRPr="000C0A19">
        <w:rPr>
          <w:rFonts w:ascii="Times New Roman" w:hAnsi="Times New Roman"/>
          <w:sz w:val="28"/>
          <w:szCs w:val="28"/>
        </w:rPr>
        <w:t xml:space="preserve"> що рекомендується</w:t>
      </w:r>
      <w:r>
        <w:rPr>
          <w:rFonts w:ascii="Times New Roman" w:hAnsi="Times New Roman"/>
          <w:sz w:val="28"/>
          <w:szCs w:val="28"/>
        </w:rPr>
        <w:t xml:space="preserve"> фірмою виробником –</w:t>
      </w:r>
      <w:r w:rsidRPr="000C0A19">
        <w:rPr>
          <w:rFonts w:ascii="Times New Roman" w:hAnsi="Times New Roman"/>
          <w:sz w:val="28"/>
          <w:szCs w:val="28"/>
        </w:rPr>
        <w:t xml:space="preserve"> час, протягом якого проводиться змішування компонентів (складових частин) цементу до отримання тістоподібної консистенції;</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-робочий час – час, протягом якого цементна маса зберігає властивості, оптимальні для внесення в оброблену порожнину і моделювання. Час рахується від початку замішування цементу. Після закінчення робочого часу неможна проводити які-небудь маніпуляції з цементом;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-час затвердіння – час, протягом якого відбувається первинне затвердіння цементної маси. В цей період цементна маса повинна бути ізольована від вологи, не повинна оброблятися і моделюватися стоматологічними інструментами, піддаватися впливу агресивних хімічних речовин. Час затвердіння рахується від початку замішування цементу. Після його закінчення можна проводити первинну обробку цементної пломби, а кінцеву краще проводити через добу в наступне відвідування;</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-час дозрівання цементної маси – час, протягом котрого завершуються хімічні реакції і формується його кінцева хімічна структура. У деяких цементах це триває до 7 діб.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u w:val="single"/>
        </w:rPr>
        <w:t>Правила зберігання цементу</w:t>
      </w:r>
      <w:r w:rsidRPr="000C0A19">
        <w:rPr>
          <w:rFonts w:ascii="Times New Roman" w:hAnsi="Times New Roman"/>
          <w:sz w:val="28"/>
          <w:szCs w:val="28"/>
        </w:rPr>
        <w:t>. Цементи розфасовують у скляні флакони, кожен із яких має етикетку з номером, що позначає колір порошку. Їх зберігають в сухому місці при температурі 15-20 °С. При більш низькій або високій температурі можлива кристалізація рідини. Неможливо зсипати в флакони суміші декількох порошків (різних серій і кольорів).</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Флакони, що містять 20-30г рідини, повинні бути щільно закриті корковою пробкою і пластмасовим ковпачком, що накручується, з картонною прокладкою, так як зберігання рідини у відкритому вигляді призводить до зміни її властивостей (щільності), що відображається на міцності цементу.</w:t>
      </w:r>
    </w:p>
    <w:p w:rsidR="00D16FE1" w:rsidRDefault="00D16FE1" w:rsidP="000E63E3">
      <w:pPr>
        <w:spacing w:line="360" w:lineRule="auto"/>
        <w:ind w:firstLine="708"/>
        <w:jc w:val="both"/>
        <w:rPr>
          <w:rFonts w:ascii="Times New Roman" w:hAnsi="Times New Roman"/>
          <w:sz w:val="28"/>
          <w:szCs w:val="28"/>
        </w:rPr>
      </w:pPr>
      <w:r w:rsidRPr="000C0A19">
        <w:rPr>
          <w:rFonts w:ascii="Times New Roman" w:hAnsi="Times New Roman"/>
          <w:sz w:val="28"/>
          <w:szCs w:val="28"/>
        </w:rPr>
        <w:t>В кожну коробку</w:t>
      </w:r>
      <w:r>
        <w:rPr>
          <w:rFonts w:ascii="Times New Roman" w:hAnsi="Times New Roman"/>
          <w:sz w:val="28"/>
          <w:szCs w:val="28"/>
        </w:rPr>
        <w:t xml:space="preserve"> з цементом вкладена інструкція</w:t>
      </w:r>
      <w:r w:rsidRPr="000C0A19">
        <w:rPr>
          <w:rFonts w:ascii="Times New Roman" w:hAnsi="Times New Roman"/>
          <w:sz w:val="28"/>
          <w:szCs w:val="28"/>
        </w:rPr>
        <w:t xml:space="preserve"> </w:t>
      </w:r>
      <w:r>
        <w:rPr>
          <w:rFonts w:ascii="Times New Roman" w:hAnsi="Times New Roman"/>
          <w:sz w:val="28"/>
          <w:szCs w:val="28"/>
        </w:rPr>
        <w:t>з умовами використання</w:t>
      </w:r>
      <w:r w:rsidRPr="000C0A19">
        <w:rPr>
          <w:rFonts w:ascii="Times New Roman" w:hAnsi="Times New Roman"/>
          <w:sz w:val="28"/>
          <w:szCs w:val="28"/>
        </w:rPr>
        <w:t xml:space="preserve"> даного цементу, </w:t>
      </w:r>
      <w:r>
        <w:rPr>
          <w:rFonts w:ascii="Times New Roman" w:hAnsi="Times New Roman"/>
          <w:sz w:val="28"/>
          <w:szCs w:val="28"/>
        </w:rPr>
        <w:t xml:space="preserve">мірна ложечка, </w:t>
      </w:r>
      <w:r w:rsidRPr="000C0A19">
        <w:rPr>
          <w:rFonts w:ascii="Times New Roman" w:hAnsi="Times New Roman"/>
          <w:sz w:val="28"/>
          <w:szCs w:val="28"/>
        </w:rPr>
        <w:t xml:space="preserve">піпетка або скляна палочка для переносу і дозування </w:t>
      </w:r>
      <w:r>
        <w:rPr>
          <w:rFonts w:ascii="Times New Roman" w:hAnsi="Times New Roman"/>
          <w:sz w:val="28"/>
          <w:szCs w:val="28"/>
        </w:rPr>
        <w:t xml:space="preserve">порошку та </w:t>
      </w:r>
      <w:r w:rsidRPr="000C0A19">
        <w:rPr>
          <w:rFonts w:ascii="Times New Roman" w:hAnsi="Times New Roman"/>
          <w:sz w:val="28"/>
          <w:szCs w:val="28"/>
        </w:rPr>
        <w:t>рідини, а також  кусочок во</w:t>
      </w:r>
      <w:r>
        <w:rPr>
          <w:rFonts w:ascii="Times New Roman" w:hAnsi="Times New Roman"/>
          <w:sz w:val="28"/>
          <w:szCs w:val="28"/>
        </w:rPr>
        <w:t>ску, загорнутий в тонкий папір, яким</w:t>
      </w:r>
      <w:r w:rsidRPr="000C0A19">
        <w:rPr>
          <w:rFonts w:ascii="Times New Roman" w:hAnsi="Times New Roman"/>
          <w:sz w:val="28"/>
          <w:szCs w:val="28"/>
        </w:rPr>
        <w:t xml:space="preserve"> рекомендується накривати пломбу</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т</w:t>
      </w:r>
      <w:r w:rsidRPr="000C0A19">
        <w:rPr>
          <w:rFonts w:ascii="Times New Roman" w:hAnsi="Times New Roman"/>
          <w:sz w:val="28"/>
          <w:szCs w:val="28"/>
        </w:rPr>
        <w:t>онким шаром після накладання</w:t>
      </w:r>
      <w:r>
        <w:rPr>
          <w:rFonts w:ascii="Times New Roman" w:hAnsi="Times New Roman"/>
          <w:sz w:val="28"/>
          <w:szCs w:val="28"/>
        </w:rPr>
        <w:t>,</w:t>
      </w:r>
      <w:r w:rsidRPr="000C0A19">
        <w:rPr>
          <w:rFonts w:ascii="Times New Roman" w:hAnsi="Times New Roman"/>
          <w:sz w:val="28"/>
          <w:szCs w:val="28"/>
        </w:rPr>
        <w:t xml:space="preserve"> для її ізоляції від слини на період твердіння</w:t>
      </w:r>
      <w:r>
        <w:rPr>
          <w:rFonts w:ascii="Times New Roman" w:hAnsi="Times New Roman"/>
          <w:sz w:val="28"/>
          <w:szCs w:val="28"/>
        </w:rPr>
        <w:t xml:space="preserve"> в ротовій порожнині</w:t>
      </w:r>
      <w:r w:rsidRPr="000C0A19">
        <w:rPr>
          <w:rFonts w:ascii="Times New Roman" w:hAnsi="Times New Roman"/>
          <w:sz w:val="28"/>
          <w:szCs w:val="28"/>
        </w:rPr>
        <w:t>.</w:t>
      </w:r>
      <w:r w:rsidRPr="000E63E3">
        <w:rPr>
          <w:rFonts w:ascii="Times New Roman" w:hAnsi="Times New Roman"/>
          <w:sz w:val="28"/>
          <w:szCs w:val="28"/>
        </w:rPr>
        <w:t xml:space="preserve">  </w:t>
      </w:r>
    </w:p>
    <w:p w:rsidR="00D16FE1" w:rsidRPr="00EA6FC8" w:rsidRDefault="00D16FE1" w:rsidP="00593218">
      <w:pPr>
        <w:spacing w:line="360" w:lineRule="auto"/>
        <w:jc w:val="center"/>
        <w:rPr>
          <w:rFonts w:ascii="Times New Roman" w:hAnsi="Times New Roman"/>
          <w:b/>
          <w:i/>
          <w:sz w:val="28"/>
          <w:szCs w:val="28"/>
        </w:rPr>
      </w:pPr>
      <w:r w:rsidRPr="00EA6FC8">
        <w:rPr>
          <w:rFonts w:ascii="Times New Roman" w:hAnsi="Times New Roman"/>
          <w:b/>
          <w:i/>
          <w:sz w:val="28"/>
          <w:szCs w:val="28"/>
        </w:rPr>
        <w:t>1.2. Мінеральні цементи.</w:t>
      </w:r>
    </w:p>
    <w:p w:rsidR="00D16FE1" w:rsidRPr="00876E62" w:rsidRDefault="00D16FE1" w:rsidP="009D7732">
      <w:pPr>
        <w:spacing w:line="360" w:lineRule="auto"/>
        <w:ind w:firstLine="708"/>
        <w:jc w:val="both"/>
        <w:rPr>
          <w:rFonts w:ascii="Times New Roman" w:hAnsi="Times New Roman"/>
          <w:sz w:val="28"/>
          <w:szCs w:val="28"/>
          <w:lang w:val="ru-RU"/>
        </w:rPr>
      </w:pPr>
      <w:r>
        <w:rPr>
          <w:rFonts w:ascii="Times New Roman" w:hAnsi="Times New Roman"/>
          <w:sz w:val="28"/>
          <w:szCs w:val="28"/>
        </w:rPr>
        <w:t>Ці матеріали в більшості випадків представляють собою систему порошок- рідина. Хімічна реакція, що лежить в основі твердіння – кослотно-основна.</w:t>
      </w:r>
    </w:p>
    <w:p w:rsidR="00D16FE1" w:rsidRPr="008B4AED" w:rsidRDefault="00D16FE1" w:rsidP="008B4AED">
      <w:pPr>
        <w:spacing w:line="360" w:lineRule="auto"/>
        <w:ind w:firstLine="708"/>
        <w:jc w:val="center"/>
        <w:rPr>
          <w:rFonts w:ascii="Times New Roman" w:hAnsi="Times New Roman"/>
          <w:sz w:val="28"/>
          <w:szCs w:val="28"/>
        </w:rPr>
      </w:pPr>
      <w:r w:rsidRPr="000C0A19">
        <w:rPr>
          <w:rFonts w:ascii="Times New Roman" w:hAnsi="Times New Roman"/>
          <w:sz w:val="28"/>
          <w:szCs w:val="28"/>
          <w:u w:val="single"/>
        </w:rPr>
        <w:t>Цинк-фосфатний цемент.</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Матеріал складається з порошку та рідини. Порошок містить 75-90% оксиду цинку, а також окиси інших металів – магнію, кремнію, кальцію. Оксид цинку (</w:t>
      </w:r>
      <w:r w:rsidRPr="000C0A19">
        <w:rPr>
          <w:rFonts w:ascii="Times New Roman" w:hAnsi="Times New Roman"/>
          <w:sz w:val="28"/>
          <w:szCs w:val="28"/>
          <w:lang w:val="en-US"/>
        </w:rPr>
        <w:t>ZnO</w:t>
      </w:r>
      <w:r w:rsidRPr="000C0A19">
        <w:rPr>
          <w:rFonts w:ascii="Times New Roman" w:hAnsi="Times New Roman"/>
          <w:sz w:val="28"/>
          <w:szCs w:val="28"/>
        </w:rPr>
        <w:t xml:space="preserve"> – 75-90%) забезпечує хороше прилипання (адгезію) до стінок порожнини, пластичність. Оксид кремнію (</w:t>
      </w:r>
      <w:r w:rsidRPr="000C0A19">
        <w:rPr>
          <w:rFonts w:ascii="Times New Roman" w:hAnsi="Times New Roman"/>
          <w:sz w:val="28"/>
          <w:szCs w:val="28"/>
          <w:lang w:val="en-US"/>
        </w:rPr>
        <w:t>SiO</w:t>
      </w:r>
      <w:r w:rsidRPr="000C0A19">
        <w:rPr>
          <w:rFonts w:ascii="Times New Roman" w:hAnsi="Times New Roman"/>
          <w:sz w:val="28"/>
          <w:szCs w:val="28"/>
          <w:vertAlign w:val="subscript"/>
        </w:rPr>
        <w:t>2</w:t>
      </w:r>
      <w:r w:rsidRPr="000C0A19">
        <w:rPr>
          <w:rFonts w:ascii="Times New Roman" w:hAnsi="Times New Roman"/>
          <w:sz w:val="28"/>
          <w:szCs w:val="28"/>
        </w:rPr>
        <w:t xml:space="preserve"> - 0,05-5%) надає прозорість, скловидність, блиск. Оксид магнію (</w:t>
      </w:r>
      <w:r w:rsidRPr="000C0A19">
        <w:rPr>
          <w:rFonts w:ascii="Times New Roman" w:hAnsi="Times New Roman"/>
          <w:sz w:val="28"/>
          <w:szCs w:val="28"/>
          <w:lang w:val="en-US"/>
        </w:rPr>
        <w:t>MgO</w:t>
      </w:r>
      <w:r w:rsidRPr="000C0A19">
        <w:rPr>
          <w:rFonts w:ascii="Times New Roman" w:hAnsi="Times New Roman"/>
          <w:sz w:val="28"/>
          <w:szCs w:val="28"/>
        </w:rPr>
        <w:t xml:space="preserve"> - 5-13%) збільшує прозорість, механічну міцність. Оксид кальцію (СаО) суттєво впливає на терміни схоплення цементу, збільшує в’язкість. Порошок в даний час має різноманітні кольори, які є достатньо яскравими.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Рідина – сиропоподібна, прозора, без осаду, без запаху Н</w:t>
      </w:r>
      <w:r w:rsidRPr="000C0A19">
        <w:rPr>
          <w:rFonts w:ascii="Times New Roman" w:hAnsi="Times New Roman"/>
          <w:sz w:val="28"/>
          <w:szCs w:val="28"/>
          <w:vertAlign w:val="subscript"/>
        </w:rPr>
        <w:t>3</w:t>
      </w:r>
      <w:r w:rsidRPr="000C0A19">
        <w:rPr>
          <w:rFonts w:ascii="Times New Roman" w:hAnsi="Times New Roman"/>
          <w:sz w:val="28"/>
          <w:szCs w:val="28"/>
        </w:rPr>
        <w:t>РО</w:t>
      </w:r>
      <w:r w:rsidRPr="000C0A19">
        <w:rPr>
          <w:rFonts w:ascii="Times New Roman" w:hAnsi="Times New Roman"/>
          <w:sz w:val="28"/>
          <w:szCs w:val="28"/>
          <w:vertAlign w:val="subscript"/>
        </w:rPr>
        <w:t>5</w:t>
      </w:r>
      <w:r w:rsidRPr="000C0A19">
        <w:rPr>
          <w:rFonts w:ascii="Times New Roman" w:hAnsi="Times New Roman"/>
          <w:sz w:val="28"/>
          <w:szCs w:val="28"/>
        </w:rPr>
        <w:t xml:space="preserve"> (38-44% - водний розчин ортофосфорної кислоти із додаванням гідратів оксидів </w:t>
      </w:r>
      <w:r w:rsidRPr="000C0A19">
        <w:rPr>
          <w:rFonts w:ascii="Times New Roman" w:hAnsi="Times New Roman"/>
          <w:sz w:val="28"/>
          <w:szCs w:val="28"/>
          <w:lang w:val="en-US"/>
        </w:rPr>
        <w:t>Zn</w:t>
      </w:r>
      <w:r w:rsidRPr="000C0A19">
        <w:rPr>
          <w:rFonts w:ascii="Times New Roman" w:hAnsi="Times New Roman"/>
          <w:sz w:val="28"/>
          <w:szCs w:val="28"/>
        </w:rPr>
        <w:t xml:space="preserve">, </w:t>
      </w:r>
      <w:r w:rsidRPr="000C0A19">
        <w:rPr>
          <w:rFonts w:ascii="Times New Roman" w:hAnsi="Times New Roman"/>
          <w:sz w:val="28"/>
          <w:szCs w:val="28"/>
          <w:lang w:val="en-US"/>
        </w:rPr>
        <w:t>Al</w:t>
      </w:r>
      <w:r w:rsidRPr="000C0A19">
        <w:rPr>
          <w:rFonts w:ascii="Times New Roman" w:hAnsi="Times New Roman"/>
          <w:sz w:val="28"/>
          <w:szCs w:val="28"/>
        </w:rPr>
        <w:t xml:space="preserve">, </w:t>
      </w:r>
      <w:r w:rsidRPr="000C0A19">
        <w:rPr>
          <w:rFonts w:ascii="Times New Roman" w:hAnsi="Times New Roman"/>
          <w:sz w:val="28"/>
          <w:szCs w:val="28"/>
          <w:lang w:val="en-US"/>
        </w:rPr>
        <w:t>Mg</w:t>
      </w:r>
      <w:r w:rsidRPr="000C0A19">
        <w:rPr>
          <w:rFonts w:ascii="Times New Roman" w:hAnsi="Times New Roman"/>
          <w:sz w:val="28"/>
          <w:szCs w:val="28"/>
        </w:rPr>
        <w:t xml:space="preserve"> для часткової нейтралізації). Алюміній (2-3%) необхідний для реакції утворення цементу, в той час як цинк (0-9%) є сповільнювачем реакції між порошком і рідиною, і забезпечує достатній час для роботи з цинк-фосфатним цементом. При змішуванні порошку і рідини відбувається екзотермічна хімічна реакція з утворенням нерозчинного у воді фосфату цинку.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Затверділий цемент характеризується міцністю, низьким поглинанням води у порівнянні з іншими цементами. В процесі затвердіння цемент володіє низьким рН (1-2), в ході реакції структурування рН зростає до 4-5 (через годину), і доки не затвердне, може подразнювати пульпу. Високу кислотність свіжо замішаного цементу пов’язують з наявністю вільної ортофосфорної кислоти, котра ще не прореагувала в процесі замішування.</w:t>
      </w:r>
      <w:r w:rsidRPr="000C0A19">
        <w:rPr>
          <w:rFonts w:ascii="Times New Roman" w:hAnsi="Times New Roman"/>
          <w:sz w:val="28"/>
          <w:szCs w:val="28"/>
        </w:rPr>
        <w:tab/>
        <w:t xml:space="preserve"> Чим рідкіше замішаний фосфат-цемент, тим більш тривалий час він зберігає кислу реакцію; при густих замісах вона зберігається лише протягом 5-30 хв.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Цинк-фосфатні цементи використовуються в сучасній дитячій терапевтичній практиці:</w:t>
      </w:r>
    </w:p>
    <w:p w:rsidR="00D16FE1" w:rsidRPr="000C0A19" w:rsidRDefault="00D16FE1" w:rsidP="00DA0908">
      <w:pPr>
        <w:numPr>
          <w:ilvl w:val="0"/>
          <w:numId w:val="6"/>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в якості ізолюючих прокладок для захисту пульпи в тимчасових і постійних зубах. Слід пам’ятати, що використання прокладок із цинк-фосфатного цементу в глибоких порожнинах протипоказане у зв’язку з подразнюючою дією на пульпу вільної фосфорної кислоти і виділенням тепла в процесі затвердіння. В зв’язку з цим при глибокій каріозній порожнині необхідний додатковий захист пульпи лаком або іншою лінійною прокладкою; </w:t>
      </w:r>
    </w:p>
    <w:p w:rsidR="00D16FE1" w:rsidRPr="000C0A19" w:rsidRDefault="00D16FE1" w:rsidP="00DA0908">
      <w:pPr>
        <w:numPr>
          <w:ilvl w:val="0"/>
          <w:numId w:val="6"/>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для постійних пломб у тимчасових зубах, що знаходяться на етапі резорбції коренів;</w:t>
      </w:r>
    </w:p>
    <w:p w:rsidR="00D16FE1" w:rsidRPr="000C0A19" w:rsidRDefault="00D16FE1" w:rsidP="00DA0908">
      <w:pPr>
        <w:numPr>
          <w:ilvl w:val="0"/>
          <w:numId w:val="6"/>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як матеріал для тимчасових пломб із тривалим строком служби;</w:t>
      </w:r>
    </w:p>
    <w:p w:rsidR="00D16FE1" w:rsidRPr="000C0A19" w:rsidRDefault="00D16FE1" w:rsidP="00DA0908">
      <w:pPr>
        <w:numPr>
          <w:ilvl w:val="0"/>
          <w:numId w:val="6"/>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для фіксації ортодонтичних коронок.</w:t>
      </w:r>
    </w:p>
    <w:p w:rsidR="00D16FE1" w:rsidRPr="000C0A19" w:rsidRDefault="00D16FE1" w:rsidP="000C0A19">
      <w:pPr>
        <w:spacing w:line="360" w:lineRule="auto"/>
        <w:jc w:val="both"/>
        <w:rPr>
          <w:rFonts w:ascii="Times New Roman" w:hAnsi="Times New Roman"/>
          <w:sz w:val="28"/>
          <w:szCs w:val="28"/>
          <w:u w:val="single"/>
        </w:rPr>
      </w:pPr>
      <w:r w:rsidRPr="000C0A19">
        <w:rPr>
          <w:rFonts w:ascii="Times New Roman" w:hAnsi="Times New Roman"/>
          <w:sz w:val="28"/>
          <w:szCs w:val="28"/>
          <w:u w:val="single"/>
        </w:rPr>
        <w:t>Техніка приготування та застосування цинк-фосфатних цементів.</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Замішування цинк-фосфатного цементу здійснюють на гладкій поверхні сухої скляної пластинки металевим шпателем. Враховуючи, що порошок при тривалому перебуванні у вологому повітрі здатний зволожуватися в силу своєї гігроскопічності, не можна його та рідину набирати завчасно. Пропорція порошку і рідини залежить від мети - рідкий цемент використовується для цементування, більш густий - для прокладок і тимчасових пломб, але необхідно завжди забезпечувати повне змочування порошку. Оптимальне співвідношення компонентів цинк-фосфатних цементів для ізолюючих прокладок і пломб складає 2 мірки порошку і 5-6 крапель рідини (1,5-2г – 0,4мл), для фіксації ортопедичних конструкцій – 2 мірки порошку і 7-8 крапель рідини (1-1,5г – 0,5мл). Відміряну кількість порошу спочатку ділять на 4 рівні за об’ємом частини. Одну з 4-х порцій знову ділять навпіл, а 1/8 частину порошку з тих, що утворились, востаннє розподіляють на 2 рівні за об’ємом порції, кожна з яких складає 1/16 від загальної кількості порошку. Потім всі порції послідовно (1/4,1/4,1/4,1/8,1/16,1/16) ретельно змішують із рідиною. </w:t>
      </w:r>
    </w:p>
    <w:p w:rsidR="00D16FE1" w:rsidRDefault="00D16FE1" w:rsidP="000C0A19">
      <w:pPr>
        <w:spacing w:line="360" w:lineRule="auto"/>
        <w:jc w:val="both"/>
      </w:pPr>
      <w:r>
        <w:t xml:space="preserve">                                       </w:t>
      </w:r>
      <w:r w:rsidRPr="00855A71">
        <w:rPr>
          <w:noProof/>
          <w:lang w:val="sk-SK" w:eastAsia="sk-SK"/>
        </w:rPr>
        <w:pict>
          <v:shape id="Рисунок 18" o:spid="_x0000_i1036" type="#_x0000_t75" style="width:485.25pt;height:397.5pt;visibility:visible">
            <v:imagedata r:id="rId22" o:title="" cropleft="2398f"/>
          </v:shape>
        </w:pict>
      </w:r>
      <w:r>
        <w:t xml:space="preserve"> </w:t>
      </w:r>
    </w:p>
    <w:p w:rsidR="00D16FE1" w:rsidRPr="00FB1F82" w:rsidRDefault="00D16FE1" w:rsidP="00FB1F82">
      <w:pPr>
        <w:spacing w:line="360" w:lineRule="auto"/>
        <w:jc w:val="center"/>
        <w:rPr>
          <w:rFonts w:ascii="Times New Roman" w:hAnsi="Times New Roman"/>
          <w:sz w:val="24"/>
          <w:szCs w:val="24"/>
        </w:rPr>
      </w:pPr>
      <w:r w:rsidRPr="00FB1F82">
        <w:rPr>
          <w:rFonts w:ascii="Times New Roman" w:hAnsi="Times New Roman"/>
          <w:sz w:val="24"/>
          <w:szCs w:val="24"/>
        </w:rPr>
        <w:t>Мал. Техніка замішування фосфат-цементу: А – для ізолюючих прокладок; Б – для обтурації кореневих каналів</w:t>
      </w:r>
    </w:p>
    <w:p w:rsidR="00D16FE1" w:rsidRPr="000C0A19" w:rsidRDefault="00D16FE1" w:rsidP="00FB1F82">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При замішуванні скло повинно знаходитись на столі, рухи з початку процесу кругові, а потім при появі в’язкості матеріалу проводять розтиральні рухи, прикладаючи зусилля для отримання однорідної маси. Час замішування не повинен перевищувати 1-1,5 хвилин. Погане перемішування призводить до погіршення властивостей цементу. При затвердінні цементу виділяється велика кількість тепла, котра прискорює цей процес. Щоб нейтралізувати дію тепла, цинк-фосфатні цементи замішують по частинах, невеликими порціями, на всій поверхні скла (скло можна попередньо остудити).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Слід пам’ятати, що добавляти наступну порцію можна лише після того, як попередня добре розтерта. Неможна добавляти рідину до густої суміші, так як це порушує процес кристалізації цементу і різко зменшує його міцність. Оптимальний час схоплення складає 4-10 хвилин. («Матеріалознавство в стоматології» під ред. Рибакова, 1984)</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Якщо фосфатні цементи використовуються для цементування незнімних конструкцій (мостовидних протезів, фасеток, вкладок, коронок і штифтових зубів), то його замішують до стану, коли при відриванні шпателя від цементу за його плоскою поверхнею тягнеться слід 1-2 мм, але не у вигляді ниток.</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Якщо ж матеріал готується для прокладки або тимчасової пломби, то формується більш густа, тістоподібна маса, що не прилипає до інструментів (попередньо покритих порошком). Матеріал може бути оброблений гладилкою і штопфером.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Цинк-фосфатний цемент, приготований правильно, не тягнеться за шпателем, а відривається та утворює зубці довжиною в 1 мм. Робочий час для цинк-фосфатних цементів складає в середньому до 2-2,5 хвилин. Робочий час – це час від початку замішування матеріалу при кімнатній температурі до появи підвищеної його в’язкості у процесі пломбування каріозної порожнини. Моделювання пломби чи накладання ізолюючої прокладки не повинно перевищувати 1-ї хвилини. Час твердіння у ротовій порожнині для цинк-фосфатних цементів становить 4-5 хвилин. Час затвердіння вимірюється від початку замішування матеріалу до моменту його затвердіння. При змішуванні порошку та рідини відбувається екзотермічна реакція, основою котрої є взаємодія оксиду цинку і фосфорної кислоти з утворенням цинку фосфату:</w:t>
      </w:r>
    </w:p>
    <w:p w:rsidR="00D16FE1" w:rsidRPr="000F2F9E" w:rsidRDefault="00D16FE1" w:rsidP="009D7732">
      <w:pPr>
        <w:spacing w:line="360" w:lineRule="auto"/>
        <w:ind w:firstLine="708"/>
        <w:jc w:val="both"/>
        <w:rPr>
          <w:rFonts w:ascii="Times New Roman" w:hAnsi="Times New Roman"/>
          <w:sz w:val="28"/>
          <w:szCs w:val="28"/>
        </w:rPr>
      </w:pPr>
      <w:r w:rsidRPr="000C0A19">
        <w:rPr>
          <w:rFonts w:ascii="Times New Roman" w:hAnsi="Times New Roman"/>
          <w:sz w:val="28"/>
          <w:szCs w:val="28"/>
        </w:rPr>
        <w:t>3</w:t>
      </w:r>
      <w:r w:rsidRPr="000C0A19">
        <w:rPr>
          <w:rFonts w:ascii="Times New Roman" w:hAnsi="Times New Roman"/>
          <w:sz w:val="28"/>
          <w:szCs w:val="28"/>
          <w:lang w:val="en-US"/>
        </w:rPr>
        <w:t>ZnO</w:t>
      </w:r>
      <w:r w:rsidRPr="000C0A19">
        <w:rPr>
          <w:rFonts w:ascii="Times New Roman" w:hAnsi="Times New Roman"/>
          <w:sz w:val="28"/>
          <w:szCs w:val="28"/>
        </w:rPr>
        <w:t>+2</w:t>
      </w:r>
      <w:r w:rsidRPr="000C0A19">
        <w:rPr>
          <w:rFonts w:ascii="Times New Roman" w:hAnsi="Times New Roman"/>
          <w:sz w:val="28"/>
          <w:szCs w:val="28"/>
          <w:lang w:val="en-US"/>
        </w:rPr>
        <w:t>H</w:t>
      </w:r>
      <w:r w:rsidRPr="000C0A19">
        <w:rPr>
          <w:rFonts w:ascii="Times New Roman" w:hAnsi="Times New Roman"/>
          <w:sz w:val="28"/>
          <w:szCs w:val="28"/>
          <w:vertAlign w:val="subscript"/>
        </w:rPr>
        <w:t>3</w:t>
      </w:r>
      <w:r w:rsidRPr="000C0A19">
        <w:rPr>
          <w:rFonts w:ascii="Times New Roman" w:hAnsi="Times New Roman"/>
          <w:sz w:val="28"/>
          <w:szCs w:val="28"/>
          <w:lang w:val="en-US"/>
        </w:rPr>
        <w:t>PO</w:t>
      </w:r>
      <w:r w:rsidRPr="000C0A19">
        <w:rPr>
          <w:rFonts w:ascii="Times New Roman" w:hAnsi="Times New Roman"/>
          <w:sz w:val="28"/>
          <w:szCs w:val="28"/>
          <w:vertAlign w:val="subscript"/>
        </w:rPr>
        <w:t>5</w:t>
      </w:r>
      <w:r w:rsidRPr="000C0A19">
        <w:rPr>
          <w:rFonts w:ascii="Times New Roman" w:hAnsi="Times New Roman"/>
          <w:sz w:val="28"/>
          <w:szCs w:val="28"/>
        </w:rPr>
        <w:t>→</w:t>
      </w:r>
      <w:r w:rsidRPr="000C0A19">
        <w:rPr>
          <w:rFonts w:ascii="Times New Roman" w:hAnsi="Times New Roman"/>
          <w:sz w:val="28"/>
          <w:szCs w:val="28"/>
          <w:lang w:val="en-US"/>
        </w:rPr>
        <w:t>Zn</w:t>
      </w:r>
      <w:r w:rsidRPr="000C0A19">
        <w:rPr>
          <w:rFonts w:ascii="Times New Roman" w:hAnsi="Times New Roman"/>
          <w:sz w:val="28"/>
          <w:szCs w:val="28"/>
          <w:vertAlign w:val="subscript"/>
        </w:rPr>
        <w:t>3</w:t>
      </w:r>
      <w:r w:rsidRPr="000C0A19">
        <w:rPr>
          <w:rFonts w:ascii="Times New Roman" w:hAnsi="Times New Roman"/>
          <w:sz w:val="28"/>
          <w:szCs w:val="28"/>
        </w:rPr>
        <w:t>(</w:t>
      </w:r>
      <w:r w:rsidRPr="000C0A19">
        <w:rPr>
          <w:rFonts w:ascii="Times New Roman" w:hAnsi="Times New Roman"/>
          <w:sz w:val="28"/>
          <w:szCs w:val="28"/>
          <w:lang w:val="en-US"/>
        </w:rPr>
        <w:t>PO</w:t>
      </w:r>
      <w:r w:rsidRPr="000C0A19">
        <w:rPr>
          <w:rFonts w:ascii="Times New Roman" w:hAnsi="Times New Roman"/>
          <w:sz w:val="28"/>
          <w:szCs w:val="28"/>
          <w:vertAlign w:val="subscript"/>
        </w:rPr>
        <w:t>5</w:t>
      </w:r>
      <w:r w:rsidRPr="000C0A19">
        <w:rPr>
          <w:rFonts w:ascii="Times New Roman" w:hAnsi="Times New Roman"/>
          <w:sz w:val="28"/>
          <w:szCs w:val="28"/>
        </w:rPr>
        <w:t>)</w:t>
      </w:r>
      <w:r w:rsidRPr="000C0A19">
        <w:rPr>
          <w:rFonts w:ascii="Times New Roman" w:hAnsi="Times New Roman"/>
          <w:sz w:val="28"/>
          <w:szCs w:val="28"/>
          <w:vertAlign w:val="subscript"/>
        </w:rPr>
        <w:t>2</w:t>
      </w:r>
      <w:r w:rsidRPr="000C0A19">
        <w:rPr>
          <w:rFonts w:ascii="Times New Roman" w:hAnsi="Times New Roman"/>
          <w:sz w:val="28"/>
          <w:szCs w:val="28"/>
        </w:rPr>
        <w:t>+3</w:t>
      </w:r>
      <w:r w:rsidRPr="000C0A19">
        <w:rPr>
          <w:rFonts w:ascii="Times New Roman" w:hAnsi="Times New Roman"/>
          <w:sz w:val="28"/>
          <w:szCs w:val="28"/>
          <w:lang w:val="en-US"/>
        </w:rPr>
        <w:t>H</w:t>
      </w:r>
      <w:r w:rsidRPr="000C0A19">
        <w:rPr>
          <w:rFonts w:ascii="Times New Roman" w:hAnsi="Times New Roman"/>
          <w:sz w:val="28"/>
          <w:szCs w:val="28"/>
          <w:vertAlign w:val="subscript"/>
        </w:rPr>
        <w:t>2</w:t>
      </w:r>
      <w:r w:rsidRPr="000C0A19">
        <w:rPr>
          <w:rFonts w:ascii="Times New Roman" w:hAnsi="Times New Roman"/>
          <w:sz w:val="28"/>
          <w:szCs w:val="28"/>
          <w:lang w:val="en-US"/>
        </w:rPr>
        <w:t>O</w:t>
      </w:r>
    </w:p>
    <w:p w:rsidR="00D16FE1" w:rsidRPr="000C0A19" w:rsidRDefault="00D16FE1" w:rsidP="001E0ECA">
      <w:pPr>
        <w:spacing w:line="240" w:lineRule="auto"/>
        <w:ind w:firstLine="708"/>
        <w:jc w:val="center"/>
        <w:rPr>
          <w:rFonts w:ascii="Times New Roman" w:hAnsi="Times New Roman"/>
          <w:sz w:val="28"/>
          <w:szCs w:val="28"/>
        </w:rPr>
      </w:pPr>
      <w:r>
        <w:rPr>
          <w:rFonts w:ascii="Times New Roman" w:hAnsi="Times New Roman"/>
          <w:sz w:val="28"/>
          <w:szCs w:val="28"/>
        </w:rPr>
        <w:t xml:space="preserve">                                                                                   Табл.2                                           </w:t>
      </w:r>
      <w:r w:rsidRPr="000C0A19">
        <w:rPr>
          <w:rFonts w:ascii="Times New Roman" w:hAnsi="Times New Roman"/>
          <w:sz w:val="28"/>
          <w:szCs w:val="28"/>
        </w:rPr>
        <w:t xml:space="preserve">  </w:t>
      </w:r>
    </w:p>
    <w:p w:rsidR="00D16FE1" w:rsidRPr="000C0A19" w:rsidRDefault="00D16FE1" w:rsidP="001E0ECA">
      <w:pPr>
        <w:spacing w:line="240" w:lineRule="auto"/>
        <w:ind w:firstLine="708"/>
        <w:jc w:val="center"/>
        <w:rPr>
          <w:rFonts w:ascii="Times New Roman" w:hAnsi="Times New Roman"/>
          <w:sz w:val="28"/>
          <w:szCs w:val="28"/>
        </w:rPr>
      </w:pPr>
      <w:r w:rsidRPr="000C0A19">
        <w:rPr>
          <w:rFonts w:ascii="Times New Roman" w:hAnsi="Times New Roman"/>
          <w:sz w:val="28"/>
          <w:szCs w:val="28"/>
        </w:rPr>
        <w:t>Основні властивості цинк-фосфатних цементів</w:t>
      </w:r>
    </w:p>
    <w:tbl>
      <w:tblPr>
        <w:tblpPr w:leftFromText="180" w:rightFromText="180" w:vertAnchor="text" w:horzAnchor="margin" w:tblpXSpec="center" w:tblpY="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D16FE1" w:rsidRPr="00687BFF" w:rsidTr="001E0ECA">
        <w:tc>
          <w:tcPr>
            <w:tcW w:w="4785"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Позитивні властивості</w:t>
            </w:r>
          </w:p>
        </w:tc>
        <w:tc>
          <w:tcPr>
            <w:tcW w:w="4786"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Негативні властивості</w:t>
            </w:r>
          </w:p>
        </w:tc>
      </w:tr>
      <w:tr w:rsidR="00D16FE1" w:rsidRPr="00687BFF" w:rsidTr="001E0ECA">
        <w:tc>
          <w:tcPr>
            <w:tcW w:w="4785"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-низька токсичність;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-термоізолююча здатність;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-відповідність коефіцієнту теплового розширення твердих тканин зуба;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-рентгенконтрасність;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-пластичність;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-легкість у використанні;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-оптимальна швидкість затвердіння;</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 даний час в склад цих цементів  вводять препарати фтору, срібла та інші речовини для надання їм антимікробних та протикаріозних властивостей</w:t>
            </w:r>
          </w:p>
          <w:p w:rsidR="00D16FE1" w:rsidRPr="00687BFF" w:rsidRDefault="00D16FE1" w:rsidP="00772E60">
            <w:pPr>
              <w:spacing w:line="240" w:lineRule="auto"/>
              <w:jc w:val="both"/>
              <w:rPr>
                <w:rFonts w:ascii="Times New Roman" w:hAnsi="Times New Roman"/>
                <w:sz w:val="28"/>
                <w:szCs w:val="28"/>
              </w:rPr>
            </w:pPr>
          </w:p>
        </w:tc>
        <w:tc>
          <w:tcPr>
            <w:tcW w:w="4786"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-слабка адгезія до твердих тканин зуба;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-недостатньо висока механічна і хімічна міцність, стійкість в порівнянні з силікатними та силіко-фосфатними цементами (низька стійкість до стирання);</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-крихкість;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-розчинність у ротовій рідині;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-пористість;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-велика усадка (приблизно 0,5%);</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 відповідає кольору емалі (непрозорість);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-подразнююча дія на пульпу зуба;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-відсутність карієстатичного ефекту</w:t>
            </w:r>
          </w:p>
        </w:tc>
      </w:tr>
    </w:tbl>
    <w:p w:rsidR="00D16FE1" w:rsidRPr="009D7732" w:rsidRDefault="00D16FE1" w:rsidP="000C0A19">
      <w:pPr>
        <w:spacing w:line="360" w:lineRule="auto"/>
        <w:jc w:val="both"/>
        <w:rPr>
          <w:rFonts w:ascii="Times New Roman" w:hAnsi="Times New Roman"/>
          <w:sz w:val="28"/>
          <w:szCs w:val="28"/>
          <w:lang w:val="ru-RU"/>
        </w:rPr>
      </w:pPr>
    </w:p>
    <w:p w:rsidR="00D16FE1" w:rsidRPr="000C0A19" w:rsidRDefault="00D16FE1" w:rsidP="000C0A19">
      <w:pPr>
        <w:spacing w:line="360" w:lineRule="auto"/>
        <w:jc w:val="both"/>
        <w:rPr>
          <w:rFonts w:ascii="Times New Roman" w:hAnsi="Times New Roman"/>
          <w:sz w:val="28"/>
          <w:szCs w:val="28"/>
        </w:rPr>
      </w:pPr>
      <w:r>
        <w:rPr>
          <w:noProof/>
          <w:lang w:val="ru-RU" w:eastAsia="ru-RU"/>
        </w:rPr>
        <w:pict>
          <v:shape id="_x0000_s1033" type="#_x0000_t75" style="position:absolute;left:0;text-align:left;margin-left:325.65pt;margin-top:466.95pt;width:182.5pt;height:200.1pt;z-index:-251666432;mso-position-horizontal-relative:margin;mso-position-vertical-relative:margin">
            <v:imagedata r:id="rId23" o:title=""/>
            <w10:wrap type="square" anchorx="margin" anchory="margin"/>
          </v:shape>
        </w:pict>
      </w:r>
      <w:r w:rsidRPr="000C0A19">
        <w:rPr>
          <w:rFonts w:ascii="Times New Roman" w:hAnsi="Times New Roman"/>
          <w:sz w:val="28"/>
          <w:szCs w:val="28"/>
        </w:rPr>
        <w:t>До цинк-фосфатних цементів (ЦФЦ) належать:</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Pr>
          <w:rFonts w:ascii="Times New Roman" w:hAnsi="Times New Roman"/>
          <w:sz w:val="28"/>
          <w:szCs w:val="28"/>
        </w:rPr>
        <w:t xml:space="preserve">“Фосфат-цемент”( Медполімер </w:t>
      </w:r>
      <w:r w:rsidRPr="000C0A19">
        <w:rPr>
          <w:rFonts w:ascii="Times New Roman" w:hAnsi="Times New Roman"/>
          <w:sz w:val="28"/>
          <w:szCs w:val="28"/>
        </w:rPr>
        <w:t xml:space="preserve">, Росія); </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lang w:val="en-US"/>
        </w:rPr>
        <w:t>“</w:t>
      </w:r>
      <w:r w:rsidRPr="000C0A19">
        <w:rPr>
          <w:rFonts w:ascii="Times New Roman" w:hAnsi="Times New Roman"/>
          <w:sz w:val="28"/>
          <w:szCs w:val="28"/>
        </w:rPr>
        <w:t>Уніцем</w:t>
      </w:r>
      <w:r w:rsidRPr="000C0A19">
        <w:rPr>
          <w:rFonts w:ascii="Times New Roman" w:hAnsi="Times New Roman"/>
          <w:sz w:val="28"/>
          <w:szCs w:val="28"/>
          <w:lang w:val="en-US"/>
        </w:rPr>
        <w:t>”</w:t>
      </w:r>
      <w:r w:rsidRPr="000C0A19">
        <w:rPr>
          <w:rFonts w:ascii="Times New Roman" w:hAnsi="Times New Roman"/>
          <w:sz w:val="28"/>
          <w:szCs w:val="28"/>
        </w:rPr>
        <w:t>(ВладМиВа, Росія);</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Pr>
          <w:rFonts w:ascii="Times New Roman" w:hAnsi="Times New Roman"/>
          <w:sz w:val="28"/>
          <w:szCs w:val="28"/>
          <w:lang w:val="en-US"/>
        </w:rPr>
        <w:t>“Adhesor”(Spofa Dental</w:t>
      </w:r>
      <w:r w:rsidRPr="000C0A19">
        <w:rPr>
          <w:rFonts w:ascii="Times New Roman" w:hAnsi="Times New Roman"/>
          <w:sz w:val="28"/>
          <w:szCs w:val="28"/>
          <w:lang w:val="en-US"/>
        </w:rPr>
        <w:t>,</w:t>
      </w:r>
      <w:r w:rsidRPr="000C0A19">
        <w:rPr>
          <w:rFonts w:ascii="Times New Roman" w:hAnsi="Times New Roman"/>
          <w:sz w:val="28"/>
          <w:szCs w:val="28"/>
        </w:rPr>
        <w:t>Чехія</w:t>
      </w:r>
      <w:r w:rsidRPr="000C0A19">
        <w:rPr>
          <w:rFonts w:ascii="Times New Roman" w:hAnsi="Times New Roman"/>
          <w:sz w:val="28"/>
          <w:szCs w:val="28"/>
          <w:lang w:val="en-US"/>
        </w:rPr>
        <w:t>);</w:t>
      </w:r>
      <w:r w:rsidRPr="000C0A19">
        <w:rPr>
          <w:rFonts w:ascii="Times New Roman" w:hAnsi="Times New Roman"/>
          <w:snapToGrid w:val="0"/>
          <w:color w:val="000000"/>
          <w:w w:val="0"/>
          <w:sz w:val="28"/>
          <w:szCs w:val="28"/>
          <w:u w:color="000000"/>
          <w:bdr w:val="none" w:sz="0" w:space="0" w:color="000000"/>
          <w:shd w:val="clear" w:color="000000" w:fill="000000"/>
        </w:rPr>
        <w:t xml:space="preserve"> </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Pr>
          <w:rFonts w:ascii="Times New Roman" w:hAnsi="Times New Roman"/>
          <w:sz w:val="28"/>
          <w:szCs w:val="28"/>
          <w:lang w:val="en-US"/>
        </w:rPr>
        <w:t>“Poscal” (</w:t>
      </w:r>
      <w:r w:rsidRPr="000C0A19">
        <w:rPr>
          <w:rFonts w:ascii="Times New Roman" w:hAnsi="Times New Roman"/>
          <w:sz w:val="28"/>
          <w:szCs w:val="28"/>
          <w:lang w:val="en-US"/>
        </w:rPr>
        <w:t>V</w:t>
      </w:r>
      <w:r w:rsidRPr="000C0A19">
        <w:rPr>
          <w:rFonts w:ascii="Times New Roman" w:hAnsi="Times New Roman"/>
          <w:sz w:val="28"/>
          <w:szCs w:val="28"/>
        </w:rPr>
        <w:t>ОСО</w:t>
      </w:r>
      <w:r w:rsidRPr="000C0A19">
        <w:rPr>
          <w:rFonts w:ascii="Times New Roman" w:hAnsi="Times New Roman"/>
          <w:sz w:val="28"/>
          <w:szCs w:val="28"/>
          <w:lang w:val="en-US"/>
        </w:rPr>
        <w:t>,</w:t>
      </w:r>
      <w:r w:rsidRPr="000C0A19">
        <w:rPr>
          <w:rFonts w:ascii="Times New Roman" w:hAnsi="Times New Roman"/>
          <w:sz w:val="28"/>
          <w:szCs w:val="28"/>
        </w:rPr>
        <w:t xml:space="preserve"> Німеччина</w:t>
      </w:r>
      <w:r w:rsidRPr="000C0A19">
        <w:rPr>
          <w:rFonts w:ascii="Times New Roman" w:hAnsi="Times New Roman"/>
          <w:sz w:val="28"/>
          <w:szCs w:val="28"/>
          <w:lang w:val="en-US"/>
        </w:rPr>
        <w:t>);</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lang w:val="en-US"/>
        </w:rPr>
        <w:t>“Zn Ph</w:t>
      </w:r>
      <w:r>
        <w:rPr>
          <w:rFonts w:ascii="Times New Roman" w:hAnsi="Times New Roman"/>
          <w:sz w:val="28"/>
          <w:szCs w:val="28"/>
          <w:lang w:val="en-US"/>
        </w:rPr>
        <w:t>osphate”(PSP Dental</w:t>
      </w:r>
      <w:r w:rsidRPr="000C0A19">
        <w:rPr>
          <w:rFonts w:ascii="Times New Roman" w:hAnsi="Times New Roman"/>
          <w:sz w:val="28"/>
          <w:szCs w:val="28"/>
          <w:lang w:val="en-US"/>
        </w:rPr>
        <w:t>,</w:t>
      </w:r>
      <w:r w:rsidRPr="000C0A19">
        <w:rPr>
          <w:rFonts w:ascii="Times New Roman" w:hAnsi="Times New Roman"/>
          <w:sz w:val="28"/>
          <w:szCs w:val="28"/>
        </w:rPr>
        <w:t xml:space="preserve"> Англія</w:t>
      </w:r>
      <w:r w:rsidRPr="000C0A19">
        <w:rPr>
          <w:rFonts w:ascii="Times New Roman" w:hAnsi="Times New Roman"/>
          <w:sz w:val="28"/>
          <w:szCs w:val="28"/>
          <w:lang w:val="en-US"/>
        </w:rPr>
        <w:t>);</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Pr>
          <w:rFonts w:ascii="Times New Roman" w:hAnsi="Times New Roman"/>
          <w:sz w:val="28"/>
          <w:szCs w:val="28"/>
          <w:lang w:val="en-US"/>
        </w:rPr>
        <w:t>“Harvard Cement” (Harvard</w:t>
      </w:r>
      <w:r w:rsidRPr="000C0A19">
        <w:rPr>
          <w:rFonts w:ascii="Times New Roman" w:hAnsi="Times New Roman"/>
          <w:sz w:val="28"/>
          <w:szCs w:val="28"/>
          <w:lang w:val="en-US"/>
        </w:rPr>
        <w:t>, Франція);</w:t>
      </w:r>
    </w:p>
    <w:p w:rsidR="00D16FE1" w:rsidRDefault="00D16FE1" w:rsidP="00772E60">
      <w:pPr>
        <w:numPr>
          <w:ilvl w:val="0"/>
          <w:numId w:val="6"/>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lang w:val="en-US"/>
        </w:rPr>
        <w:t>“Tenet”</w:t>
      </w:r>
      <w:r w:rsidRPr="000C0A19">
        <w:rPr>
          <w:rFonts w:ascii="Times New Roman" w:hAnsi="Times New Roman"/>
          <w:sz w:val="28"/>
          <w:szCs w:val="28"/>
        </w:rPr>
        <w:t>,</w:t>
      </w:r>
      <w:r w:rsidRPr="000C0A19">
        <w:rPr>
          <w:rFonts w:ascii="Times New Roman" w:hAnsi="Times New Roman"/>
          <w:sz w:val="28"/>
          <w:szCs w:val="28"/>
          <w:lang w:val="en-US"/>
        </w:rPr>
        <w:t xml:space="preserve"> “Phosphacap”  (</w:t>
      </w:r>
      <w:r>
        <w:rPr>
          <w:rFonts w:ascii="Times New Roman" w:hAnsi="Times New Roman"/>
          <w:sz w:val="28"/>
          <w:szCs w:val="28"/>
          <w:lang w:val="en-US"/>
        </w:rPr>
        <w:t>Vivadent,</w:t>
      </w:r>
    </w:p>
    <w:p w:rsidR="00D16FE1" w:rsidRPr="000C0A19" w:rsidRDefault="00D16FE1" w:rsidP="00C575D9">
      <w:pPr>
        <w:spacing w:after="0" w:line="360" w:lineRule="auto"/>
        <w:ind w:left="-360"/>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lang w:val="en-US"/>
        </w:rPr>
        <w:t>Німеччина);</w:t>
      </w:r>
    </w:p>
    <w:p w:rsidR="00D16FE1" w:rsidRPr="000C0A19" w:rsidRDefault="00D16FE1" w:rsidP="00772E60">
      <w:pPr>
        <w:numPr>
          <w:ilvl w:val="0"/>
          <w:numId w:val="6"/>
        </w:numPr>
        <w:spacing w:after="0" w:line="360" w:lineRule="auto"/>
        <w:ind w:left="0" w:firstLine="284"/>
        <w:jc w:val="both"/>
        <w:rPr>
          <w:rFonts w:ascii="Times New Roman" w:hAnsi="Times New Roman"/>
          <w:sz w:val="28"/>
          <w:szCs w:val="28"/>
        </w:rPr>
      </w:pPr>
      <w:r>
        <w:rPr>
          <w:rFonts w:ascii="Times New Roman" w:hAnsi="Times New Roman"/>
          <w:sz w:val="28"/>
          <w:szCs w:val="28"/>
          <w:lang w:val="en-US"/>
        </w:rPr>
        <w:t>“DeTrey Zinc” (Dentsply</w:t>
      </w:r>
      <w:r w:rsidRPr="000C0A19">
        <w:rPr>
          <w:rFonts w:ascii="Times New Roman" w:hAnsi="Times New Roman"/>
          <w:sz w:val="28"/>
          <w:szCs w:val="28"/>
          <w:lang w:val="en-US"/>
        </w:rPr>
        <w:t xml:space="preserve">, </w:t>
      </w:r>
      <w:r w:rsidRPr="000C0A19">
        <w:rPr>
          <w:rFonts w:ascii="Times New Roman" w:hAnsi="Times New Roman"/>
          <w:sz w:val="28"/>
          <w:szCs w:val="28"/>
        </w:rPr>
        <w:t>США</w:t>
      </w:r>
      <w:r w:rsidRPr="000C0A19">
        <w:rPr>
          <w:rFonts w:ascii="Times New Roman" w:hAnsi="Times New Roman"/>
          <w:sz w:val="28"/>
          <w:szCs w:val="28"/>
          <w:lang w:val="en-US"/>
        </w:rPr>
        <w:t>)</w:t>
      </w:r>
      <w:r w:rsidRPr="000C0A19">
        <w:rPr>
          <w:rFonts w:ascii="Times New Roman" w:hAnsi="Times New Roman"/>
          <w:sz w:val="28"/>
          <w:szCs w:val="28"/>
        </w:rPr>
        <w:t xml:space="preserve"> та ін.</w:t>
      </w:r>
    </w:p>
    <w:p w:rsidR="00D16FE1" w:rsidRDefault="00D16FE1" w:rsidP="00721D0A">
      <w:pPr>
        <w:spacing w:line="360" w:lineRule="auto"/>
        <w:ind w:firstLine="708"/>
        <w:jc w:val="both"/>
        <w:rPr>
          <w:rFonts w:ascii="Times New Roman" w:hAnsi="Times New Roman"/>
          <w:sz w:val="28"/>
          <w:szCs w:val="28"/>
        </w:rPr>
      </w:pPr>
      <w:r w:rsidRPr="000C0A19">
        <w:rPr>
          <w:rFonts w:ascii="Times New Roman" w:hAnsi="Times New Roman"/>
          <w:sz w:val="28"/>
          <w:szCs w:val="28"/>
        </w:rPr>
        <w:t>Для покращення механічних властивостей і надання бактерицидного ефекту до фосфатних цементів додають метали та їх солі. Цементи, що містять срібло: фосфат-цемент “</w:t>
      </w:r>
      <w:r w:rsidRPr="000C0A19">
        <w:rPr>
          <w:rFonts w:ascii="Times New Roman" w:hAnsi="Times New Roman"/>
          <w:sz w:val="28"/>
          <w:szCs w:val="28"/>
          <w:lang w:val="en-US"/>
        </w:rPr>
        <w:t>Argil</w:t>
      </w:r>
      <w:r>
        <w:rPr>
          <w:rFonts w:ascii="Times New Roman" w:hAnsi="Times New Roman"/>
          <w:sz w:val="28"/>
          <w:szCs w:val="28"/>
        </w:rPr>
        <w:t>” (</w:t>
      </w:r>
      <w:r w:rsidRPr="000C0A19">
        <w:rPr>
          <w:rFonts w:ascii="Times New Roman" w:hAnsi="Times New Roman"/>
          <w:sz w:val="28"/>
          <w:szCs w:val="28"/>
          <w:lang w:val="en-US"/>
        </w:rPr>
        <w:t>Spofa</w:t>
      </w:r>
      <w:r w:rsidRPr="000C0A19">
        <w:rPr>
          <w:rFonts w:ascii="Times New Roman" w:hAnsi="Times New Roman"/>
          <w:sz w:val="28"/>
          <w:szCs w:val="28"/>
        </w:rPr>
        <w:t xml:space="preserve"> </w:t>
      </w:r>
      <w:r w:rsidRPr="000C0A19">
        <w:rPr>
          <w:rFonts w:ascii="Times New Roman" w:hAnsi="Times New Roman"/>
          <w:sz w:val="28"/>
          <w:szCs w:val="28"/>
          <w:lang w:val="en-US"/>
        </w:rPr>
        <w:t>Dental</w:t>
      </w:r>
      <w:r w:rsidRPr="000C0A19">
        <w:rPr>
          <w:rFonts w:ascii="Times New Roman" w:hAnsi="Times New Roman"/>
          <w:sz w:val="28"/>
          <w:szCs w:val="28"/>
        </w:rPr>
        <w:t>, Ч</w:t>
      </w:r>
      <w:r>
        <w:rPr>
          <w:rFonts w:ascii="Times New Roman" w:hAnsi="Times New Roman"/>
          <w:sz w:val="28"/>
          <w:szCs w:val="28"/>
        </w:rPr>
        <w:t>ехія), “Фосцин-бактерицидний” (Радуга-Р</w:t>
      </w:r>
      <w:r w:rsidRPr="000C0A19">
        <w:rPr>
          <w:rFonts w:ascii="Times New Roman" w:hAnsi="Times New Roman"/>
          <w:sz w:val="28"/>
          <w:szCs w:val="28"/>
        </w:rPr>
        <w:t xml:space="preserve">, Росія). До цементів, що містять фосфат міді, відносяться “ </w:t>
      </w:r>
      <w:r w:rsidRPr="000C0A19">
        <w:rPr>
          <w:rFonts w:ascii="Times New Roman" w:hAnsi="Times New Roman"/>
          <w:sz w:val="28"/>
          <w:szCs w:val="28"/>
          <w:lang w:val="en-US"/>
        </w:rPr>
        <w:t>Kupferzement</w:t>
      </w:r>
      <w:r>
        <w:rPr>
          <w:rFonts w:ascii="Times New Roman" w:hAnsi="Times New Roman"/>
          <w:sz w:val="28"/>
          <w:szCs w:val="28"/>
        </w:rPr>
        <w:t>” (</w:t>
      </w:r>
      <w:r w:rsidRPr="000C0A19">
        <w:rPr>
          <w:rFonts w:ascii="Times New Roman" w:hAnsi="Times New Roman"/>
          <w:sz w:val="28"/>
          <w:szCs w:val="28"/>
          <w:lang w:val="en-US"/>
        </w:rPr>
        <w:t>Harvard</w:t>
      </w:r>
      <w:r w:rsidRPr="000C0A19">
        <w:rPr>
          <w:rFonts w:ascii="Times New Roman" w:hAnsi="Times New Roman"/>
          <w:sz w:val="28"/>
          <w:szCs w:val="28"/>
        </w:rPr>
        <w:t>, Франція). Цементи, що містить оксид вісмуту - «Вісфат-цемен</w:t>
      </w:r>
      <w:r>
        <w:rPr>
          <w:rFonts w:ascii="Times New Roman" w:hAnsi="Times New Roman"/>
          <w:sz w:val="28"/>
          <w:szCs w:val="28"/>
        </w:rPr>
        <w:t>т», “Діоксивісфат” (Медполімер</w:t>
      </w:r>
      <w:r w:rsidRPr="000C0A19">
        <w:rPr>
          <w:rFonts w:ascii="Times New Roman" w:hAnsi="Times New Roman"/>
          <w:sz w:val="28"/>
          <w:szCs w:val="28"/>
        </w:rPr>
        <w:t>, Росія). “Вісфат-цемент” складається з роздільно збережених порошку і рідини. Порошок крім оксиду цинку, оксиду кремнію й оксиду кальцію містить 3% вісмуту у вигляді оксиду. Рідина – це 37% водяний розчин ортофосфорної кислоти. Оксид вісмуту дозволив даному пломбувальному матеріалу набути бактерицидних і</w:t>
      </w:r>
      <w:r>
        <w:rPr>
          <w:rFonts w:ascii="Times New Roman" w:hAnsi="Times New Roman"/>
          <w:sz w:val="28"/>
          <w:szCs w:val="28"/>
        </w:rPr>
        <w:t xml:space="preserve"> бактеріостатичних властивостей.</w:t>
      </w:r>
      <w:r w:rsidRPr="00721D0A">
        <w:rPr>
          <w:rFonts w:ascii="Times New Roman" w:hAnsi="Times New Roman"/>
          <w:sz w:val="28"/>
          <w:szCs w:val="28"/>
        </w:rPr>
        <w:t xml:space="preserve"> </w:t>
      </w:r>
      <w:r w:rsidRPr="000C0A19">
        <w:rPr>
          <w:rFonts w:ascii="Times New Roman" w:hAnsi="Times New Roman"/>
          <w:sz w:val="28"/>
          <w:szCs w:val="28"/>
        </w:rPr>
        <w:t>Показання до використання,  методика замішування і пломбування така сама, як і звичайних фосфат-цементів.</w:t>
      </w:r>
    </w:p>
    <w:p w:rsidR="00D16FE1" w:rsidRPr="000C0A19" w:rsidRDefault="00D16FE1" w:rsidP="00721D0A">
      <w:pPr>
        <w:spacing w:line="360" w:lineRule="auto"/>
        <w:ind w:firstLine="708"/>
        <w:jc w:val="both"/>
        <w:rPr>
          <w:rFonts w:ascii="Times New Roman" w:hAnsi="Times New Roman"/>
          <w:sz w:val="28"/>
          <w:szCs w:val="28"/>
        </w:rPr>
      </w:pPr>
      <w:r>
        <w:rPr>
          <w:rFonts w:ascii="Times New Roman" w:hAnsi="Times New Roman"/>
          <w:sz w:val="28"/>
          <w:szCs w:val="28"/>
        </w:rPr>
        <w:t>Міцність цих цементів вища</w:t>
      </w:r>
      <w:r w:rsidRPr="00721D0A">
        <w:rPr>
          <w:rFonts w:ascii="Times New Roman" w:hAnsi="Times New Roman"/>
          <w:sz w:val="28"/>
          <w:szCs w:val="28"/>
        </w:rPr>
        <w:t>, ніж</w:t>
      </w:r>
      <w:r>
        <w:rPr>
          <w:rFonts w:ascii="Times New Roman" w:hAnsi="Times New Roman"/>
          <w:sz w:val="28"/>
          <w:szCs w:val="28"/>
        </w:rPr>
        <w:t xml:space="preserve"> фосфат-цементів</w:t>
      </w:r>
      <w:r w:rsidRPr="00721D0A">
        <w:rPr>
          <w:rFonts w:ascii="Times New Roman" w:hAnsi="Times New Roman"/>
          <w:sz w:val="28"/>
          <w:szCs w:val="28"/>
        </w:rPr>
        <w:t>, вони менше розсмоктуються під дією слини.</w:t>
      </w:r>
      <w:r>
        <w:rPr>
          <w:rFonts w:ascii="Times New Roman" w:hAnsi="Times New Roman"/>
          <w:sz w:val="28"/>
          <w:szCs w:val="28"/>
        </w:rPr>
        <w:t xml:space="preserve"> Застосовується для ізолюючих</w:t>
      </w:r>
      <w:r w:rsidRPr="00721D0A">
        <w:rPr>
          <w:rFonts w:ascii="Times New Roman" w:hAnsi="Times New Roman"/>
          <w:sz w:val="28"/>
          <w:szCs w:val="28"/>
        </w:rPr>
        <w:t xml:space="preserve"> п</w:t>
      </w:r>
      <w:r>
        <w:rPr>
          <w:rFonts w:ascii="Times New Roman" w:hAnsi="Times New Roman"/>
          <w:sz w:val="28"/>
          <w:szCs w:val="28"/>
        </w:rPr>
        <w:t>рокладок, постійних пломб в дитячій</w:t>
      </w:r>
      <w:r w:rsidRPr="00721D0A">
        <w:rPr>
          <w:rFonts w:ascii="Times New Roman" w:hAnsi="Times New Roman"/>
          <w:sz w:val="28"/>
          <w:szCs w:val="28"/>
        </w:rPr>
        <w:t xml:space="preserve"> стоматолог</w:t>
      </w:r>
      <w:r>
        <w:rPr>
          <w:rFonts w:ascii="Times New Roman" w:hAnsi="Times New Roman"/>
          <w:sz w:val="28"/>
          <w:szCs w:val="28"/>
        </w:rPr>
        <w:t>ії (пломбування молочних зубів)</w:t>
      </w:r>
      <w:r w:rsidRPr="00721D0A">
        <w:rPr>
          <w:rFonts w:ascii="Times New Roman" w:hAnsi="Times New Roman"/>
          <w:sz w:val="28"/>
          <w:szCs w:val="28"/>
        </w:rPr>
        <w:t>, для фіксації</w:t>
      </w:r>
      <w:r>
        <w:rPr>
          <w:rFonts w:ascii="Times New Roman" w:hAnsi="Times New Roman"/>
          <w:sz w:val="28"/>
          <w:szCs w:val="28"/>
        </w:rPr>
        <w:t xml:space="preserve"> незнімних конструкцій</w:t>
      </w:r>
      <w:r w:rsidRPr="00721D0A">
        <w:rPr>
          <w:rFonts w:ascii="Times New Roman" w:hAnsi="Times New Roman"/>
          <w:sz w:val="28"/>
          <w:szCs w:val="28"/>
        </w:rPr>
        <w:t>.</w:t>
      </w:r>
      <w:r w:rsidRPr="000C0A19">
        <w:rPr>
          <w:rFonts w:ascii="Times New Roman" w:hAnsi="Times New Roman"/>
          <w:sz w:val="28"/>
          <w:szCs w:val="28"/>
        </w:rPr>
        <w:t>Однак слід зазначити, що даний матеріал не може бути використаний у ролі ізолюючої прокладки при лікуванні фронтальної групи зубів, тому що вісмут здатний змінювати колір твердих тканин зубів. Цемент зберігає високу пластичність на с</w:t>
      </w:r>
      <w:r>
        <w:rPr>
          <w:rFonts w:ascii="Times New Roman" w:hAnsi="Times New Roman"/>
          <w:sz w:val="28"/>
          <w:szCs w:val="28"/>
        </w:rPr>
        <w:t>клі</w:t>
      </w:r>
      <w:r w:rsidRPr="000C0A19">
        <w:rPr>
          <w:rFonts w:ascii="Times New Roman" w:hAnsi="Times New Roman"/>
          <w:sz w:val="28"/>
          <w:szCs w:val="28"/>
        </w:rPr>
        <w:t xml:space="preserve"> протягом  3 хвилин. </w:t>
      </w:r>
    </w:p>
    <w:p w:rsidR="00D16FE1" w:rsidRPr="00EA6FC8" w:rsidRDefault="00D16FE1" w:rsidP="00721D0A">
      <w:pPr>
        <w:spacing w:line="360" w:lineRule="auto"/>
        <w:ind w:firstLine="1701"/>
        <w:rPr>
          <w:rFonts w:ascii="Times New Roman" w:hAnsi="Times New Roman"/>
          <w:sz w:val="28"/>
          <w:szCs w:val="28"/>
          <w:u w:val="single"/>
          <w:lang w:val="ru-RU"/>
        </w:rPr>
      </w:pPr>
      <w:r w:rsidRPr="00EA6FC8">
        <w:rPr>
          <w:rFonts w:ascii="Times New Roman" w:hAnsi="Times New Roman"/>
          <w:sz w:val="28"/>
          <w:szCs w:val="28"/>
        </w:rPr>
        <w:t xml:space="preserve">                              </w:t>
      </w:r>
      <w:r w:rsidRPr="00EA6FC8">
        <w:rPr>
          <w:rFonts w:ascii="Times New Roman" w:hAnsi="Times New Roman"/>
          <w:sz w:val="28"/>
          <w:szCs w:val="28"/>
          <w:u w:val="single"/>
        </w:rPr>
        <w:t>Силікатні цементи.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Цей  пломбувальний матеріал відрізняється за складом від фосфат-цементу і є попередником найбільш поширених в даний час поліалкеноатних або склоіономерних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Порошок силікатних цементів – це дрібно подрібнене скло, що складається, переважно, з алюмосилікатів: оксидів кремнію (29-47%) та алюмінію (15-35%), а також сполук фтору (до 15%) та окислів інших металів, барвників. Значний вміст двоокису кремнію робить цей цемент прозорим, надає блиск після затвердіння. Оксид алюмінію значно посилює механічну міцність силікатних цементів в порівнянні з фосфат-цементами, робить його більш естетичним.</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Рідина представлена водним розчином суміші фосфорних кислот, що також містить алюміній, цинк або магній. Рідина подібна з рідиною цинк-фосфатних цементів, але має інші відсоткові співвідношення. При змішуванні з порошком частково залишається в незв’язаному стані, тому за рахунок залишкової кислоти обумовлена токсична дія на пульпу зуба.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Алюмосилікатне скло в складі порошку, взаємодіючи з рідиною у вигляді суміші фосфорних кислот, утворює структурований гель, який проходить через певні фази розвитку. Ця реакція подібна до процесу полімеризації пластмас. В процесі достатньо тривалого (біля 24 год.) дозрівання силікатний цемент виділяє вільну фосфорну кислоту, що негативно впливає на живу пульпу. Проникаючи шляхом дифузії через дентинні канальці, вона може викликати некроз пульпи. Тому ці цементи не рекомендується ставити без прокладки.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Іншою негативною властивістю силікатного цементу є погане прилипання. Порівняно з фосфатними цементами силікатні цементи, володіючи більш стійкими фізико-механічними властивостями, майже не володіють адгезивністю до тканин зуба. Слабке прилипання цього матеріалу зумовлено малою кількістю (2-6%) оксиду цинку. Для силікатних цементів характерна висока розчинність в органічних кислотах. Через низьку опірність до стискання для силікатного цементу характерна крихкість та ламкість, що може призвести до часткового або повного випадіння пломби. Тому його не слід застосовувати при створенні контурних пломб (для повного відновлення кутів). Останні при дотику із відповідними зубами протилежної щелепи легко обламуються. Затверділий цемент – силікагель - характеризується міцністю (за рахунок оксиду алюмінію) і має низьке порівнянно з іншими цементами водопоглинання (так як він практично не розчинний у воді, очищення інструментів краще проводити до його затвердіння). Значний вміст двоокису кремнію (29-47%) робить силікат-цемент прозорим, надає пломбі блиску після затвердіння.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Цемент володіє низьким рН поки не затвердіє, тому може подразнювати пульпу. Якщо у фосфатних цементів рН рівне 7,0 на 2-й день після замішування, то у силікатних – протягом 30 діб рН поступово змінюється від 4,0 при замішуванні до 7,0.</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При глибоких каріозних порожнинах необхідний додатковий захист пульпи лаком або іншою лінійною прокладкою. Як правило, пломби із силікатних цементів використовуються з прокладкою із фосфатного цементу для виключення шкідливої дії на пульпу вільної фосфорної кислоти. Після затвердіння залишки цементу легко видаляються великими кусочками точно по краю коронки зуба.</w:t>
      </w:r>
    </w:p>
    <w:p w:rsidR="00D16FE1" w:rsidRPr="000C0A19" w:rsidRDefault="00D16FE1" w:rsidP="001E0ECA">
      <w:pPr>
        <w:spacing w:line="240" w:lineRule="auto"/>
        <w:jc w:val="center"/>
        <w:rPr>
          <w:rFonts w:ascii="Times New Roman" w:hAnsi="Times New Roman"/>
          <w:sz w:val="28"/>
          <w:szCs w:val="28"/>
        </w:rPr>
      </w:pPr>
      <w:r>
        <w:rPr>
          <w:rFonts w:ascii="Times New Roman" w:hAnsi="Times New Roman"/>
          <w:sz w:val="28"/>
          <w:szCs w:val="28"/>
        </w:rPr>
        <w:t xml:space="preserve">                                                                                                 Табл.3</w:t>
      </w:r>
    </w:p>
    <w:p w:rsidR="00D16FE1" w:rsidRPr="00B20A06" w:rsidRDefault="00D16FE1" w:rsidP="001E0ECA">
      <w:pPr>
        <w:spacing w:line="240" w:lineRule="auto"/>
        <w:jc w:val="center"/>
        <w:rPr>
          <w:rFonts w:ascii="Times New Roman" w:hAnsi="Times New Roman"/>
          <w:sz w:val="28"/>
          <w:szCs w:val="28"/>
        </w:rPr>
      </w:pPr>
      <w:r w:rsidRPr="00B20A06">
        <w:rPr>
          <w:rFonts w:ascii="Times New Roman" w:hAnsi="Times New Roman"/>
          <w:sz w:val="28"/>
          <w:szCs w:val="28"/>
        </w:rPr>
        <w:t>Основні властивості силікатних цементів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5223"/>
      </w:tblGrid>
      <w:tr w:rsidR="00D16FE1" w:rsidRPr="00687BFF" w:rsidTr="001E0ECA">
        <w:tc>
          <w:tcPr>
            <w:tcW w:w="4785"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Позитивні властивості</w:t>
            </w:r>
          </w:p>
        </w:tc>
        <w:tc>
          <w:tcPr>
            <w:tcW w:w="5223"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Негативні властивості</w:t>
            </w:r>
          </w:p>
        </w:tc>
      </w:tr>
      <w:tr w:rsidR="00D16FE1" w:rsidRPr="00687BFF" w:rsidTr="001E0ECA">
        <w:trPr>
          <w:trHeight w:val="2686"/>
        </w:trPr>
        <w:tc>
          <w:tcPr>
            <w:tcW w:w="4785"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-вища міцність у порівнянні з цинк-фосфатними цементами;</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-відповідність КТР близький до коефіцієнту теплового розширення твердих тканин зуба;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-пластичність;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-карієспрофілактична дія за рахунок високого вмісту фтору;</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-задовільні естетичні властивості (блиск, прозорість)</w:t>
            </w:r>
          </w:p>
          <w:p w:rsidR="00D16FE1" w:rsidRPr="001E0ECA" w:rsidRDefault="00D16FE1" w:rsidP="00772E60">
            <w:pPr>
              <w:spacing w:line="240" w:lineRule="auto"/>
              <w:jc w:val="both"/>
              <w:rPr>
                <w:rFonts w:ascii="Times New Roman" w:hAnsi="Times New Roman"/>
                <w:sz w:val="28"/>
                <w:szCs w:val="28"/>
                <w:lang w:val="en-US"/>
              </w:rPr>
            </w:pPr>
            <w:r w:rsidRPr="00687BFF">
              <w:rPr>
                <w:rFonts w:ascii="Times New Roman" w:hAnsi="Times New Roman"/>
                <w:sz w:val="28"/>
                <w:szCs w:val="28"/>
              </w:rPr>
              <w:t>-достатня простота при використанні.</w:t>
            </w:r>
          </w:p>
        </w:tc>
        <w:tc>
          <w:tcPr>
            <w:tcW w:w="5223"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-низька адгезія;</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-недостатня механічна міцність;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-крихкість, ламкість;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-розчинність у ротовій рідині;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-усадка;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-відсутність ренгенконтрастності;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-токсичність (подразнюючий вплив на пульпу);</w:t>
            </w:r>
          </w:p>
          <w:p w:rsidR="00D16FE1" w:rsidRPr="001E0ECA" w:rsidRDefault="00D16FE1" w:rsidP="00772E60">
            <w:pPr>
              <w:spacing w:line="240" w:lineRule="auto"/>
              <w:jc w:val="both"/>
              <w:rPr>
                <w:rFonts w:ascii="Times New Roman" w:hAnsi="Times New Roman"/>
                <w:sz w:val="28"/>
                <w:szCs w:val="28"/>
                <w:lang w:val="en-US"/>
              </w:rPr>
            </w:pPr>
            <w:r w:rsidRPr="00687BFF">
              <w:rPr>
                <w:rFonts w:ascii="Times New Roman" w:hAnsi="Times New Roman"/>
                <w:sz w:val="28"/>
                <w:szCs w:val="28"/>
              </w:rPr>
              <w:t>-володіє абразивністю.</w:t>
            </w:r>
          </w:p>
        </w:tc>
      </w:tr>
    </w:tbl>
    <w:p w:rsidR="00D16FE1" w:rsidRPr="000C0A19" w:rsidRDefault="00D16FE1" w:rsidP="000C0A19">
      <w:pPr>
        <w:spacing w:line="360" w:lineRule="auto"/>
        <w:jc w:val="both"/>
        <w:rPr>
          <w:rFonts w:ascii="Times New Roman" w:hAnsi="Times New Roman"/>
          <w:sz w:val="28"/>
          <w:szCs w:val="28"/>
        </w:rPr>
      </w:pPr>
    </w:p>
    <w:p w:rsidR="00D16FE1" w:rsidRPr="00CF671B" w:rsidRDefault="00D16FE1" w:rsidP="000C0A19">
      <w:pPr>
        <w:spacing w:line="360" w:lineRule="auto"/>
        <w:jc w:val="both"/>
        <w:rPr>
          <w:rFonts w:ascii="Times New Roman" w:hAnsi="Times New Roman"/>
          <w:sz w:val="28"/>
          <w:szCs w:val="28"/>
          <w:u w:val="single"/>
        </w:rPr>
      </w:pPr>
      <w:r w:rsidRPr="000C0A19">
        <w:rPr>
          <w:rFonts w:ascii="Times New Roman" w:hAnsi="Times New Roman"/>
          <w:sz w:val="28"/>
          <w:szCs w:val="28"/>
        </w:rPr>
        <w:tab/>
      </w:r>
      <w:r w:rsidRPr="00CF671B">
        <w:rPr>
          <w:rFonts w:ascii="Times New Roman" w:hAnsi="Times New Roman"/>
          <w:sz w:val="28"/>
          <w:szCs w:val="28"/>
          <w:u w:val="single"/>
        </w:rPr>
        <w:t>Техніка приготування і застосування силікатних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У процесі замішування порошку і рідини фосфорна кислота реагує з частинами скла з утворенням кремнієвої кислоти і фосфату алюмінію. В подальшому вони утворюють довгі ланцюги гелю кремнієвої кислоти і колоїдного фосфату алюмінію, в результаті чого силікатний цемент являє собою волокнисту структуру затверділого гелю кремнієвої кислоти і фосфатів, в який вкраплені зерна непрореагувавших частинок порошку.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Частина кислоти при твердінні цементу залишається незв’язаною, що і обумовлює токсичну дію силікатного-цементу на пульпу зуба.  </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Оптимальні властивості силікатних цементів забезпечуються при дотриманні наступного співвідношення – 1,35 – 1,55г порошку на 0,4 мл рідини. Рекомендована температура замішування 18-20°С. Загальну кількість порошку слід поділити навпіл, а потім одну з порцій ще раз розділити на 2 рівні за об’ємом частини. На початку замішування рекомендується хвилеподібними рухами пластмасового шпателя ввести до рідини половину підготовленого порошку (1/2). Потім поступово додавати інші 2 порції  (1/4, 1/4) до утворення однорідної маси. Замішування здійснюється на гладкій поверхні сухої скляної пластинки не довше 1-ї хвилини до гомогенного стану тістоподібної маси пластмасовим шпателем (металічний використовувати неможна, так як, він може забруднити цемент. Силікатний порошок володіє абразивними властивостями і може знімати частинки металу зі шпателя, а це призведе до зміни кольору пломби і негативно впливає на процес затвердіння). Поверхня правильно приготованого матеріалу набуває блискучого вигляду. При спробі відірвати шпатель пломбувальна маса утворює зубці довжиною в 1-2 мм. </w:t>
      </w:r>
    </w:p>
    <w:p w:rsidR="00D16FE1" w:rsidRDefault="00D16FE1" w:rsidP="000C0A19">
      <w:pPr>
        <w:spacing w:line="360" w:lineRule="auto"/>
        <w:jc w:val="both"/>
        <w:rPr>
          <w:noProof/>
        </w:rPr>
      </w:pPr>
      <w:r>
        <w:rPr>
          <w:noProof/>
        </w:rPr>
        <w:t xml:space="preserve">               </w:t>
      </w:r>
      <w:r w:rsidRPr="00855A71">
        <w:rPr>
          <w:noProof/>
          <w:lang w:val="sk-SK" w:eastAsia="sk-SK"/>
        </w:rPr>
        <w:pict>
          <v:shape id="Рисунок 4" o:spid="_x0000_i1037" type="#_x0000_t75" style="width:367.5pt;height:263.25pt;visibility:visible">
            <v:imagedata r:id="rId24" o:title="" croptop="3621f" cropbottom="1084f" cropleft="1268f" cropright="1434f"/>
          </v:shape>
        </w:pict>
      </w:r>
    </w:p>
    <w:p w:rsidR="00D16FE1" w:rsidRPr="007F31BA" w:rsidRDefault="00D16FE1" w:rsidP="007F31BA">
      <w:pPr>
        <w:spacing w:line="360" w:lineRule="auto"/>
        <w:jc w:val="center"/>
        <w:rPr>
          <w:rFonts w:ascii="Times New Roman" w:hAnsi="Times New Roman"/>
          <w:sz w:val="24"/>
          <w:szCs w:val="24"/>
        </w:rPr>
      </w:pPr>
      <w:r w:rsidRPr="007F31BA">
        <w:rPr>
          <w:rFonts w:ascii="Times New Roman" w:hAnsi="Times New Roman"/>
          <w:noProof/>
          <w:sz w:val="24"/>
          <w:szCs w:val="24"/>
        </w:rPr>
        <w:t>Мал. Техніка замішування силікатних цементів</w:t>
      </w:r>
    </w:p>
    <w:p w:rsidR="00D16FE1" w:rsidRPr="000C0A19" w:rsidRDefault="00D16FE1" w:rsidP="00FB1F82">
      <w:pPr>
        <w:spacing w:line="360" w:lineRule="auto"/>
        <w:ind w:firstLine="708"/>
        <w:jc w:val="both"/>
        <w:rPr>
          <w:rFonts w:ascii="Times New Roman" w:hAnsi="Times New Roman"/>
          <w:sz w:val="28"/>
          <w:szCs w:val="28"/>
        </w:rPr>
      </w:pPr>
      <w:r w:rsidRPr="000C0A19">
        <w:rPr>
          <w:rFonts w:ascii="Times New Roman" w:hAnsi="Times New Roman"/>
          <w:sz w:val="28"/>
          <w:szCs w:val="28"/>
        </w:rPr>
        <w:t>Враховуючи короткий період пластичності (2-3хв.), силікатні цементи бажано вносити до каріозної порожнини однією порцією (введення окремими порціями погіршує якість пломби і вона втрачає свою монолітність) і щільно притискати целулоїдною полоскою (матрицею) або гладилкою. Моделювання пломби повинно тривати 1-1,5 хвилини. Час твердіння силікатних цементів у порожнині рота складає від 3 до 8 хвилин.</w:t>
      </w:r>
    </w:p>
    <w:p w:rsidR="00D16FE1" w:rsidRPr="00772E60"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Матеріал дуже чутливий до вологи в незатверділому стані, тому необхідна ізоляція пломби (віск, лужно-целулоїдний лак, вазелін, гідросил) на 3 години з моменту </w:t>
      </w:r>
      <w:r>
        <w:rPr>
          <w:rFonts w:ascii="Times New Roman" w:hAnsi="Times New Roman"/>
          <w:sz w:val="28"/>
          <w:szCs w:val="28"/>
        </w:rPr>
        <w:t xml:space="preserve">її </w:t>
      </w:r>
      <w:r w:rsidRPr="000C0A19">
        <w:rPr>
          <w:rFonts w:ascii="Times New Roman" w:hAnsi="Times New Roman"/>
          <w:sz w:val="28"/>
          <w:szCs w:val="28"/>
        </w:rPr>
        <w:t>виготовлення (найбільша розчинність спостерігається протягом першої доби, так як у цих цементів високий відсоток розсмоктування), інакше пло</w:t>
      </w:r>
      <w:r>
        <w:rPr>
          <w:rFonts w:ascii="Times New Roman" w:hAnsi="Times New Roman"/>
          <w:sz w:val="28"/>
          <w:szCs w:val="28"/>
        </w:rPr>
        <w:t>мба втрачає свою придатність   вже до кінця 1 року.</w:t>
      </w:r>
    </w:p>
    <w:p w:rsidR="00D16FE1" w:rsidRPr="000C0A19" w:rsidRDefault="00D16FE1" w:rsidP="000C0A19">
      <w:pPr>
        <w:spacing w:line="360" w:lineRule="auto"/>
        <w:jc w:val="both"/>
        <w:rPr>
          <w:rFonts w:ascii="Times New Roman" w:hAnsi="Times New Roman"/>
          <w:sz w:val="28"/>
          <w:szCs w:val="28"/>
        </w:rPr>
      </w:pPr>
      <w:r w:rsidRPr="00772E60">
        <w:rPr>
          <w:rFonts w:ascii="Times New Roman" w:hAnsi="Times New Roman"/>
          <w:sz w:val="28"/>
          <w:szCs w:val="28"/>
        </w:rPr>
        <w:t xml:space="preserve">             </w:t>
      </w:r>
      <w:r w:rsidRPr="000C0A19">
        <w:rPr>
          <w:rFonts w:ascii="Times New Roman" w:hAnsi="Times New Roman"/>
          <w:sz w:val="28"/>
          <w:szCs w:val="28"/>
        </w:rPr>
        <w:t>Показання до використання.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Силікатні цементи використовуються, здебільшого, для пломбування каріозних порожнин ІІІ і </w:t>
      </w:r>
      <w:r w:rsidRPr="000C0A19">
        <w:rPr>
          <w:rFonts w:ascii="Times New Roman" w:hAnsi="Times New Roman"/>
          <w:sz w:val="28"/>
          <w:szCs w:val="28"/>
          <w:lang w:val="en-US"/>
        </w:rPr>
        <w:t>V</w:t>
      </w:r>
      <w:r w:rsidRPr="000C0A19">
        <w:rPr>
          <w:rFonts w:ascii="Times New Roman" w:hAnsi="Times New Roman"/>
          <w:sz w:val="28"/>
          <w:szCs w:val="28"/>
        </w:rPr>
        <w:t xml:space="preserve"> класів у постійних зубах (на видимій поверхні), пломбування порожнин </w:t>
      </w:r>
      <w:r w:rsidRPr="000C0A19">
        <w:rPr>
          <w:rFonts w:ascii="Times New Roman" w:hAnsi="Times New Roman"/>
          <w:sz w:val="28"/>
          <w:szCs w:val="28"/>
          <w:lang w:val="en-US"/>
        </w:rPr>
        <w:t>IV</w:t>
      </w:r>
      <w:r w:rsidRPr="000C0A19">
        <w:rPr>
          <w:rFonts w:ascii="Times New Roman" w:hAnsi="Times New Roman"/>
          <w:sz w:val="28"/>
          <w:szCs w:val="28"/>
        </w:rPr>
        <w:t xml:space="preserve"> класу можливе тільки за відсутності більш сучасних пломбувальних матеріалів, оскільки характерна крихкість та ламкість цих цементів призводить до сколу відновлених дефектів ріжучого краю, кутів в порожнинах цього класу. Показанням до використання є пломбування  І і ІІ класів у премолярах в ділянках без оклюзійних навантажень. При пломбуванні порожнин ІІ класу додаткову площадку не формують, враховуючи низьку механічну міцність. Через низькі адгезивні властивості силікатні матеріали не можна використовувати і для відновлення контактного пункту. Внаслідок токсичності вони потребують попереднього накладання ізолюючої прокладки.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даний час випускаються такі силікатні цементи:</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ab/>
        <w:t>-“Силіцин”, “Силіцин – 2” (Медполімер</w:t>
      </w:r>
      <w:r w:rsidRPr="000C0A19">
        <w:rPr>
          <w:rFonts w:ascii="Times New Roman" w:hAnsi="Times New Roman"/>
          <w:sz w:val="28"/>
          <w:szCs w:val="28"/>
        </w:rPr>
        <w:t xml:space="preserve">, Росія); </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ab/>
        <w:t>-“Белацин” (ВладМиВа</w:t>
      </w:r>
      <w:r w:rsidRPr="000C0A19">
        <w:rPr>
          <w:rFonts w:ascii="Times New Roman" w:hAnsi="Times New Roman"/>
          <w:sz w:val="28"/>
          <w:szCs w:val="28"/>
        </w:rPr>
        <w:t>, Росія);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w:t>
      </w:r>
      <w:r w:rsidRPr="000C0A19">
        <w:rPr>
          <w:rFonts w:ascii="Times New Roman" w:hAnsi="Times New Roman"/>
          <w:sz w:val="28"/>
          <w:szCs w:val="28"/>
          <w:lang w:val="en-US"/>
        </w:rPr>
        <w:t>Fritex</w:t>
      </w:r>
      <w:r>
        <w:rPr>
          <w:rFonts w:ascii="Times New Roman" w:hAnsi="Times New Roman"/>
          <w:sz w:val="28"/>
          <w:szCs w:val="28"/>
        </w:rPr>
        <w:t>” (</w:t>
      </w:r>
      <w:r w:rsidRPr="000C0A19">
        <w:rPr>
          <w:rFonts w:ascii="Times New Roman" w:hAnsi="Times New Roman"/>
          <w:sz w:val="28"/>
          <w:szCs w:val="28"/>
          <w:lang w:val="en-US"/>
        </w:rPr>
        <w:t>Spofa</w:t>
      </w:r>
      <w:r w:rsidRPr="000C0A19">
        <w:rPr>
          <w:rFonts w:ascii="Times New Roman" w:hAnsi="Times New Roman"/>
          <w:sz w:val="28"/>
          <w:szCs w:val="28"/>
        </w:rPr>
        <w:t xml:space="preserve"> </w:t>
      </w:r>
      <w:r w:rsidRPr="000C0A19">
        <w:rPr>
          <w:rFonts w:ascii="Times New Roman" w:hAnsi="Times New Roman"/>
          <w:sz w:val="28"/>
          <w:szCs w:val="28"/>
          <w:lang w:val="en-US"/>
        </w:rPr>
        <w:t>Dental</w:t>
      </w:r>
      <w:r w:rsidRPr="000C0A19">
        <w:rPr>
          <w:rFonts w:ascii="Times New Roman" w:hAnsi="Times New Roman"/>
          <w:sz w:val="28"/>
          <w:szCs w:val="28"/>
        </w:rPr>
        <w:t xml:space="preserve"> , Чехія)</w:t>
      </w:r>
      <w:r>
        <w:rPr>
          <w:rFonts w:ascii="Times New Roman" w:hAnsi="Times New Roman"/>
          <w:sz w:val="28"/>
          <w:szCs w:val="28"/>
        </w:rPr>
        <w:t>;</w:t>
      </w:r>
      <w:r w:rsidRPr="000C0A19">
        <w:rPr>
          <w:rFonts w:ascii="Times New Roman" w:hAnsi="Times New Roman"/>
          <w:sz w:val="28"/>
          <w:szCs w:val="28"/>
        </w:rPr>
        <w:t xml:space="preserve"> </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ab/>
        <w:t>-“Силіцин Р”, “Силіцин плюс” (Радуга-Р</w:t>
      </w:r>
      <w:r w:rsidRPr="000C0A19">
        <w:rPr>
          <w:rFonts w:ascii="Times New Roman" w:hAnsi="Times New Roman"/>
          <w:sz w:val="28"/>
          <w:szCs w:val="28"/>
        </w:rPr>
        <w:t>, Росія)</w:t>
      </w:r>
      <w:r>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ab/>
        <w:t>-“Алюмодент” (Медполімер</w:t>
      </w:r>
      <w:r w:rsidRPr="000C0A19">
        <w:rPr>
          <w:rFonts w:ascii="Times New Roman" w:hAnsi="Times New Roman"/>
          <w:sz w:val="28"/>
          <w:szCs w:val="28"/>
        </w:rPr>
        <w:t>, Росія)</w:t>
      </w:r>
      <w:r>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w:t>
      </w:r>
      <w:r w:rsidRPr="000C0A19">
        <w:rPr>
          <w:rFonts w:ascii="Times New Roman" w:hAnsi="Times New Roman"/>
          <w:sz w:val="28"/>
          <w:szCs w:val="28"/>
          <w:lang w:val="en-US"/>
        </w:rPr>
        <w:t>Silicap</w:t>
      </w:r>
      <w:r>
        <w:rPr>
          <w:rFonts w:ascii="Times New Roman" w:hAnsi="Times New Roman"/>
          <w:sz w:val="28"/>
          <w:szCs w:val="28"/>
        </w:rPr>
        <w:t>” (</w:t>
      </w:r>
      <w:r w:rsidRPr="000C0A19">
        <w:rPr>
          <w:rFonts w:ascii="Times New Roman" w:hAnsi="Times New Roman"/>
          <w:sz w:val="28"/>
          <w:szCs w:val="28"/>
          <w:lang w:val="en-US"/>
        </w:rPr>
        <w:t>Vivadent</w:t>
      </w:r>
      <w:r w:rsidRPr="000C0A19">
        <w:rPr>
          <w:rFonts w:ascii="Times New Roman" w:hAnsi="Times New Roman"/>
          <w:sz w:val="28"/>
          <w:szCs w:val="28"/>
        </w:rPr>
        <w:t>, Ліхтенштей</w:t>
      </w:r>
      <w:r>
        <w:rPr>
          <w:rFonts w:ascii="Times New Roman" w:hAnsi="Times New Roman"/>
          <w:sz w:val="28"/>
          <w:szCs w:val="28"/>
        </w:rPr>
        <w:t>н).</w:t>
      </w:r>
      <w:r w:rsidRPr="000C0A19">
        <w:rPr>
          <w:rFonts w:ascii="Times New Roman" w:hAnsi="Times New Roman"/>
          <w:sz w:val="28"/>
          <w:szCs w:val="28"/>
        </w:rPr>
        <w:t xml:space="preserve">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Умови і правила зберігання такі самі, як і у інших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дитячій</w:t>
      </w:r>
      <w:r>
        <w:rPr>
          <w:rFonts w:ascii="Times New Roman" w:hAnsi="Times New Roman"/>
          <w:sz w:val="28"/>
          <w:szCs w:val="28"/>
        </w:rPr>
        <w:t xml:space="preserve"> стоматології силікатний цемент</w:t>
      </w:r>
      <w:r w:rsidRPr="000C0A19">
        <w:rPr>
          <w:rFonts w:ascii="Times New Roman" w:hAnsi="Times New Roman"/>
          <w:sz w:val="28"/>
          <w:szCs w:val="28"/>
        </w:rPr>
        <w:t xml:space="preserve"> для пломбування кар</w:t>
      </w:r>
      <w:r>
        <w:rPr>
          <w:rFonts w:ascii="Times New Roman" w:hAnsi="Times New Roman"/>
          <w:sz w:val="28"/>
          <w:szCs w:val="28"/>
        </w:rPr>
        <w:t>іозних порожнин постійних зубів</w:t>
      </w:r>
      <w:r w:rsidRPr="000C0A19">
        <w:rPr>
          <w:rFonts w:ascii="Times New Roman" w:hAnsi="Times New Roman"/>
          <w:sz w:val="28"/>
          <w:szCs w:val="28"/>
        </w:rPr>
        <w:t xml:space="preserve"> використовують достатньо рідко через часті ускладнення з боку пульпи, особливо в зубах з морфологічно незрілою структурою, де дентинні канальці широкі, мало мінералізовані, при цьому шкідливий вплив кислотних компонентів ще більше поглиблюється. І навіть при ретельному дотриманні правил використання прокладочних матеріалів, особливо в зубах із незакінченим формуванням кореневої системи, не можна виключити можливості токсичного впливу силікатних матеріалів на пульпу зуба.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Річ у тім, що низький початковий показник концентрації іонів (кисле рН) і через місяць після пломбування все ще залишається нижче середнього.</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Крім того, пломби з цих цементів недовговічні через високу розчинність в ротовій рідині, низьких характеристик міцності; середній термін служби пломби 3-4 роки.</w:t>
      </w:r>
    </w:p>
    <w:p w:rsidR="00D16FE1" w:rsidRPr="000C0A19" w:rsidRDefault="00D16FE1" w:rsidP="000C0A19">
      <w:pPr>
        <w:spacing w:line="360" w:lineRule="auto"/>
        <w:jc w:val="both"/>
        <w:rPr>
          <w:rFonts w:ascii="Times New Roman" w:hAnsi="Times New Roman"/>
          <w:sz w:val="28"/>
          <w:szCs w:val="28"/>
          <w:lang w:val="ru-RU"/>
        </w:rPr>
      </w:pPr>
      <w:r w:rsidRPr="000C0A19">
        <w:rPr>
          <w:rFonts w:ascii="Times New Roman" w:hAnsi="Times New Roman"/>
          <w:sz w:val="28"/>
          <w:szCs w:val="28"/>
        </w:rPr>
        <w:tab/>
        <w:t>При лікуванні карієсу тимчасових зубів у дітей силікатні матеріали не використовуються.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lang w:val="ru-RU"/>
        </w:rPr>
        <w:tab/>
      </w:r>
      <w:r w:rsidRPr="000C0A19">
        <w:rPr>
          <w:rFonts w:ascii="Times New Roman" w:hAnsi="Times New Roman"/>
          <w:sz w:val="28"/>
          <w:szCs w:val="28"/>
        </w:rPr>
        <w:t>Раніше силікатні цементи використовувалися у підлітків, у зв’язку з їх антикаріозною дією за рахунок фтористих сполук, що входять до складу порошку.</w:t>
      </w:r>
    </w:p>
    <w:p w:rsidR="00D16FE1" w:rsidRPr="00CF671B" w:rsidRDefault="00D16FE1" w:rsidP="008B4AED">
      <w:pPr>
        <w:spacing w:line="360" w:lineRule="auto"/>
        <w:jc w:val="center"/>
        <w:rPr>
          <w:rFonts w:ascii="Times New Roman" w:hAnsi="Times New Roman"/>
          <w:sz w:val="28"/>
          <w:szCs w:val="28"/>
          <w:u w:val="single"/>
        </w:rPr>
      </w:pPr>
      <w:r w:rsidRPr="00CF671B">
        <w:rPr>
          <w:rFonts w:ascii="Times New Roman" w:hAnsi="Times New Roman"/>
          <w:sz w:val="28"/>
          <w:szCs w:val="28"/>
          <w:u w:val="single"/>
        </w:rPr>
        <w:t>Силікофосфатні цементи (СФЦ).</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Силікофосфатні цементи являють собою суміш порошку силікатного (60-95%) і цинк-фосфатного (5-40%) цементів, у співвідношенні, як правило 4:1 (порошок приблизно містить 80% силікатного, і 20% фосфатного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Рідина містить ортофосфорну кислоту, модифіковану оксидами  цинку та алюмінію. Тому за своїми фізико-хімічними характеристиками силікофосфатні цементи займають проміжне місце між силікатними і цинк-фосфатними цементами, поєднуючи в собі естетичність силікатів і міцність фосфатів.</w:t>
      </w:r>
      <w:r w:rsidRPr="000C0A19">
        <w:rPr>
          <w:rFonts w:ascii="Times New Roman" w:hAnsi="Times New Roman"/>
          <w:sz w:val="28"/>
          <w:szCs w:val="28"/>
        </w:rPr>
        <w:tab/>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Порошок являє собою суміш оксиду цинку (порошок ЦФЦ) і силікатного скла (порошок силікатного цементу), змішаних механічним шляхом або сплавлених і повторно подрібнених. Силікатне скло, як правило, містить 12-25% фториду. За рахунок оксиду цинку в порошку нейтралізується надлишок кислоти і зменшуються несприятливий вплив на пульпу. Однак накладання пломб із такого цементу без прокладок допускається тільки для лікування середнього карієсу.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За своїми фізико-хімічними властивостями СФЦ значно кращі силікатних, але відсутність прозорості ускладнює його використання з естетичною метою. У дітей, дякуючи підвищеній міцності, хімічній стійкості і незначній усадці, СФЦ знайшли широке використання при лікуванні тимчасових зубів (в порожнинах І і </w:t>
      </w:r>
      <w:r w:rsidRPr="000C0A19">
        <w:rPr>
          <w:rFonts w:ascii="Times New Roman" w:hAnsi="Times New Roman"/>
          <w:sz w:val="28"/>
          <w:szCs w:val="28"/>
          <w:lang w:val="en-US"/>
        </w:rPr>
        <w:t>V</w:t>
      </w:r>
      <w:r w:rsidRPr="000C0A19">
        <w:rPr>
          <w:rFonts w:ascii="Times New Roman" w:hAnsi="Times New Roman"/>
          <w:sz w:val="28"/>
          <w:szCs w:val="28"/>
        </w:rPr>
        <w:t xml:space="preserve"> класів) і постійних (в порожнинах </w:t>
      </w:r>
      <w:r w:rsidRPr="000C0A19">
        <w:rPr>
          <w:rFonts w:ascii="Times New Roman" w:hAnsi="Times New Roman"/>
          <w:sz w:val="28"/>
          <w:szCs w:val="28"/>
          <w:lang w:val="en-US"/>
        </w:rPr>
        <w:t>I</w:t>
      </w:r>
      <w:r w:rsidRPr="000C0A19">
        <w:rPr>
          <w:rFonts w:ascii="Times New Roman" w:hAnsi="Times New Roman"/>
          <w:sz w:val="28"/>
          <w:szCs w:val="28"/>
        </w:rPr>
        <w:t xml:space="preserve">, </w:t>
      </w:r>
      <w:r w:rsidRPr="000C0A19">
        <w:rPr>
          <w:rFonts w:ascii="Times New Roman" w:hAnsi="Times New Roman"/>
          <w:sz w:val="28"/>
          <w:szCs w:val="28"/>
          <w:lang w:val="en-US"/>
        </w:rPr>
        <w:t>II</w:t>
      </w:r>
      <w:r w:rsidRPr="000C0A19">
        <w:rPr>
          <w:rFonts w:ascii="Times New Roman" w:hAnsi="Times New Roman"/>
          <w:sz w:val="28"/>
          <w:szCs w:val="28"/>
        </w:rPr>
        <w:t xml:space="preserve">, </w:t>
      </w:r>
      <w:r w:rsidRPr="000C0A19">
        <w:rPr>
          <w:rFonts w:ascii="Times New Roman" w:hAnsi="Times New Roman"/>
          <w:sz w:val="28"/>
          <w:szCs w:val="28"/>
          <w:lang w:val="en-US"/>
        </w:rPr>
        <w:t>V</w:t>
      </w:r>
      <w:r w:rsidRPr="000C0A19">
        <w:rPr>
          <w:rFonts w:ascii="Times New Roman" w:hAnsi="Times New Roman"/>
          <w:sz w:val="28"/>
          <w:szCs w:val="28"/>
        </w:rPr>
        <w:t xml:space="preserve"> класів у премолярах та </w:t>
      </w:r>
      <w:r w:rsidRPr="000C0A19">
        <w:rPr>
          <w:rFonts w:ascii="Times New Roman" w:hAnsi="Times New Roman"/>
          <w:sz w:val="28"/>
          <w:szCs w:val="28"/>
          <w:lang w:val="en-US"/>
        </w:rPr>
        <w:t>I</w:t>
      </w:r>
      <w:r w:rsidRPr="000C0A19">
        <w:rPr>
          <w:rFonts w:ascii="Times New Roman" w:hAnsi="Times New Roman"/>
          <w:sz w:val="28"/>
          <w:szCs w:val="28"/>
        </w:rPr>
        <w:t xml:space="preserve"> і </w:t>
      </w:r>
      <w:r w:rsidRPr="000C0A19">
        <w:rPr>
          <w:rFonts w:ascii="Times New Roman" w:hAnsi="Times New Roman"/>
          <w:sz w:val="28"/>
          <w:szCs w:val="28"/>
          <w:lang w:val="en-US"/>
        </w:rPr>
        <w:t>V</w:t>
      </w:r>
      <w:r w:rsidRPr="000C0A19">
        <w:rPr>
          <w:rFonts w:ascii="Times New Roman" w:hAnsi="Times New Roman"/>
          <w:sz w:val="28"/>
          <w:szCs w:val="28"/>
        </w:rPr>
        <w:t xml:space="preserve"> класів на молярах (при відсутності більш сучасних матеріалів або наявності протипоказань до їх використання).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Показання до застосування силікофосфатних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-пломбування невеликих за розміром каріозних порожнин І і ІІ класів у постійних зубах (у різцях в ділянці сліпої ямки);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-пломбування каріозних порожнин </w:t>
      </w:r>
      <w:r w:rsidRPr="000C0A19">
        <w:rPr>
          <w:rFonts w:ascii="Times New Roman" w:hAnsi="Times New Roman"/>
          <w:sz w:val="28"/>
          <w:szCs w:val="28"/>
          <w:lang w:val="en-US"/>
        </w:rPr>
        <w:t>V</w:t>
      </w:r>
      <w:r w:rsidRPr="000C0A19">
        <w:rPr>
          <w:rFonts w:ascii="Times New Roman" w:hAnsi="Times New Roman"/>
          <w:sz w:val="28"/>
          <w:szCs w:val="28"/>
        </w:rPr>
        <w:t xml:space="preserve"> класу в премолярах і постійних молярах, де естетикою можна поступитися;</w:t>
      </w:r>
    </w:p>
    <w:p w:rsidR="00D16FE1" w:rsidRPr="009D7732"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-пломбування каріозних порожнин </w:t>
      </w:r>
      <w:r w:rsidRPr="000C0A19">
        <w:rPr>
          <w:rFonts w:ascii="Times New Roman" w:hAnsi="Times New Roman"/>
          <w:sz w:val="28"/>
          <w:szCs w:val="28"/>
          <w:lang w:val="en-US"/>
        </w:rPr>
        <w:t>I</w:t>
      </w:r>
      <w:r w:rsidRPr="000C0A19">
        <w:rPr>
          <w:rFonts w:ascii="Times New Roman" w:hAnsi="Times New Roman"/>
          <w:sz w:val="28"/>
          <w:szCs w:val="28"/>
        </w:rPr>
        <w:t>-</w:t>
      </w:r>
      <w:r w:rsidRPr="000C0A19">
        <w:rPr>
          <w:rFonts w:ascii="Times New Roman" w:hAnsi="Times New Roman"/>
          <w:sz w:val="28"/>
          <w:szCs w:val="28"/>
          <w:lang w:val="en-US"/>
        </w:rPr>
        <w:t>V</w:t>
      </w:r>
      <w:r w:rsidRPr="000C0A19">
        <w:rPr>
          <w:rFonts w:ascii="Times New Roman" w:hAnsi="Times New Roman"/>
          <w:sz w:val="28"/>
          <w:szCs w:val="28"/>
        </w:rPr>
        <w:t xml:space="preserve"> класів у тимчасових зубах (“Лактодонт” (Росія), “</w:t>
      </w:r>
      <w:r w:rsidRPr="000C0A19">
        <w:rPr>
          <w:rFonts w:ascii="Times New Roman" w:hAnsi="Times New Roman"/>
          <w:sz w:val="28"/>
          <w:szCs w:val="28"/>
          <w:lang w:val="en-US"/>
        </w:rPr>
        <w:t>Infantid</w:t>
      </w:r>
      <w:r w:rsidRPr="000C0A19">
        <w:rPr>
          <w:rFonts w:ascii="Times New Roman" w:hAnsi="Times New Roman"/>
          <w:sz w:val="28"/>
          <w:szCs w:val="28"/>
        </w:rPr>
        <w:t>”(</w:t>
      </w:r>
      <w:r w:rsidRPr="000C0A19">
        <w:rPr>
          <w:rFonts w:ascii="Times New Roman" w:hAnsi="Times New Roman"/>
          <w:sz w:val="28"/>
          <w:szCs w:val="28"/>
          <w:lang w:val="en-US"/>
        </w:rPr>
        <w:t>SpofaDental</w:t>
      </w:r>
      <w:r w:rsidRPr="000C0A19">
        <w:rPr>
          <w:rFonts w:ascii="Times New Roman" w:hAnsi="Times New Roman"/>
          <w:sz w:val="28"/>
          <w:szCs w:val="28"/>
        </w:rPr>
        <w:t>)).</w:t>
      </w:r>
    </w:p>
    <w:p w:rsidR="00D16FE1" w:rsidRDefault="00D16FE1" w:rsidP="00772E60">
      <w:pPr>
        <w:spacing w:line="240" w:lineRule="auto"/>
        <w:jc w:val="center"/>
        <w:rPr>
          <w:rFonts w:ascii="Times New Roman" w:hAnsi="Times New Roman"/>
          <w:sz w:val="28"/>
          <w:szCs w:val="28"/>
        </w:rPr>
      </w:pPr>
      <w:r>
        <w:rPr>
          <w:rFonts w:ascii="Times New Roman" w:hAnsi="Times New Roman"/>
          <w:sz w:val="28"/>
          <w:szCs w:val="28"/>
        </w:rPr>
        <w:t xml:space="preserve">                                                                                                            Табл.4</w:t>
      </w:r>
    </w:p>
    <w:p w:rsidR="00D16FE1" w:rsidRPr="000C0A19" w:rsidRDefault="00D16FE1" w:rsidP="00772E60">
      <w:pPr>
        <w:spacing w:line="24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Основні властивості силіко-фосфатних цементів</w:t>
      </w:r>
    </w:p>
    <w:tbl>
      <w:tblPr>
        <w:tblW w:w="0" w:type="auto"/>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0"/>
        <w:gridCol w:w="4860"/>
      </w:tblGrid>
      <w:tr w:rsidR="00D16FE1" w:rsidRPr="00687BFF" w:rsidTr="00B84B38">
        <w:tc>
          <w:tcPr>
            <w:tcW w:w="5320"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Позитивні властивості</w:t>
            </w:r>
          </w:p>
        </w:tc>
        <w:tc>
          <w:tcPr>
            <w:tcW w:w="4860"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Негативні властивості</w:t>
            </w:r>
          </w:p>
        </w:tc>
      </w:tr>
      <w:tr w:rsidR="00D16FE1" w:rsidRPr="00687BFF" w:rsidTr="00B84B38">
        <w:tc>
          <w:tcPr>
            <w:tcW w:w="5320"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-менш крихкі, і більш міцніші порівняно з цинк-фосфатними та силікатними цементами (можна використовувати для накладання тимчасових пломб тривалого терміну служби);</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-КТР максимально наближається до коефіцієнту теплового розширення  твердих тканин зуба;</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-помірно рентгенконтрасні;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-мають карієспрофілактичну дію;</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 легкість використання;</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-краща адгезія, ніж у силікатних цементів;</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 xml:space="preserve">-пластичність; </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 xml:space="preserve">-меньша, ніж у силікатних цементів, подразнююча дія на пульпу (за рахунок більшого вмісту оксиду цинку); </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-відносно висока механічна міцність і зносостійкість</w:t>
            </w:r>
          </w:p>
        </w:tc>
        <w:tc>
          <w:tcPr>
            <w:tcW w:w="4860"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-недостатня стійкість щодо ротової рідини;</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-недостатні естетичні властивості;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-токсичність для пульпи зуба (використовується з ізолюючою прокладкою);</w:t>
            </w:r>
          </w:p>
        </w:tc>
      </w:tr>
    </w:tbl>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 xml:space="preserve">    </w:t>
      </w:r>
    </w:p>
    <w:p w:rsidR="00D16FE1" w:rsidRPr="000C0A19" w:rsidRDefault="00D16FE1" w:rsidP="000C0A19">
      <w:pPr>
        <w:spacing w:line="360" w:lineRule="auto"/>
        <w:jc w:val="both"/>
        <w:rPr>
          <w:rFonts w:ascii="Times New Roman" w:hAnsi="Times New Roman"/>
          <w:sz w:val="28"/>
          <w:szCs w:val="28"/>
          <w:u w:val="single"/>
        </w:rPr>
      </w:pPr>
      <w:r w:rsidRPr="000C0A19">
        <w:rPr>
          <w:rFonts w:ascii="Times New Roman" w:hAnsi="Times New Roman"/>
          <w:sz w:val="28"/>
          <w:szCs w:val="28"/>
        </w:rPr>
        <w:tab/>
      </w:r>
      <w:r w:rsidRPr="000C0A19">
        <w:rPr>
          <w:rFonts w:ascii="Times New Roman" w:hAnsi="Times New Roman"/>
          <w:sz w:val="28"/>
          <w:szCs w:val="28"/>
          <w:u w:val="single"/>
        </w:rPr>
        <w:t>Техніка приготування та застосування силікофосфатних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Їх готують так само, як  і інші цементи. Звертаємо увагу лише на те, що порошок цементу добавляють маленькими порціями для кращої реакції його   з рідиною. При цьому, докладаючи невелике зусилля для подолання в’язкості цементної маси.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Оптимальне співвідношення компонентів для силікофосфатних цементів складає 3 мірки (мірна ложечка, яка входить в комплектацію набору пломбувального матеріалу і служить для його дозування) порошку на 3-4 краплі рідини. Замішування здійснюється на гладкій поверхні сухої скляної пластинки металевим шпателем. Процес замішування триває в середньому 45-60 секунд. Правильно приготована пломбувальна маса має однорідну консистенцію, глянцеву поверхню, не тягнеться за шпателем, а утворює зубці не довше 1 мм.</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Робочий час СФЦ складає 4 хвилини, час затвердіння 5-7 хвилин, але його можна збільшити, охолоджуючи пластинку.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Матеріал слід вводити в каріозну порожнину декількома невеликими порціями, ретельно притирати до стінок і конденсувати штопфером. Час моделювання пломби не повинен перевищувати 1-ї хвилини. Формують пломбу целулоїдними і металічними пластинами.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Після затвердіння СФЦ має підвищену кислотність (рН 4-5), що робить необхідним захист пульпи при встановленні пломби із цього матеріалу. Тонку прокладку накладають на проекцію пульпи з незначним  виведенням прокладочного матеріалу на бокові стінки. Обробку та ізоляцію від слини проводять так само, як і пломбу із силікатних цементів, тобто покривають розплавленим воском, акрилатним лаком, вазеліном або пастою (‘Аксіл’).</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До групи силікофосфатних цементів належать:</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-“Силідонт-2” (Медполімер</w:t>
      </w:r>
      <w:r w:rsidRPr="000C0A19">
        <w:rPr>
          <w:rFonts w:ascii="Times New Roman" w:hAnsi="Times New Roman"/>
          <w:sz w:val="28"/>
          <w:szCs w:val="28"/>
        </w:rPr>
        <w:t>, Росія);</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-“Лактодонт” (Медполімер</w:t>
      </w:r>
      <w:r w:rsidRPr="000C0A19">
        <w:rPr>
          <w:rFonts w:ascii="Times New Roman" w:hAnsi="Times New Roman"/>
          <w:sz w:val="28"/>
          <w:szCs w:val="28"/>
        </w:rPr>
        <w:t>, Росія);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w:t>
      </w:r>
      <w:r>
        <w:rPr>
          <w:rFonts w:ascii="Times New Roman" w:hAnsi="Times New Roman"/>
          <w:sz w:val="28"/>
          <w:szCs w:val="28"/>
        </w:rPr>
        <w:t>“Беладонт” (ВладМиВа</w:t>
      </w:r>
      <w:r w:rsidRPr="000C0A19">
        <w:rPr>
          <w:rFonts w:ascii="Times New Roman" w:hAnsi="Times New Roman"/>
          <w:sz w:val="28"/>
          <w:szCs w:val="28"/>
        </w:rPr>
        <w:t>, Росія);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w:t>
      </w:r>
      <w:r w:rsidRPr="000C0A19">
        <w:rPr>
          <w:rFonts w:ascii="Times New Roman" w:hAnsi="Times New Roman"/>
          <w:sz w:val="28"/>
          <w:szCs w:val="28"/>
          <w:lang w:val="en-US"/>
        </w:rPr>
        <w:t>Infantid</w:t>
      </w:r>
      <w:r>
        <w:rPr>
          <w:rFonts w:ascii="Times New Roman" w:hAnsi="Times New Roman"/>
          <w:sz w:val="28"/>
          <w:szCs w:val="28"/>
        </w:rPr>
        <w:t>” (</w:t>
      </w:r>
      <w:r w:rsidRPr="000C0A19">
        <w:rPr>
          <w:rFonts w:ascii="Times New Roman" w:hAnsi="Times New Roman"/>
          <w:sz w:val="28"/>
          <w:szCs w:val="28"/>
          <w:lang w:val="en-US"/>
        </w:rPr>
        <w:t>SpofaDental</w:t>
      </w:r>
      <w:r w:rsidRPr="000C0A19">
        <w:rPr>
          <w:rFonts w:ascii="Times New Roman" w:hAnsi="Times New Roman"/>
          <w:sz w:val="28"/>
          <w:szCs w:val="28"/>
        </w:rPr>
        <w:t>,Чехія);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lang w:val="en-US"/>
        </w:rPr>
        <w:t>-“Lumikor Cement”</w:t>
      </w:r>
      <w:r w:rsidRPr="000C0A19">
        <w:rPr>
          <w:rFonts w:ascii="Times New Roman" w:hAnsi="Times New Roman"/>
          <w:sz w:val="28"/>
          <w:szCs w:val="28"/>
        </w:rPr>
        <w:t>,</w:t>
      </w:r>
      <w:r>
        <w:rPr>
          <w:rFonts w:ascii="Times New Roman" w:hAnsi="Times New Roman"/>
          <w:sz w:val="28"/>
          <w:szCs w:val="28"/>
          <w:lang w:val="en-US"/>
        </w:rPr>
        <w:t xml:space="preserve"> “Posterit Cement”  (GC</w:t>
      </w:r>
      <w:r w:rsidRPr="000C0A19">
        <w:rPr>
          <w:rFonts w:ascii="Times New Roman" w:hAnsi="Times New Roman"/>
          <w:sz w:val="28"/>
          <w:szCs w:val="28"/>
          <w:lang w:val="en-US"/>
        </w:rPr>
        <w:t>,</w:t>
      </w:r>
      <w:r w:rsidRPr="000C0A19">
        <w:rPr>
          <w:rFonts w:ascii="Times New Roman" w:hAnsi="Times New Roman"/>
          <w:sz w:val="28"/>
          <w:szCs w:val="28"/>
        </w:rPr>
        <w:t xml:space="preserve"> Японія</w:t>
      </w:r>
      <w:r w:rsidRPr="000C0A19">
        <w:rPr>
          <w:rFonts w:ascii="Times New Roman" w:hAnsi="Times New Roman"/>
          <w:sz w:val="28"/>
          <w:szCs w:val="28"/>
          <w:lang w:val="en-US"/>
        </w:rPr>
        <w:t>);</w:t>
      </w:r>
      <w:r w:rsidRPr="000C0A19">
        <w:rPr>
          <w:rFonts w:ascii="Times New Roman" w:hAnsi="Times New Roman"/>
          <w:sz w:val="28"/>
          <w:szCs w:val="28"/>
        </w:rPr>
        <w:t xml:space="preserve"> </w:t>
      </w:r>
    </w:p>
    <w:p w:rsidR="00D16FE1" w:rsidRPr="000C0A19" w:rsidRDefault="00D16FE1" w:rsidP="000C0A19">
      <w:pPr>
        <w:spacing w:line="360" w:lineRule="auto"/>
        <w:jc w:val="both"/>
        <w:rPr>
          <w:rFonts w:ascii="Times New Roman" w:hAnsi="Times New Roman"/>
          <w:sz w:val="28"/>
          <w:szCs w:val="28"/>
          <w:lang w:val="en-US"/>
        </w:rPr>
      </w:pPr>
      <w:r w:rsidRPr="000C0A19">
        <w:rPr>
          <w:rFonts w:ascii="Times New Roman" w:hAnsi="Times New Roman"/>
          <w:sz w:val="28"/>
          <w:szCs w:val="28"/>
        </w:rPr>
        <w:t>-</w:t>
      </w:r>
      <w:r w:rsidRPr="000C0A19">
        <w:rPr>
          <w:rFonts w:ascii="Times New Roman" w:hAnsi="Times New Roman"/>
          <w:sz w:val="28"/>
          <w:szCs w:val="28"/>
          <w:lang w:val="en-US"/>
        </w:rPr>
        <w:t>“Universal cement” (SPAD);</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lang w:val="en-US"/>
        </w:rPr>
        <w:t>-“Silicap” (Vivadent</w:t>
      </w:r>
      <w:r w:rsidRPr="000C0A19">
        <w:rPr>
          <w:rFonts w:ascii="Times New Roman" w:hAnsi="Times New Roman"/>
          <w:sz w:val="28"/>
          <w:szCs w:val="28"/>
          <w:lang w:val="en-US"/>
        </w:rPr>
        <w:t xml:space="preserve">, </w:t>
      </w:r>
      <w:r w:rsidRPr="000C0A19">
        <w:rPr>
          <w:rFonts w:ascii="Times New Roman" w:hAnsi="Times New Roman"/>
          <w:sz w:val="28"/>
          <w:szCs w:val="28"/>
        </w:rPr>
        <w:t>Ліхтенштейн</w:t>
      </w:r>
      <w:r w:rsidRPr="000C0A19">
        <w:rPr>
          <w:rFonts w:ascii="Times New Roman" w:hAnsi="Times New Roman"/>
          <w:sz w:val="28"/>
          <w:szCs w:val="28"/>
          <w:lang w:val="en-US"/>
        </w:rPr>
        <w:t>)</w:t>
      </w:r>
      <w:r>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Силікоф</w:t>
      </w:r>
      <w:r>
        <w:rPr>
          <w:rFonts w:ascii="Times New Roman" w:hAnsi="Times New Roman"/>
          <w:sz w:val="28"/>
          <w:szCs w:val="28"/>
        </w:rPr>
        <w:t>о</w:t>
      </w:r>
      <w:r w:rsidRPr="000C0A19">
        <w:rPr>
          <w:rFonts w:ascii="Times New Roman" w:hAnsi="Times New Roman"/>
          <w:sz w:val="28"/>
          <w:szCs w:val="28"/>
        </w:rPr>
        <w:t>сфатні цементи, що використовуються в дитячій практиці для тимчасових зубів – це  “Лактодонт”  та “</w:t>
      </w:r>
      <w:r w:rsidRPr="000C0A19">
        <w:rPr>
          <w:rFonts w:ascii="Times New Roman" w:hAnsi="Times New Roman"/>
          <w:sz w:val="28"/>
          <w:szCs w:val="28"/>
          <w:lang w:val="en-US"/>
        </w:rPr>
        <w:t>Infantid</w:t>
      </w:r>
      <w:r w:rsidRPr="000C0A19">
        <w:rPr>
          <w:rFonts w:ascii="Times New Roman" w:hAnsi="Times New Roman"/>
          <w:sz w:val="28"/>
          <w:szCs w:val="28"/>
        </w:rPr>
        <w:t>”. В них порошок містить 60% силікатного і 40% цинк-фосфатного цементів. Високий вміст цинку сприяє швидкій нейтралізації фосфорної кислоти, в зв’язку з цим цемент практично не має подразнюючої дії на пульпи. Вони володіють підвищеною хімічною та механічною стійкістю. Тому їх можна застосовувати без ізолюючої прокладки при пломбуванні неглибоких каріозних порожнин у тимчасових зубах. Ці цементи недостатньо міцні, а значить недовготривалі.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Такі силікофосфатні цементи, як “Сілдонт-2”, “Беладонт”, “</w:t>
      </w:r>
      <w:r w:rsidRPr="000C0A19">
        <w:rPr>
          <w:rFonts w:ascii="Times New Roman" w:hAnsi="Times New Roman"/>
          <w:sz w:val="28"/>
          <w:szCs w:val="28"/>
          <w:lang w:val="en-US"/>
        </w:rPr>
        <w:t>Lumikor</w:t>
      </w:r>
      <w:r w:rsidRPr="000C0A19">
        <w:rPr>
          <w:rFonts w:ascii="Times New Roman" w:hAnsi="Times New Roman"/>
          <w:sz w:val="28"/>
          <w:szCs w:val="28"/>
        </w:rPr>
        <w:t xml:space="preserve"> </w:t>
      </w:r>
      <w:r w:rsidRPr="000C0A19">
        <w:rPr>
          <w:rFonts w:ascii="Times New Roman" w:hAnsi="Times New Roman"/>
          <w:sz w:val="28"/>
          <w:szCs w:val="28"/>
          <w:lang w:val="en-US"/>
        </w:rPr>
        <w:t>Cement</w:t>
      </w:r>
      <w:r w:rsidRPr="000C0A19">
        <w:rPr>
          <w:rFonts w:ascii="Times New Roman" w:hAnsi="Times New Roman"/>
          <w:sz w:val="28"/>
          <w:szCs w:val="28"/>
        </w:rPr>
        <w:t xml:space="preserve">” та інші використовуються у постійних зубах із застосуванням ізолюючої прокладки, особливо при глибокому карієсі.         </w:t>
      </w:r>
    </w:p>
    <w:p w:rsidR="00D16FE1" w:rsidRPr="00EA6FC8" w:rsidRDefault="00D16FE1" w:rsidP="006A4693">
      <w:pPr>
        <w:spacing w:line="360" w:lineRule="auto"/>
        <w:jc w:val="center"/>
        <w:rPr>
          <w:rFonts w:ascii="Times New Roman" w:hAnsi="Times New Roman"/>
          <w:b/>
          <w:i/>
          <w:sz w:val="28"/>
          <w:szCs w:val="28"/>
          <w:u w:val="single"/>
        </w:rPr>
      </w:pPr>
      <w:r w:rsidRPr="00EA6FC8">
        <w:rPr>
          <w:rFonts w:ascii="Times New Roman" w:hAnsi="Times New Roman"/>
          <w:b/>
          <w:i/>
          <w:sz w:val="28"/>
          <w:szCs w:val="28"/>
          <w:u w:val="single"/>
        </w:rPr>
        <w:t>1.3.Полімерні цементи.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Назву їм дав розчин, який використовується в якості рідини, що містить органічні кислоти – полімери.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Ці цементи відрізняються від мінеральних тим, що здатні хімічно зв’язуватися з тканинами зуба. Рідка їх фаза представлена розчином поліакрилової кислоти. Її карбоксильні групи утворюють хімічний зв'язок з кальцієм тканин зуба. Інколи зневоднена кислота у деяких цементах знаходиться разом з порошком, в цьому випадку замішування проводять на дистильованій воді. Для дитячої стоматології важливо, що стійкість  цього зв’язку не знижується у вологому середовищі (особливо важливо при лікуванні карієсу у дітей раннього віку). </w:t>
      </w:r>
    </w:p>
    <w:p w:rsidR="00D16FE1" w:rsidRPr="000C0A19" w:rsidRDefault="00D16FE1" w:rsidP="006A4693">
      <w:pPr>
        <w:spacing w:line="360" w:lineRule="auto"/>
        <w:jc w:val="center"/>
        <w:rPr>
          <w:rFonts w:ascii="Times New Roman" w:hAnsi="Times New Roman"/>
          <w:sz w:val="28"/>
          <w:szCs w:val="28"/>
          <w:u w:val="single"/>
        </w:rPr>
      </w:pPr>
      <w:r w:rsidRPr="000C0A19">
        <w:rPr>
          <w:rFonts w:ascii="Times New Roman" w:hAnsi="Times New Roman"/>
          <w:sz w:val="28"/>
          <w:szCs w:val="28"/>
          <w:u w:val="single"/>
        </w:rPr>
        <w:t>Полікарбоксилатні цементи.</w:t>
      </w:r>
    </w:p>
    <w:p w:rsidR="00D16FE1" w:rsidRPr="000C0A19" w:rsidRDefault="00D16FE1" w:rsidP="00721D0A">
      <w:pPr>
        <w:spacing w:line="360" w:lineRule="auto"/>
        <w:ind w:firstLine="708"/>
        <w:jc w:val="both"/>
        <w:rPr>
          <w:rFonts w:ascii="Times New Roman" w:hAnsi="Times New Roman"/>
          <w:sz w:val="28"/>
          <w:szCs w:val="28"/>
        </w:rPr>
      </w:pPr>
      <w:r w:rsidRPr="00CF671B">
        <w:rPr>
          <w:rFonts w:ascii="Times New Roman" w:hAnsi="Times New Roman"/>
          <w:i/>
          <w:sz w:val="28"/>
          <w:szCs w:val="28"/>
          <w:u w:val="single"/>
        </w:rPr>
        <w:t>Цинк-полікарбоксилатний цемент</w:t>
      </w:r>
      <w:r w:rsidRPr="000C0A19">
        <w:rPr>
          <w:rFonts w:ascii="Times New Roman" w:hAnsi="Times New Roman"/>
          <w:sz w:val="28"/>
          <w:szCs w:val="28"/>
        </w:rPr>
        <w:t xml:space="preserve"> – це перший адгезивний матеріал, розроблений для використання в стоматології в середині 60-х років минулого століття і розглядались як альтернатива цинк-фосфатним цементам.</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Полікарбоксилатний цемент – це самий інертний цемент. Він поклав початок адгезивам (силантам і плівкам), котрі частіше використовуються для профілактики карієсу зубів.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Матеріал складається з порошку та рідини. Порошок містить 90% оксиду цинку і 10% оксиду магнію. В деяких матеріалах може міститися від 10 до 40% алюмінію оксиду (</w:t>
      </w:r>
      <w:r w:rsidRPr="000C0A19">
        <w:rPr>
          <w:rFonts w:ascii="Times New Roman" w:hAnsi="Times New Roman"/>
          <w:sz w:val="28"/>
          <w:szCs w:val="28"/>
          <w:lang w:val="en-US"/>
        </w:rPr>
        <w:t>Al</w:t>
      </w:r>
      <w:r w:rsidRPr="000C0A19">
        <w:rPr>
          <w:rFonts w:ascii="Times New Roman" w:hAnsi="Times New Roman"/>
          <w:sz w:val="28"/>
          <w:szCs w:val="28"/>
          <w:vertAlign w:val="subscript"/>
        </w:rPr>
        <w:t>2</w:t>
      </w:r>
      <w:r w:rsidRPr="000C0A19">
        <w:rPr>
          <w:rFonts w:ascii="Times New Roman" w:hAnsi="Times New Roman"/>
          <w:sz w:val="28"/>
          <w:szCs w:val="28"/>
          <w:lang w:val="en-US"/>
        </w:rPr>
        <w:t>O</w:t>
      </w:r>
      <w:r w:rsidRPr="000C0A19">
        <w:rPr>
          <w:rFonts w:ascii="Times New Roman" w:hAnsi="Times New Roman"/>
          <w:sz w:val="28"/>
          <w:szCs w:val="28"/>
        </w:rPr>
        <w:t>) або іншого зміцнюючого наповнювача. Невелика кількість фториду олова (</w:t>
      </w:r>
      <w:r w:rsidRPr="000C0A19">
        <w:rPr>
          <w:rFonts w:ascii="Times New Roman" w:hAnsi="Times New Roman"/>
          <w:sz w:val="28"/>
          <w:szCs w:val="28"/>
          <w:lang w:val="en-US"/>
        </w:rPr>
        <w:t>SnF</w:t>
      </w:r>
      <w:r w:rsidRPr="000C0A19">
        <w:rPr>
          <w:rFonts w:ascii="Times New Roman" w:hAnsi="Times New Roman"/>
          <w:sz w:val="28"/>
          <w:szCs w:val="28"/>
        </w:rPr>
        <w:t>) або іншого фториду в складі використовується для покращення механічних властивостей і в якості вилужненого фториду.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Рідина є 40-50% водним розчином поліакрилової кислоти, або сополімеру акрилової кислоти з іншими органічними кислотами (частіше ітаконової). Висока молекулярна маса полімеру пояснює в’язкий характер розчину.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Багатоланцюгові довгі молекули поліакрилової кислоти взаємодіють, з однієї сторони, з оксидом цинку, а з іншої – з кальцієм твердих тканин зуба. </w:t>
      </w:r>
    </w:p>
    <w:p w:rsidR="00D16FE1" w:rsidRPr="000C0A19" w:rsidRDefault="00D16FE1" w:rsidP="000C0A19">
      <w:pPr>
        <w:spacing w:line="360" w:lineRule="auto"/>
        <w:ind w:firstLine="1701"/>
        <w:jc w:val="both"/>
        <w:rPr>
          <w:rFonts w:ascii="Times New Roman" w:hAnsi="Times New Roman"/>
          <w:sz w:val="28"/>
          <w:szCs w:val="28"/>
        </w:rPr>
      </w:pPr>
      <w:r>
        <w:rPr>
          <w:rFonts w:ascii="Times New Roman" w:hAnsi="Times New Roman"/>
          <w:noProof/>
          <w:sz w:val="28"/>
          <w:szCs w:val="28"/>
          <w:lang w:eastAsia="sk-SK"/>
        </w:rPr>
        <w:t xml:space="preserve">                </w:t>
      </w:r>
      <w:r w:rsidRPr="00855A71">
        <w:rPr>
          <w:rFonts w:ascii="Times New Roman" w:hAnsi="Times New Roman"/>
          <w:noProof/>
          <w:sz w:val="28"/>
          <w:szCs w:val="28"/>
          <w:lang w:val="sk-SK" w:eastAsia="sk-SK"/>
        </w:rPr>
        <w:pict>
          <v:shape id="Рисунок 25" o:spid="_x0000_i1038" type="#_x0000_t75" style="width:232.5pt;height:125.25pt;visibility:visible">
            <v:imagedata r:id="rId25" o:title="" cropbottom="5881f"/>
          </v:shape>
        </w:pict>
      </w:r>
    </w:p>
    <w:p w:rsidR="00D16FE1" w:rsidRPr="007F31BA" w:rsidRDefault="00D16FE1" w:rsidP="000C0A19">
      <w:pPr>
        <w:spacing w:line="360" w:lineRule="auto"/>
        <w:jc w:val="center"/>
        <w:rPr>
          <w:rFonts w:ascii="Times New Roman" w:hAnsi="Times New Roman"/>
          <w:sz w:val="24"/>
          <w:szCs w:val="24"/>
        </w:rPr>
      </w:pPr>
      <w:r w:rsidRPr="007F31BA">
        <w:rPr>
          <w:rFonts w:ascii="Times New Roman" w:hAnsi="Times New Roman"/>
          <w:sz w:val="24"/>
          <w:szCs w:val="24"/>
        </w:rPr>
        <w:t>Мал.Утворення іонами цинку поперечних зв’язків між карбоксильними групами полімерних ланцюгів полі акрилової кислоти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Таким чином, між пломбувальним матеріалом і тканинами зуба утворюється не ретенційний (механічний) зв'язок, а іонообмінний  (хімічний). Таке сполучення сприяє утворенню між пломбувальним матеріалом і зубом достатньо щільного контакту, що не допускає мікропідтікання. Крім того утворюються комплексні хелатні зв’язки з протеїнами твердих тканин.</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Затверділий поліакрилатний цемент складається з аморфної гелеподібної матриці, яка містить часточки непрореагованого оксиду цинку.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Полікарбоксилатний цемент вважається біосумісним в зв’язку з тим, що великі молекули поліакрилової кислоти слабодисоційовані і не можуть проникнути навіть через тонкий шар дентину. Крім того, кисла реакція цього матеріалу зразу після замішування швидко нейтралізується. </w:t>
      </w:r>
    </w:p>
    <w:p w:rsidR="00D16FE1" w:rsidRDefault="00D16FE1" w:rsidP="007F31BA">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rPr>
        <w:tab/>
        <w:t>Цинк-полікарбоксилатні цементи вико</w:t>
      </w:r>
      <w:r>
        <w:rPr>
          <w:rFonts w:ascii="Times New Roman" w:hAnsi="Times New Roman"/>
          <w:sz w:val="28"/>
          <w:szCs w:val="28"/>
        </w:rPr>
        <w:t>ристовуються:</w:t>
      </w:r>
    </w:p>
    <w:p w:rsidR="00D16FE1" w:rsidRDefault="00D16FE1" w:rsidP="007F31BA">
      <w:pPr>
        <w:numPr>
          <w:ilvl w:val="0"/>
          <w:numId w:val="7"/>
        </w:numPr>
        <w:spacing w:line="360" w:lineRule="auto"/>
        <w:jc w:val="both"/>
        <w:rPr>
          <w:rFonts w:ascii="Times New Roman" w:hAnsi="Times New Roman"/>
          <w:sz w:val="28"/>
          <w:szCs w:val="28"/>
        </w:rPr>
      </w:pPr>
      <w:r w:rsidRPr="000C0A19">
        <w:rPr>
          <w:rFonts w:ascii="Times New Roman" w:hAnsi="Times New Roman"/>
          <w:sz w:val="28"/>
          <w:szCs w:val="28"/>
        </w:rPr>
        <w:t>в якості ізолюючого прокладочного матеріалу в тимчасових і постійних зубах;</w:t>
      </w:r>
    </w:p>
    <w:p w:rsidR="00D16FE1" w:rsidRDefault="00D16FE1" w:rsidP="007F31BA">
      <w:pPr>
        <w:numPr>
          <w:ilvl w:val="0"/>
          <w:numId w:val="7"/>
        </w:numPr>
        <w:spacing w:line="360" w:lineRule="auto"/>
        <w:jc w:val="both"/>
        <w:rPr>
          <w:rFonts w:ascii="Times New Roman" w:hAnsi="Times New Roman"/>
          <w:sz w:val="28"/>
          <w:szCs w:val="28"/>
        </w:rPr>
      </w:pPr>
      <w:r w:rsidRPr="007F31BA">
        <w:rPr>
          <w:rFonts w:ascii="Times New Roman" w:hAnsi="Times New Roman"/>
          <w:sz w:val="28"/>
          <w:szCs w:val="28"/>
        </w:rPr>
        <w:t>для постійного пломбування каріозних порожнин у тимчасових зубах, що знаходяться на етапі резорбції коренів;</w:t>
      </w:r>
    </w:p>
    <w:p w:rsidR="00D16FE1" w:rsidRDefault="00D16FE1" w:rsidP="007F31BA">
      <w:pPr>
        <w:numPr>
          <w:ilvl w:val="0"/>
          <w:numId w:val="7"/>
        </w:numPr>
        <w:spacing w:line="360" w:lineRule="auto"/>
        <w:jc w:val="both"/>
        <w:rPr>
          <w:rFonts w:ascii="Times New Roman" w:hAnsi="Times New Roman"/>
          <w:sz w:val="28"/>
          <w:szCs w:val="28"/>
        </w:rPr>
      </w:pPr>
      <w:r w:rsidRPr="007F31BA">
        <w:rPr>
          <w:rFonts w:ascii="Times New Roman" w:hAnsi="Times New Roman"/>
          <w:sz w:val="28"/>
          <w:szCs w:val="28"/>
        </w:rPr>
        <w:t>як матеріал для тимчасових пломб із тривалим строком служби (1-2 місяці);</w:t>
      </w:r>
    </w:p>
    <w:p w:rsidR="00D16FE1" w:rsidRDefault="00D16FE1" w:rsidP="000C0A19">
      <w:pPr>
        <w:numPr>
          <w:ilvl w:val="0"/>
          <w:numId w:val="7"/>
        </w:numPr>
        <w:spacing w:line="360" w:lineRule="auto"/>
        <w:jc w:val="both"/>
        <w:rPr>
          <w:rFonts w:ascii="Times New Roman" w:hAnsi="Times New Roman"/>
          <w:sz w:val="28"/>
          <w:szCs w:val="28"/>
        </w:rPr>
      </w:pPr>
      <w:r w:rsidRPr="007F31BA">
        <w:rPr>
          <w:rFonts w:ascii="Times New Roman" w:hAnsi="Times New Roman"/>
          <w:sz w:val="28"/>
          <w:szCs w:val="28"/>
        </w:rPr>
        <w:t>для фіксації вкладок, ортодонтичних конструкцій.</w:t>
      </w:r>
    </w:p>
    <w:p w:rsidR="00D16FE1" w:rsidRPr="007F31BA" w:rsidRDefault="00D16FE1" w:rsidP="007F31BA">
      <w:pPr>
        <w:spacing w:line="360" w:lineRule="auto"/>
        <w:ind w:left="720"/>
        <w:jc w:val="both"/>
        <w:rPr>
          <w:rFonts w:ascii="Times New Roman" w:hAnsi="Times New Roman"/>
          <w:sz w:val="28"/>
          <w:szCs w:val="28"/>
        </w:rPr>
      </w:pPr>
      <w:r w:rsidRPr="007F31BA">
        <w:rPr>
          <w:rFonts w:ascii="Times New Roman" w:hAnsi="Times New Roman"/>
          <w:sz w:val="28"/>
          <w:szCs w:val="28"/>
        </w:rPr>
        <w:t>Однак цей цемент розчиняється в ротовій рідині і не володіє високою</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міцністю.</w:t>
      </w:r>
    </w:p>
    <w:p w:rsidR="00D16FE1" w:rsidRPr="000C0A19" w:rsidRDefault="00D16FE1" w:rsidP="00B84B38">
      <w:pPr>
        <w:spacing w:line="240" w:lineRule="auto"/>
        <w:jc w:val="center"/>
        <w:rPr>
          <w:rFonts w:ascii="Times New Roman" w:hAnsi="Times New Roman"/>
          <w:sz w:val="28"/>
          <w:szCs w:val="28"/>
        </w:rPr>
      </w:pPr>
      <w:r>
        <w:rPr>
          <w:rFonts w:ascii="Times New Roman" w:hAnsi="Times New Roman"/>
          <w:sz w:val="28"/>
          <w:szCs w:val="28"/>
        </w:rPr>
        <w:t xml:space="preserve">                                                                                                       Табл.5</w:t>
      </w:r>
    </w:p>
    <w:p w:rsidR="00D16FE1" w:rsidRPr="000C0A19" w:rsidRDefault="00D16FE1" w:rsidP="00B84B38">
      <w:pPr>
        <w:spacing w:line="240" w:lineRule="auto"/>
        <w:jc w:val="center"/>
        <w:rPr>
          <w:rFonts w:ascii="Times New Roman" w:hAnsi="Times New Roman"/>
          <w:sz w:val="28"/>
          <w:szCs w:val="28"/>
        </w:rPr>
      </w:pPr>
      <w:r w:rsidRPr="000C0A19">
        <w:rPr>
          <w:rFonts w:ascii="Times New Roman" w:hAnsi="Times New Roman"/>
          <w:sz w:val="28"/>
          <w:szCs w:val="28"/>
        </w:rPr>
        <w:t>Основні властивості ц</w:t>
      </w:r>
      <w:r>
        <w:rPr>
          <w:rFonts w:ascii="Times New Roman" w:hAnsi="Times New Roman"/>
          <w:sz w:val="28"/>
          <w:szCs w:val="28"/>
        </w:rPr>
        <w:t>инк-полікарбоксилатних цементів</w:t>
      </w:r>
    </w:p>
    <w:tbl>
      <w:tblPr>
        <w:tblW w:w="0" w:type="auto"/>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1"/>
        <w:gridCol w:w="4786"/>
      </w:tblGrid>
      <w:tr w:rsidR="00D16FE1" w:rsidRPr="00687BFF" w:rsidTr="00B84B38">
        <w:tc>
          <w:tcPr>
            <w:tcW w:w="5321"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Позитивні властивості</w:t>
            </w:r>
          </w:p>
        </w:tc>
        <w:tc>
          <w:tcPr>
            <w:tcW w:w="4786" w:type="dxa"/>
          </w:tcPr>
          <w:p w:rsidR="00D16FE1" w:rsidRPr="00687BFF" w:rsidRDefault="00D16FE1" w:rsidP="00772E60">
            <w:pPr>
              <w:spacing w:line="240" w:lineRule="auto"/>
              <w:jc w:val="center"/>
              <w:rPr>
                <w:rFonts w:ascii="Times New Roman" w:hAnsi="Times New Roman"/>
                <w:sz w:val="28"/>
                <w:szCs w:val="28"/>
              </w:rPr>
            </w:pPr>
            <w:r w:rsidRPr="00687BFF">
              <w:rPr>
                <w:rFonts w:ascii="Times New Roman" w:hAnsi="Times New Roman"/>
                <w:sz w:val="28"/>
                <w:szCs w:val="28"/>
              </w:rPr>
              <w:t>Негативні властивості</w:t>
            </w:r>
          </w:p>
        </w:tc>
      </w:tr>
      <w:tr w:rsidR="00D16FE1" w:rsidRPr="00687BFF" w:rsidTr="00B84B38">
        <w:tc>
          <w:tcPr>
            <w:tcW w:w="5321"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 xml:space="preserve">-хімічна адгезія до твердих тканин зуба з утворенням зв’язку карбоксилатних груп з кальцієм і хелатних (кліщових) з’єднань з металами);  </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-мінімальна токсична дія на пульпу;</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-ренгенконтрасність;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 рН, близький до нейтрального (6,5-7);</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-висока біологічна сумісність з тканинами зуба.</w:t>
            </w:r>
          </w:p>
        </w:tc>
        <w:tc>
          <w:tcPr>
            <w:tcW w:w="4786" w:type="dxa"/>
          </w:tcPr>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-недостатня міцність;</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-розчинність у ротовій рідині;</w:t>
            </w:r>
          </w:p>
          <w:p w:rsidR="00D16FE1" w:rsidRPr="00687BFF" w:rsidRDefault="00D16FE1" w:rsidP="00772E60">
            <w:pPr>
              <w:spacing w:line="240" w:lineRule="auto"/>
              <w:jc w:val="both"/>
              <w:rPr>
                <w:rFonts w:ascii="Times New Roman" w:hAnsi="Times New Roman"/>
                <w:sz w:val="28"/>
                <w:szCs w:val="28"/>
              </w:rPr>
            </w:pPr>
            <w:r w:rsidRPr="00687BFF">
              <w:rPr>
                <w:rFonts w:ascii="Times New Roman" w:hAnsi="Times New Roman"/>
                <w:sz w:val="28"/>
                <w:szCs w:val="28"/>
              </w:rPr>
              <w:t>-незадовільні естетичні властивості;</w:t>
            </w:r>
          </w:p>
        </w:tc>
      </w:tr>
    </w:tbl>
    <w:p w:rsidR="00D16FE1" w:rsidRPr="009D7732" w:rsidRDefault="00D16FE1" w:rsidP="000C0A19">
      <w:pPr>
        <w:spacing w:line="360" w:lineRule="auto"/>
        <w:jc w:val="both"/>
        <w:rPr>
          <w:rFonts w:ascii="Times New Roman" w:hAnsi="Times New Roman"/>
          <w:sz w:val="28"/>
          <w:szCs w:val="28"/>
          <w:lang w:val="ru-RU"/>
        </w:rPr>
      </w:pPr>
      <w:r w:rsidRPr="000C0A19">
        <w:rPr>
          <w:rFonts w:ascii="Times New Roman" w:hAnsi="Times New Roman"/>
          <w:sz w:val="28"/>
          <w:szCs w:val="28"/>
        </w:rPr>
        <w:t xml:space="preserve">     </w:t>
      </w:r>
    </w:p>
    <w:p w:rsidR="00D16FE1" w:rsidRPr="000C0A19" w:rsidRDefault="00D16FE1" w:rsidP="000C0A19">
      <w:pPr>
        <w:spacing w:line="360" w:lineRule="auto"/>
        <w:jc w:val="both"/>
        <w:rPr>
          <w:rFonts w:ascii="Times New Roman" w:hAnsi="Times New Roman"/>
          <w:sz w:val="28"/>
          <w:szCs w:val="28"/>
          <w:u w:val="single"/>
        </w:rPr>
      </w:pPr>
      <w:r w:rsidRPr="000C0A19">
        <w:rPr>
          <w:rFonts w:ascii="Times New Roman" w:hAnsi="Times New Roman"/>
          <w:sz w:val="28"/>
          <w:szCs w:val="28"/>
        </w:rPr>
        <w:t xml:space="preserve">       </w:t>
      </w:r>
      <w:r w:rsidRPr="000C0A19">
        <w:rPr>
          <w:rFonts w:ascii="Times New Roman" w:hAnsi="Times New Roman"/>
          <w:sz w:val="28"/>
          <w:szCs w:val="28"/>
          <w:u w:val="single"/>
        </w:rPr>
        <w:t>Техніка замішування та застосування цинк-полікарбоксилатних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Цемент замішується легко, в пропорціях, визначених виробником, обов’язково на непоглинаючих поверхнях – склі або спеціальному папері.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Співвідношення компонентів для приготування цинк-полікарбоксилатних цементів становить 3 мірки порошку на 5 крапель рідини (для цього є спеціальний мірник та крапельниця). Рідину слід наносити безпосередньо перед замішуванням для запобігання втрати вологи.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Змішування слід проводити на гладкій поверхні сухої скляної пластинки за допомогою металевого шпателя. На відміну від цинк-фосфатних цементів, порошок полікарбоксилатного цементу вмішується до рідини двома порціями протягом 20-30 секунд. Консистенція замішаного цементу більш сметаноподібна, ніж у цинк-фосфатних цементів, його маса повинна стікати зі шпателя під дією власної ваги. Правильно приготований цинк-полікарбоксилатний цемент виглядає як густа, блискуча та в’язка пломбувальна маса.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Матеріал необхідно вносити до каріозної порожнини однією порцією. Робочий час для цинк-полікарбоксилатних цементів складає близько 2 хвилин. Моделювання пломби і накладання ізолюючої прокладки здійснюється протягом 1-ї хвилини. Час затвердіння у порожнині рота дорівнює 5-8 хвилин. Пломба ізолюється воском, лаком, гідросилом.</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Міцність цементу збільшується із збільшенням співвідношення порошок-рідина, максимум відмічається при співвідношенні приблизно 2:1 по масі.</w:t>
      </w:r>
    </w:p>
    <w:p w:rsidR="00D16FE1" w:rsidRPr="009D7732" w:rsidRDefault="00D16FE1" w:rsidP="007F31BA">
      <w:pPr>
        <w:spacing w:line="360" w:lineRule="auto"/>
        <w:jc w:val="both"/>
        <w:rPr>
          <w:rFonts w:ascii="Times New Roman" w:hAnsi="Times New Roman"/>
          <w:sz w:val="28"/>
          <w:szCs w:val="28"/>
        </w:rPr>
      </w:pPr>
      <w:r w:rsidRPr="000C0A19">
        <w:rPr>
          <w:rFonts w:ascii="Times New Roman" w:hAnsi="Times New Roman"/>
          <w:sz w:val="28"/>
          <w:szCs w:val="28"/>
        </w:rPr>
        <w:tab/>
        <w:t>Під час роботи необхідно звернути увагу на блиск поверхні цементу: якщо вона стає тьмяною або при змішуванні з’являються нитки за шпателем, цемент втрачає адгезивність, набуває резиноподібної консистенції, то він стає не придатний для пломбування.</w:t>
      </w:r>
    </w:p>
    <w:p w:rsidR="00D16FE1" w:rsidRDefault="00D16FE1" w:rsidP="007F31BA">
      <w:pPr>
        <w:spacing w:line="360" w:lineRule="auto"/>
        <w:jc w:val="both"/>
        <w:rPr>
          <w:rFonts w:ascii="Times New Roman" w:hAnsi="Times New Roman"/>
          <w:sz w:val="28"/>
          <w:szCs w:val="28"/>
        </w:rPr>
      </w:pPr>
      <w:r w:rsidRPr="000C0A19">
        <w:rPr>
          <w:rFonts w:ascii="Times New Roman" w:hAnsi="Times New Roman"/>
          <w:sz w:val="28"/>
          <w:szCs w:val="28"/>
        </w:rPr>
        <w:t>Представниками цинк-</w:t>
      </w:r>
      <w:r>
        <w:rPr>
          <w:rFonts w:ascii="Times New Roman" w:hAnsi="Times New Roman"/>
          <w:sz w:val="28"/>
          <w:szCs w:val="28"/>
        </w:rPr>
        <w:t xml:space="preserve">полікарбоксилатних цементів є: </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 xml:space="preserve"> </w:t>
      </w:r>
      <w:r w:rsidRPr="007F31BA">
        <w:rPr>
          <w:rFonts w:ascii="Times New Roman" w:hAnsi="Times New Roman"/>
          <w:sz w:val="28"/>
          <w:szCs w:val="28"/>
        </w:rPr>
        <w:t>“</w:t>
      </w:r>
      <w:r w:rsidRPr="000C0A19">
        <w:rPr>
          <w:rFonts w:ascii="Times New Roman" w:hAnsi="Times New Roman"/>
          <w:sz w:val="28"/>
          <w:szCs w:val="28"/>
        </w:rPr>
        <w:t>Белокор</w:t>
      </w:r>
      <w:r w:rsidRPr="007F31BA">
        <w:rPr>
          <w:rFonts w:ascii="Times New Roman" w:hAnsi="Times New Roman"/>
          <w:sz w:val="28"/>
          <w:szCs w:val="28"/>
        </w:rPr>
        <w:t>”</w:t>
      </w:r>
      <w:r w:rsidRPr="000C0A19">
        <w:rPr>
          <w:rFonts w:ascii="Times New Roman" w:hAnsi="Times New Roman"/>
          <w:sz w:val="28"/>
          <w:szCs w:val="28"/>
        </w:rPr>
        <w:t xml:space="preserve"> (ВладМиВа, Росія);</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sidRPr="007F31BA">
        <w:rPr>
          <w:rFonts w:ascii="Times New Roman" w:hAnsi="Times New Roman"/>
          <w:sz w:val="28"/>
          <w:szCs w:val="28"/>
        </w:rPr>
        <w:t>“</w:t>
      </w:r>
      <w:r>
        <w:rPr>
          <w:rFonts w:ascii="Times New Roman" w:hAnsi="Times New Roman"/>
          <w:sz w:val="28"/>
          <w:szCs w:val="28"/>
          <w:lang w:val="en-US"/>
        </w:rPr>
        <w:t>Adhesor</w:t>
      </w:r>
      <w:r w:rsidRPr="007F31BA">
        <w:rPr>
          <w:rFonts w:ascii="Times New Roman" w:hAnsi="Times New Roman"/>
          <w:sz w:val="28"/>
          <w:szCs w:val="28"/>
        </w:rPr>
        <w:t xml:space="preserve"> </w:t>
      </w:r>
      <w:r>
        <w:rPr>
          <w:rFonts w:ascii="Times New Roman" w:hAnsi="Times New Roman"/>
          <w:sz w:val="28"/>
          <w:szCs w:val="28"/>
          <w:lang w:val="en-US"/>
        </w:rPr>
        <w:t>Carbohine</w:t>
      </w:r>
      <w:r w:rsidRPr="007F31BA">
        <w:rPr>
          <w:rFonts w:ascii="Times New Roman" w:hAnsi="Times New Roman"/>
          <w:sz w:val="28"/>
          <w:szCs w:val="28"/>
        </w:rPr>
        <w:t>” (</w:t>
      </w:r>
      <w:r>
        <w:rPr>
          <w:rFonts w:ascii="Times New Roman" w:hAnsi="Times New Roman"/>
          <w:sz w:val="28"/>
          <w:szCs w:val="28"/>
          <w:lang w:val="en-US"/>
        </w:rPr>
        <w:t>SpofaDental</w:t>
      </w:r>
      <w:r w:rsidRPr="007F31BA">
        <w:rPr>
          <w:rFonts w:ascii="Times New Roman" w:hAnsi="Times New Roman"/>
          <w:sz w:val="28"/>
          <w:szCs w:val="28"/>
        </w:rPr>
        <w:t>,</w:t>
      </w:r>
      <w:r w:rsidRPr="000C0A19">
        <w:rPr>
          <w:rFonts w:ascii="Times New Roman" w:hAnsi="Times New Roman"/>
          <w:sz w:val="28"/>
          <w:szCs w:val="28"/>
        </w:rPr>
        <w:t xml:space="preserve"> Чехія</w:t>
      </w:r>
      <w:r w:rsidRPr="007F31BA">
        <w:rPr>
          <w:rFonts w:ascii="Times New Roman" w:hAnsi="Times New Roman"/>
          <w:sz w:val="28"/>
          <w:szCs w:val="28"/>
        </w:rPr>
        <w:t>);</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sidRPr="007F31BA">
        <w:rPr>
          <w:rFonts w:ascii="Times New Roman" w:hAnsi="Times New Roman"/>
          <w:sz w:val="28"/>
          <w:szCs w:val="28"/>
        </w:rPr>
        <w:t>“</w:t>
      </w:r>
      <w:r>
        <w:rPr>
          <w:rFonts w:ascii="Times New Roman" w:hAnsi="Times New Roman"/>
          <w:sz w:val="28"/>
          <w:szCs w:val="28"/>
          <w:lang w:val="en-US"/>
        </w:rPr>
        <w:t>Carboco</w:t>
      </w:r>
      <w:r w:rsidRPr="007F31BA">
        <w:rPr>
          <w:rFonts w:ascii="Times New Roman" w:hAnsi="Times New Roman"/>
          <w:sz w:val="28"/>
          <w:szCs w:val="28"/>
        </w:rPr>
        <w:t>” (</w:t>
      </w:r>
      <w:r>
        <w:rPr>
          <w:rFonts w:ascii="Times New Roman" w:hAnsi="Times New Roman"/>
          <w:sz w:val="28"/>
          <w:szCs w:val="28"/>
          <w:lang w:val="en-US"/>
        </w:rPr>
        <w:t>Voco</w:t>
      </w:r>
      <w:r w:rsidRPr="007F31BA">
        <w:rPr>
          <w:rFonts w:ascii="Times New Roman" w:hAnsi="Times New Roman"/>
          <w:sz w:val="28"/>
          <w:szCs w:val="28"/>
        </w:rPr>
        <w:t>,</w:t>
      </w:r>
      <w:r w:rsidRPr="000C0A19">
        <w:rPr>
          <w:rFonts w:ascii="Times New Roman" w:hAnsi="Times New Roman"/>
          <w:sz w:val="28"/>
          <w:szCs w:val="28"/>
        </w:rPr>
        <w:t xml:space="preserve"> Німеччина</w:t>
      </w:r>
      <w:r w:rsidRPr="007F31BA">
        <w:rPr>
          <w:rFonts w:ascii="Times New Roman" w:hAnsi="Times New Roman"/>
          <w:sz w:val="28"/>
          <w:szCs w:val="28"/>
        </w:rPr>
        <w:t>);</w:t>
      </w:r>
      <w:r>
        <w:rPr>
          <w:rFonts w:ascii="Times New Roman" w:hAnsi="Times New Roman"/>
          <w:sz w:val="28"/>
          <w:szCs w:val="28"/>
        </w:rPr>
        <w:t xml:space="preserve"> </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w:t>
      </w:r>
      <w:r w:rsidRPr="000C0A19">
        <w:rPr>
          <w:rFonts w:ascii="Times New Roman" w:hAnsi="Times New Roman"/>
          <w:sz w:val="28"/>
          <w:szCs w:val="28"/>
          <w:lang w:val="en-US"/>
        </w:rPr>
        <w:t>Poly</w:t>
      </w:r>
      <w:r w:rsidRPr="000C0A19">
        <w:rPr>
          <w:rFonts w:ascii="Times New Roman" w:hAnsi="Times New Roman"/>
          <w:sz w:val="28"/>
          <w:szCs w:val="28"/>
        </w:rPr>
        <w:t>-</w:t>
      </w:r>
      <w:r w:rsidRPr="000C0A19">
        <w:rPr>
          <w:rFonts w:ascii="Times New Roman" w:hAnsi="Times New Roman"/>
          <w:sz w:val="28"/>
          <w:szCs w:val="28"/>
          <w:lang w:val="en-US"/>
        </w:rPr>
        <w:t>F</w:t>
      </w:r>
      <w:r w:rsidRPr="000C0A19">
        <w:rPr>
          <w:rFonts w:ascii="Times New Roman" w:hAnsi="Times New Roman"/>
          <w:sz w:val="28"/>
          <w:szCs w:val="28"/>
        </w:rPr>
        <w:t xml:space="preserve"> </w:t>
      </w:r>
      <w:r w:rsidRPr="000C0A19">
        <w:rPr>
          <w:rFonts w:ascii="Times New Roman" w:hAnsi="Times New Roman"/>
          <w:sz w:val="28"/>
          <w:szCs w:val="28"/>
          <w:lang w:val="en-US"/>
        </w:rPr>
        <w:t>Plus</w:t>
      </w:r>
      <w:r>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w:t>
      </w:r>
      <w:r>
        <w:rPr>
          <w:rFonts w:ascii="Times New Roman" w:hAnsi="Times New Roman"/>
          <w:sz w:val="28"/>
          <w:szCs w:val="28"/>
        </w:rPr>
        <w:t xml:space="preserve"> Англія) (замішується на воді);</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w:t>
      </w:r>
      <w:r w:rsidRPr="000C0A19">
        <w:rPr>
          <w:rFonts w:ascii="Times New Roman" w:hAnsi="Times New Roman"/>
          <w:sz w:val="28"/>
          <w:szCs w:val="28"/>
          <w:lang w:val="en-US"/>
        </w:rPr>
        <w:t>Aqualox</w:t>
      </w:r>
      <w:r>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Ні</w:t>
      </w:r>
      <w:r>
        <w:rPr>
          <w:rFonts w:ascii="Times New Roman" w:hAnsi="Times New Roman"/>
          <w:sz w:val="28"/>
          <w:szCs w:val="28"/>
        </w:rPr>
        <w:t>меччина) (замішується на воді);</w:t>
      </w:r>
    </w:p>
    <w:p w:rsidR="00D16FE1"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lang w:val="en-US"/>
        </w:rPr>
        <w:t xml:space="preserve">“Carbohine” (Spofa Dental, </w:t>
      </w:r>
      <w:r w:rsidRPr="000C0A19">
        <w:rPr>
          <w:rFonts w:ascii="Times New Roman" w:hAnsi="Times New Roman"/>
          <w:sz w:val="28"/>
          <w:szCs w:val="28"/>
        </w:rPr>
        <w:t>Чехія</w:t>
      </w:r>
      <w:r w:rsidRPr="000C0A19">
        <w:rPr>
          <w:rFonts w:ascii="Times New Roman" w:hAnsi="Times New Roman"/>
          <w:sz w:val="28"/>
          <w:szCs w:val="28"/>
          <w:lang w:val="en-US"/>
        </w:rPr>
        <w:t>);</w:t>
      </w:r>
    </w:p>
    <w:p w:rsidR="00D16FE1" w:rsidRPr="000C0A19" w:rsidRDefault="00D16FE1" w:rsidP="007F31BA">
      <w:pPr>
        <w:spacing w:line="36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en-US"/>
        </w:rPr>
        <w:t>“Durelon” (3M ESPE</w:t>
      </w:r>
      <w:r w:rsidRPr="000C0A19">
        <w:rPr>
          <w:rFonts w:ascii="Times New Roman" w:hAnsi="Times New Roman"/>
          <w:sz w:val="28"/>
          <w:szCs w:val="28"/>
        </w:rPr>
        <w:t>, Німеччина</w:t>
      </w:r>
      <w:r w:rsidRPr="000C0A19">
        <w:rPr>
          <w:rFonts w:ascii="Times New Roman" w:hAnsi="Times New Roman"/>
          <w:sz w:val="28"/>
          <w:szCs w:val="28"/>
          <w:lang w:val="en-US"/>
        </w:rPr>
        <w:t>)</w:t>
      </w:r>
      <w:r w:rsidRPr="000C0A19">
        <w:rPr>
          <w:rFonts w:ascii="Times New Roman" w:hAnsi="Times New Roman"/>
          <w:sz w:val="28"/>
          <w:szCs w:val="28"/>
        </w:rPr>
        <w:t>.</w:t>
      </w:r>
    </w:p>
    <w:p w:rsidR="00D16FE1" w:rsidRPr="000C0A19" w:rsidRDefault="00D16FE1" w:rsidP="00721D0A">
      <w:pPr>
        <w:spacing w:line="360" w:lineRule="auto"/>
        <w:ind w:firstLine="993"/>
        <w:jc w:val="center"/>
        <w:rPr>
          <w:rFonts w:ascii="Times New Roman" w:hAnsi="Times New Roman"/>
          <w:sz w:val="28"/>
          <w:szCs w:val="28"/>
          <w:u w:val="single"/>
        </w:rPr>
      </w:pPr>
      <w:r w:rsidRPr="000C0A19">
        <w:rPr>
          <w:rFonts w:ascii="Times New Roman" w:hAnsi="Times New Roman"/>
          <w:sz w:val="28"/>
          <w:szCs w:val="28"/>
          <w:u w:val="single"/>
        </w:rPr>
        <w:t>Цементи на основі феноляту</w:t>
      </w:r>
      <w:r>
        <w:rPr>
          <w:rFonts w:ascii="Times New Roman" w:hAnsi="Times New Roman"/>
          <w:sz w:val="28"/>
          <w:szCs w:val="28"/>
          <w:u w:val="single"/>
        </w:rPr>
        <w:t xml:space="preserve"> (цинк-евгенольні цементи)</w:t>
      </w:r>
      <w:r w:rsidRPr="000C0A19">
        <w:rPr>
          <w:rFonts w:ascii="Times New Roman" w:hAnsi="Times New Roman"/>
          <w:sz w:val="28"/>
          <w:szCs w:val="28"/>
          <w:u w:val="single"/>
        </w:rPr>
        <w:t>.</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Основу цих цементів складають оксид цинку і очищений евгенол або гвоздичне масло.</w:t>
      </w:r>
    </w:p>
    <w:p w:rsidR="00D16FE1" w:rsidRDefault="00D16FE1" w:rsidP="006A4693">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До цього класу цементів (Н.В.Курякіна, 2007) </w:t>
      </w:r>
      <w:r>
        <w:rPr>
          <w:rFonts w:ascii="Times New Roman" w:hAnsi="Times New Roman"/>
          <w:sz w:val="28"/>
          <w:szCs w:val="28"/>
        </w:rPr>
        <w:t>відносяться три основних типи:</w:t>
      </w:r>
    </w:p>
    <w:p w:rsidR="00D16FE1" w:rsidRDefault="00D16FE1" w:rsidP="006A4693">
      <w:pPr>
        <w:numPr>
          <w:ilvl w:val="0"/>
          <w:numId w:val="8"/>
        </w:numPr>
        <w:spacing w:line="360" w:lineRule="auto"/>
        <w:jc w:val="both"/>
        <w:rPr>
          <w:rFonts w:ascii="Times New Roman" w:hAnsi="Times New Roman"/>
          <w:sz w:val="28"/>
          <w:szCs w:val="28"/>
        </w:rPr>
      </w:pPr>
      <w:r w:rsidRPr="000C0A19">
        <w:rPr>
          <w:rFonts w:ascii="Times New Roman" w:hAnsi="Times New Roman"/>
          <w:sz w:val="28"/>
          <w:szCs w:val="28"/>
        </w:rPr>
        <w:t>Проста комбінація окису цинку і евгенолу. Вона може містити прискорювач затвердіння.</w:t>
      </w:r>
    </w:p>
    <w:p w:rsidR="00D16FE1" w:rsidRDefault="00D16FE1" w:rsidP="006A4693">
      <w:pPr>
        <w:numPr>
          <w:ilvl w:val="0"/>
          <w:numId w:val="8"/>
        </w:numPr>
        <w:spacing w:line="360" w:lineRule="auto"/>
        <w:jc w:val="both"/>
        <w:rPr>
          <w:rFonts w:ascii="Times New Roman" w:hAnsi="Times New Roman"/>
          <w:sz w:val="28"/>
          <w:szCs w:val="28"/>
        </w:rPr>
      </w:pPr>
      <w:r w:rsidRPr="006A4693">
        <w:rPr>
          <w:rFonts w:ascii="Times New Roman" w:hAnsi="Times New Roman"/>
          <w:sz w:val="28"/>
          <w:szCs w:val="28"/>
        </w:rPr>
        <w:t>Матеріали на основі оксиду цинку і евгенолу з наповнювачем.</w:t>
      </w:r>
    </w:p>
    <w:p w:rsidR="00D16FE1" w:rsidRDefault="00D16FE1" w:rsidP="007F31BA">
      <w:pPr>
        <w:numPr>
          <w:ilvl w:val="0"/>
          <w:numId w:val="8"/>
        </w:numPr>
        <w:spacing w:line="360" w:lineRule="auto"/>
        <w:jc w:val="both"/>
        <w:rPr>
          <w:rFonts w:ascii="Times New Roman" w:hAnsi="Times New Roman"/>
          <w:sz w:val="28"/>
          <w:szCs w:val="28"/>
        </w:rPr>
      </w:pPr>
      <w:r w:rsidRPr="006A4693">
        <w:rPr>
          <w:rFonts w:ascii="Times New Roman" w:hAnsi="Times New Roman"/>
          <w:sz w:val="28"/>
          <w:szCs w:val="28"/>
        </w:rPr>
        <w:t xml:space="preserve">Матеріали на основі оксиду цинку і евгенолу з додаванням  ЕВА (ортоетоксібензойної кислоти). </w:t>
      </w:r>
    </w:p>
    <w:p w:rsidR="00D16FE1" w:rsidRPr="007F31BA" w:rsidRDefault="00D16FE1" w:rsidP="007F31BA">
      <w:pPr>
        <w:spacing w:line="360" w:lineRule="auto"/>
        <w:ind w:firstLine="708"/>
        <w:jc w:val="both"/>
        <w:rPr>
          <w:rFonts w:ascii="Times New Roman" w:hAnsi="Times New Roman"/>
          <w:sz w:val="28"/>
          <w:szCs w:val="28"/>
        </w:rPr>
      </w:pPr>
      <w:r>
        <w:rPr>
          <w:rFonts w:ascii="Times New Roman" w:hAnsi="Times New Roman"/>
          <w:sz w:val="28"/>
          <w:szCs w:val="28"/>
        </w:rPr>
        <w:t>1.</w:t>
      </w:r>
      <w:r w:rsidRPr="007F31BA">
        <w:rPr>
          <w:rFonts w:ascii="Times New Roman" w:hAnsi="Times New Roman"/>
          <w:sz w:val="28"/>
          <w:szCs w:val="28"/>
        </w:rPr>
        <w:t xml:space="preserve">Цинк-евгенольний цемент здобув велику популярність у практиці дитячої терапевтичної стоматології, він використовується як лікувальна прокладка при лікуванні глибокого карієсу і пульпіту біологічним методом, для пломбування кореневих каналів і тимчасового пломбування зубів. Даний пломбувальний матеріал володіє легкими седативними і знеболюючими діями на пульпу зуба, вираженими антисептичними і регенераторними властивостями, доброю адгезивною здатністю, рентгенконтрастний.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Цинк-оксид-евгенольний цемент складається з окису цинку і евгенолу, який зберігаються окремо.</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Готується ЦОЕЦ перед застосуванням, замішується  на шорсткуватій поверхні скла до консистенції пасти.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Порошок являє собою практично чистий оксид. В якості наповнювача в матеріалах промислового виробництва входить, наприклад</w:t>
      </w:r>
      <w:r>
        <w:rPr>
          <w:rFonts w:ascii="Times New Roman" w:hAnsi="Times New Roman"/>
          <w:sz w:val="28"/>
          <w:szCs w:val="28"/>
        </w:rPr>
        <w:t>,</w:t>
      </w:r>
      <w:r w:rsidRPr="000C0A19">
        <w:rPr>
          <w:rFonts w:ascii="Times New Roman" w:hAnsi="Times New Roman"/>
          <w:sz w:val="28"/>
          <w:szCs w:val="28"/>
        </w:rPr>
        <w:t xml:space="preserve"> кремнезем.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Процес затвердіння прискорюється при додаванні 1% солей цинку, оцтового ангідриту або інших речовин.</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Рідина, як вже говорилось вище, являє собою очищений евгенол або гвоздичне масло (85% евгенолу). Для прискорення схоплення  добавляють етиловий спирт або оцтову кислоту (не більше ніж 1%), а для реакції затвердіння – трохи води.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При приготуванні цементу необхідне тривале і інтенсивне перемішування за допомогою металевого шпателя, так як змочування оксиду цинку евгенолом проходить повільно. Для створення максимально міцного співвідношення  порошок/рідина має бути у відношенні 3:1 або 4:1. Робочий час ЦОЕЦ тривалий, час затвердіння залежить від наявності вологи, каталізаторів і співвідношення порошок/рідина. Тужавіння матеріалу настає у вологому середовищі при температурі порожнини рота протягом 8-12 годин, якщо не використовувати каталізатори і не добавляти краплі води. Матеріали промислового виробництва затвердівають протягом 2-10хв, досягаючи через 10хв дуже високої міцності. </w:t>
      </w:r>
    </w:p>
    <w:p w:rsidR="00D16FE1" w:rsidRPr="00FC3BF2" w:rsidRDefault="00D16FE1" w:rsidP="00FC3BF2">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Типовим представником цементів  цієї групи являється цинк-оксид-евгенолова паста, готують її </w:t>
      </w:r>
      <w:r w:rsidRPr="000C0A19">
        <w:rPr>
          <w:rFonts w:ascii="Times New Roman" w:hAnsi="Times New Roman"/>
          <w:sz w:val="28"/>
          <w:szCs w:val="28"/>
          <w:lang w:val="en-US"/>
        </w:rPr>
        <w:t>ex</w:t>
      </w:r>
      <w:r w:rsidRPr="000C0A19">
        <w:rPr>
          <w:rFonts w:ascii="Times New Roman" w:hAnsi="Times New Roman"/>
          <w:sz w:val="28"/>
          <w:szCs w:val="28"/>
        </w:rPr>
        <w:t xml:space="preserve"> </w:t>
      </w:r>
      <w:r w:rsidRPr="000C0A19">
        <w:rPr>
          <w:rFonts w:ascii="Times New Roman" w:hAnsi="Times New Roman"/>
          <w:sz w:val="28"/>
          <w:szCs w:val="28"/>
          <w:lang w:val="en-US"/>
        </w:rPr>
        <w:t>tempore</w:t>
      </w:r>
      <w:r w:rsidRPr="000C0A19">
        <w:rPr>
          <w:rFonts w:ascii="Times New Roman" w:hAnsi="Times New Roman"/>
          <w:sz w:val="28"/>
          <w:szCs w:val="28"/>
        </w:rPr>
        <w:t xml:space="preserve"> при змішуванні оксиду цинку і гвоздичного масла (евгенолу). Матеріали типу порошок-рідина для формування прокладок і тимчасового пломбування повинні мати густу, тістоподібну консистенцію, при цьому паста не повинна прилипати до інструментів і її можна обробити гладилкою і штопфером.</w:t>
      </w:r>
      <w:r w:rsidRPr="00636607">
        <w:rPr>
          <w:color w:val="FF0000"/>
        </w:rPr>
        <w:t xml:space="preserve">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Матеріали типу</w:t>
      </w:r>
      <w:r>
        <w:rPr>
          <w:rFonts w:ascii="Times New Roman" w:hAnsi="Times New Roman"/>
          <w:sz w:val="28"/>
          <w:szCs w:val="28"/>
        </w:rPr>
        <w:t xml:space="preserve"> </w:t>
      </w:r>
      <w:r w:rsidRPr="000C0A19">
        <w:rPr>
          <w:rFonts w:ascii="Times New Roman" w:hAnsi="Times New Roman"/>
          <w:sz w:val="28"/>
          <w:szCs w:val="28"/>
        </w:rPr>
        <w:t>паста-паста замішують  в рівних пропорціях до досягнення однорідного кольору (“Евгедент”,  “Каріосан” (</w:t>
      </w:r>
      <w:r w:rsidRPr="000C0A19">
        <w:rPr>
          <w:rFonts w:ascii="Times New Roman" w:hAnsi="Times New Roman"/>
          <w:sz w:val="28"/>
          <w:szCs w:val="28"/>
          <w:lang w:val="en-US"/>
        </w:rPr>
        <w:t>SpofaDental</w:t>
      </w:r>
      <w:r w:rsidRPr="000C0A19">
        <w:rPr>
          <w:rFonts w:ascii="Times New Roman" w:hAnsi="Times New Roman"/>
          <w:sz w:val="28"/>
          <w:szCs w:val="28"/>
        </w:rPr>
        <w:t>),  “</w:t>
      </w:r>
      <w:r w:rsidRPr="000C0A19">
        <w:rPr>
          <w:rFonts w:ascii="Times New Roman" w:hAnsi="Times New Roman"/>
          <w:sz w:val="28"/>
          <w:szCs w:val="28"/>
          <w:lang w:val="en-US"/>
        </w:rPr>
        <w:t>Temp</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“Еодент-</w:t>
      </w:r>
      <w:r w:rsidRPr="000C0A19">
        <w:rPr>
          <w:rFonts w:ascii="Times New Roman" w:hAnsi="Times New Roman"/>
          <w:sz w:val="28"/>
          <w:szCs w:val="28"/>
          <w:lang w:val="en-US"/>
        </w:rPr>
        <w:t>Rapid</w:t>
      </w:r>
      <w:r w:rsidRPr="000C0A19">
        <w:rPr>
          <w:rFonts w:ascii="Times New Roman" w:hAnsi="Times New Roman"/>
          <w:sz w:val="28"/>
          <w:szCs w:val="28"/>
        </w:rPr>
        <w:t>” (ВладМиВа)).</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Видалення залишків цементу проводиться після його повного затвердіння. Він стає крихким, легко сколюється за допомогою зонда або гладилки.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До недоліків ЦОЕЦ відноситься його низька зносостійкість, розчинність і порушення під дією ротової рідини, а також не сумісність з композитами. Справа в тому, що масляна основа цього цементу сприяє погіршенню процесу полімеризації композиту, що накладається пізніше. Відмічають токсичну дію на пульпу.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В якості прикладів являються: “</w:t>
      </w:r>
      <w:r w:rsidRPr="000C0A19">
        <w:rPr>
          <w:rFonts w:ascii="Times New Roman" w:hAnsi="Times New Roman"/>
          <w:sz w:val="28"/>
          <w:szCs w:val="28"/>
          <w:lang w:val="en-US"/>
        </w:rPr>
        <w:t>Kalsogen</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 Англія), “</w:t>
      </w:r>
      <w:r w:rsidRPr="000C0A19">
        <w:rPr>
          <w:rFonts w:ascii="Times New Roman" w:hAnsi="Times New Roman"/>
          <w:sz w:val="28"/>
          <w:szCs w:val="28"/>
          <w:lang w:val="en-US"/>
        </w:rPr>
        <w:t>Cavitec</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Німеччина), “</w:t>
      </w:r>
      <w:r w:rsidRPr="000C0A19">
        <w:rPr>
          <w:rFonts w:ascii="Times New Roman" w:hAnsi="Times New Roman"/>
          <w:sz w:val="28"/>
          <w:szCs w:val="28"/>
          <w:lang w:val="en-US"/>
        </w:rPr>
        <w:t>Zinoment</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Німеччина), “</w:t>
      </w:r>
      <w:r w:rsidRPr="000C0A19">
        <w:rPr>
          <w:rFonts w:ascii="Times New Roman" w:hAnsi="Times New Roman"/>
          <w:sz w:val="28"/>
          <w:szCs w:val="28"/>
          <w:lang w:val="en-US"/>
        </w:rPr>
        <w:t>Cavinol</w:t>
      </w:r>
      <w:r w:rsidRPr="000C0A19">
        <w:rPr>
          <w:rFonts w:ascii="Times New Roman" w:hAnsi="Times New Roman"/>
          <w:sz w:val="28"/>
          <w:szCs w:val="28"/>
        </w:rPr>
        <w:t>” і “</w:t>
      </w:r>
      <w:r w:rsidRPr="000C0A19">
        <w:rPr>
          <w:rFonts w:ascii="Times New Roman" w:hAnsi="Times New Roman"/>
          <w:sz w:val="28"/>
          <w:szCs w:val="28"/>
          <w:lang w:val="en-US"/>
        </w:rPr>
        <w:t>Temp</w:t>
      </w:r>
      <w:r w:rsidRPr="000C0A19">
        <w:rPr>
          <w:rFonts w:ascii="Times New Roman" w:hAnsi="Times New Roman"/>
          <w:sz w:val="28"/>
          <w:szCs w:val="28"/>
        </w:rPr>
        <w:t xml:space="preserve"> </w:t>
      </w:r>
      <w:r w:rsidRPr="000C0A19">
        <w:rPr>
          <w:rFonts w:ascii="Times New Roman" w:hAnsi="Times New Roman"/>
          <w:sz w:val="28"/>
          <w:szCs w:val="28"/>
          <w:lang w:val="en-US"/>
        </w:rPr>
        <w:t>D</w:t>
      </w:r>
      <w:r w:rsidRPr="000C0A19">
        <w:rPr>
          <w:rFonts w:ascii="Times New Roman" w:hAnsi="Times New Roman"/>
          <w:sz w:val="28"/>
          <w:szCs w:val="28"/>
        </w:rPr>
        <w:t>” (</w:t>
      </w:r>
      <w:r w:rsidRPr="000C0A19">
        <w:rPr>
          <w:rFonts w:ascii="Times New Roman" w:hAnsi="Times New Roman"/>
          <w:sz w:val="28"/>
          <w:szCs w:val="28"/>
          <w:lang w:val="en-US"/>
        </w:rPr>
        <w:t>PSP</w:t>
      </w:r>
      <w:r w:rsidRPr="000C0A19">
        <w:rPr>
          <w:rFonts w:ascii="Times New Roman" w:hAnsi="Times New Roman"/>
          <w:sz w:val="28"/>
          <w:szCs w:val="28"/>
        </w:rPr>
        <w:t>, Англія). В комплект входять рідина і порошок, котрий змішують за вище описаними правилами.</w:t>
      </w:r>
    </w:p>
    <w:p w:rsidR="00D16FE1" w:rsidRPr="00A63B85" w:rsidRDefault="00D16FE1" w:rsidP="00A63B85">
      <w:pPr>
        <w:spacing w:line="360" w:lineRule="auto"/>
        <w:ind w:firstLine="708"/>
        <w:jc w:val="both"/>
        <w:rPr>
          <w:rFonts w:ascii="Times New Roman" w:hAnsi="Times New Roman"/>
          <w:sz w:val="28"/>
          <w:szCs w:val="28"/>
        </w:rPr>
      </w:pPr>
      <w:r>
        <w:rPr>
          <w:noProof/>
          <w:lang w:val="ru-RU" w:eastAsia="ru-RU"/>
        </w:rPr>
        <w:pict>
          <v:shape id="_x0000_s1034" type="#_x0000_t75" style="position:absolute;left:0;text-align:left;margin-left:191.65pt;margin-top:415.45pt;width:326.35pt;height:149pt;z-index:251656192;mso-position-horizontal-relative:margin;mso-position-vertical-relative:margin">
            <v:imagedata r:id="rId26" o:title=""/>
            <w10:wrap type="square" anchorx="margin" anchory="margin"/>
          </v:shape>
        </w:pict>
      </w:r>
      <w:r w:rsidRPr="00A63B85">
        <w:rPr>
          <w:rFonts w:ascii="Times New Roman" w:hAnsi="Times New Roman"/>
          <w:sz w:val="28"/>
          <w:szCs w:val="28"/>
        </w:rPr>
        <w:t>Існує проста і підсилена версія ЦОЕЦ. Проста використовується у випадку, коли міцність і розчинність не являються критичними параметрами. Підсилена версія містить оксид алюмінію, каніфоль і поліметилметакрилат та відрізняється підвищеною міцністю і меншою розчинністю (використовується для тимчасових пломб, прокладок та ін.).</w:t>
      </w:r>
    </w:p>
    <w:p w:rsidR="00D16FE1" w:rsidRPr="000C0A19" w:rsidRDefault="00D16FE1" w:rsidP="00A63B85">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w:t>
      </w:r>
      <w:r>
        <w:rPr>
          <w:rFonts w:ascii="Times New Roman" w:hAnsi="Times New Roman"/>
          <w:sz w:val="28"/>
          <w:szCs w:val="28"/>
        </w:rPr>
        <w:t xml:space="preserve">     2.Порошок з наповнювачем (зміцнений</w:t>
      </w:r>
      <w:r w:rsidRPr="000C0A19">
        <w:rPr>
          <w:rFonts w:ascii="Times New Roman" w:hAnsi="Times New Roman"/>
          <w:sz w:val="28"/>
          <w:szCs w:val="28"/>
        </w:rPr>
        <w:t xml:space="preserve"> ЦОЕЦ) представлений оксидом цинку з додаванням 10-40% тонко подрібнених природніх (каніфоль) або синтетичних (поліметилметакрилат, полістирол і полі</w:t>
      </w:r>
      <w:r>
        <w:rPr>
          <w:rFonts w:ascii="Times New Roman" w:hAnsi="Times New Roman"/>
          <w:sz w:val="28"/>
          <w:szCs w:val="28"/>
        </w:rPr>
        <w:t xml:space="preserve">карбонат) смол і каталізаторів. </w:t>
      </w:r>
      <w:r w:rsidRPr="000C0A19">
        <w:rPr>
          <w:rFonts w:ascii="Times New Roman" w:hAnsi="Times New Roman"/>
          <w:sz w:val="28"/>
          <w:szCs w:val="28"/>
        </w:rPr>
        <w:t xml:space="preserve">Евгенол також може містити розчинені смоли, каталізатори (наприклад, оцтова кислота), протимікробні агенти (наприклад, тимол). Достатньою міцністю і герметичністю володіють цементи на основі поліметилметакрилату (ПММА </w:t>
      </w:r>
      <w:r>
        <w:rPr>
          <w:rFonts w:ascii="Times New Roman" w:hAnsi="Times New Roman"/>
          <w:sz w:val="28"/>
          <w:szCs w:val="28"/>
        </w:rPr>
        <w:t>–</w:t>
      </w:r>
      <w:r w:rsidRPr="000C0A19">
        <w:rPr>
          <w:rFonts w:ascii="Times New Roman" w:hAnsi="Times New Roman"/>
          <w:sz w:val="28"/>
          <w:szCs w:val="28"/>
        </w:rPr>
        <w:t xml:space="preserve"> цемент</w:t>
      </w:r>
      <w:r>
        <w:rPr>
          <w:rFonts w:ascii="Times New Roman" w:hAnsi="Times New Roman"/>
          <w:sz w:val="28"/>
          <w:szCs w:val="28"/>
        </w:rPr>
        <w:t>,</w:t>
      </w:r>
      <w:r w:rsidRPr="008D61E9">
        <w:rPr>
          <w:rFonts w:ascii="Times New Roman" w:hAnsi="Times New Roman"/>
          <w:color w:val="FF0000"/>
          <w:sz w:val="28"/>
          <w:szCs w:val="28"/>
        </w:rPr>
        <w:t xml:space="preserve"> </w:t>
      </w:r>
      <w:r w:rsidRPr="008D61E9">
        <w:rPr>
          <w:rFonts w:ascii="Times New Roman" w:hAnsi="Times New Roman"/>
          <w:sz w:val="28"/>
          <w:szCs w:val="28"/>
        </w:rPr>
        <w:t>“</w:t>
      </w:r>
      <w:r>
        <w:rPr>
          <w:rFonts w:ascii="Times New Roman" w:hAnsi="Times New Roman"/>
          <w:sz w:val="28"/>
          <w:szCs w:val="28"/>
        </w:rPr>
        <w:t>IRM</w:t>
      </w:r>
      <w:r w:rsidRPr="008D61E9">
        <w:rPr>
          <w:rFonts w:ascii="Times New Roman" w:hAnsi="Times New Roman"/>
          <w:sz w:val="28"/>
          <w:szCs w:val="28"/>
          <w:vertAlign w:val="superscript"/>
        </w:rPr>
        <w:t>®</w:t>
      </w:r>
      <w:r w:rsidRPr="008D61E9">
        <w:rPr>
          <w:rFonts w:ascii="Times New Roman" w:hAnsi="Times New Roman"/>
          <w:sz w:val="28"/>
          <w:szCs w:val="28"/>
        </w:rPr>
        <w:t>” (</w:t>
      </w:r>
      <w:r w:rsidRPr="008D61E9">
        <w:rPr>
          <w:rFonts w:ascii="Times New Roman" w:hAnsi="Times New Roman"/>
          <w:sz w:val="28"/>
          <w:szCs w:val="28"/>
          <w:lang w:val="en-US"/>
        </w:rPr>
        <w:t>Dentsply</w:t>
      </w:r>
      <w:r w:rsidRPr="008D61E9">
        <w:rPr>
          <w:rFonts w:ascii="Times New Roman" w:hAnsi="Times New Roman"/>
          <w:sz w:val="28"/>
          <w:szCs w:val="28"/>
        </w:rPr>
        <w:t>, Англія)</w:t>
      </w:r>
      <w:r w:rsidRPr="000C0A19">
        <w:rPr>
          <w:rFonts w:ascii="Times New Roman" w:hAnsi="Times New Roman"/>
          <w:sz w:val="28"/>
          <w:szCs w:val="28"/>
        </w:rPr>
        <w:t>),</w:t>
      </w:r>
      <w:r w:rsidRPr="008D61E9">
        <w:rPr>
          <w:noProof/>
        </w:rPr>
        <w:t xml:space="preserve"> </w:t>
      </w:r>
      <w:r w:rsidRPr="000C0A19">
        <w:rPr>
          <w:rFonts w:ascii="Times New Roman" w:hAnsi="Times New Roman"/>
          <w:sz w:val="28"/>
          <w:szCs w:val="28"/>
        </w:rPr>
        <w:t>котрі складаються із суміші 80% оксиду цинку, 20% поліметилметакрилату та евгенолу, але вони достатньо проблематичні в процесі обробки (замішування). Крім того ще не вияснене повністю питання про їх сумісність з тканинами пульпи.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Реакція затвердіння не відрізняється від такої в ЦОЕЦ, але полімерні кислоти, взаємодіючи з оксидом цинку, зміцнюють матрицю.</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При замішуванні таких цементів слід дотримуватись певних правил: </w:t>
      </w:r>
    </w:p>
    <w:p w:rsidR="00D16FE1" w:rsidRPr="000C0A19" w:rsidRDefault="00D16FE1" w:rsidP="00DA0908">
      <w:pPr>
        <w:numPr>
          <w:ilvl w:val="1"/>
          <w:numId w:val="8"/>
        </w:numPr>
        <w:tabs>
          <w:tab w:val="clear" w:pos="1788"/>
          <w:tab w:val="num" w:pos="1418"/>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більша кількість порошку, ніж в ін</w:t>
      </w:r>
      <w:r>
        <w:rPr>
          <w:rFonts w:ascii="Times New Roman" w:hAnsi="Times New Roman"/>
          <w:sz w:val="28"/>
          <w:szCs w:val="28"/>
        </w:rPr>
        <w:t>ших цементах</w:t>
      </w:r>
      <w:r w:rsidRPr="000C0A19">
        <w:rPr>
          <w:rFonts w:ascii="Times New Roman" w:hAnsi="Times New Roman"/>
          <w:sz w:val="28"/>
          <w:szCs w:val="28"/>
        </w:rPr>
        <w:t xml:space="preserve"> для замішування;</w:t>
      </w:r>
    </w:p>
    <w:p w:rsidR="00D16FE1" w:rsidRPr="000C0A19" w:rsidRDefault="00D16FE1" w:rsidP="00DA0908">
      <w:pPr>
        <w:numPr>
          <w:ilvl w:val="1"/>
          <w:numId w:val="8"/>
        </w:numPr>
        <w:tabs>
          <w:tab w:val="clear" w:pos="1788"/>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пластинка або папір для замішування повинна бути абсолютно сухою;</w:t>
      </w:r>
    </w:p>
    <w:p w:rsidR="00D16FE1" w:rsidRPr="00CF671B" w:rsidRDefault="00D16FE1" w:rsidP="00DA0908">
      <w:pPr>
        <w:numPr>
          <w:ilvl w:val="1"/>
          <w:numId w:val="8"/>
        </w:numPr>
        <w:tabs>
          <w:tab w:val="clear" w:pos="1788"/>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порошок в рідину добавляють  невеликим</w:t>
      </w:r>
      <w:r>
        <w:rPr>
          <w:rFonts w:ascii="Times New Roman" w:hAnsi="Times New Roman"/>
          <w:sz w:val="28"/>
          <w:szCs w:val="28"/>
        </w:rPr>
        <w:t>и порціями з подальшим</w:t>
      </w:r>
    </w:p>
    <w:p w:rsidR="00D16FE1" w:rsidRPr="000C0A19" w:rsidRDefault="00D16FE1" w:rsidP="00CF671B">
      <w:pPr>
        <w:spacing w:after="0" w:line="360" w:lineRule="auto"/>
        <w:ind w:left="993"/>
        <w:jc w:val="both"/>
        <w:rPr>
          <w:rFonts w:ascii="Times New Roman" w:hAnsi="Times New Roman"/>
          <w:sz w:val="28"/>
          <w:szCs w:val="28"/>
        </w:rPr>
      </w:pPr>
      <w:r w:rsidRPr="00CF671B">
        <w:rPr>
          <w:rFonts w:ascii="Times New Roman" w:hAnsi="Times New Roman"/>
          <w:sz w:val="28"/>
          <w:szCs w:val="28"/>
          <w:lang w:val="ru-RU"/>
        </w:rPr>
        <w:t xml:space="preserve">       </w:t>
      </w:r>
      <w:r w:rsidRPr="000C0A19">
        <w:rPr>
          <w:rFonts w:ascii="Times New Roman" w:hAnsi="Times New Roman"/>
          <w:sz w:val="28"/>
          <w:szCs w:val="28"/>
        </w:rPr>
        <w:t>ретельним перемішуванням.</w:t>
      </w:r>
    </w:p>
    <w:p w:rsidR="00D16FE1" w:rsidRPr="000C0A19" w:rsidRDefault="00D16FE1" w:rsidP="000C0A19">
      <w:pPr>
        <w:spacing w:line="360" w:lineRule="auto"/>
        <w:ind w:firstLine="720"/>
        <w:jc w:val="both"/>
        <w:rPr>
          <w:rFonts w:ascii="Times New Roman" w:hAnsi="Times New Roman"/>
          <w:sz w:val="28"/>
          <w:szCs w:val="28"/>
        </w:rPr>
      </w:pPr>
      <w:r>
        <w:rPr>
          <w:rFonts w:ascii="Times New Roman" w:hAnsi="Times New Roman"/>
          <w:sz w:val="28"/>
          <w:szCs w:val="28"/>
        </w:rPr>
        <w:t>З</w:t>
      </w:r>
      <w:r w:rsidRPr="000C0A19">
        <w:rPr>
          <w:rFonts w:ascii="Times New Roman" w:hAnsi="Times New Roman"/>
          <w:sz w:val="28"/>
          <w:szCs w:val="28"/>
        </w:rPr>
        <w:t>ЦОЕЦ мають тривалий робочий час, так як для їх затвердіння потрібна волога. Якщо в матеріалах, що випускає промисловість, міститься волога, то робочий час і час затвердіння у них не відрізняються від цементів на основі фосфату цинку (7-9 хв. в умовах порожнини рота).</w:t>
      </w:r>
    </w:p>
    <w:p w:rsidR="00D16FE1" w:rsidRPr="000C0A19" w:rsidRDefault="00D16FE1" w:rsidP="000C0A19">
      <w:pPr>
        <w:spacing w:line="360" w:lineRule="auto"/>
        <w:ind w:firstLine="720"/>
        <w:jc w:val="both"/>
        <w:rPr>
          <w:rFonts w:ascii="Times New Roman" w:hAnsi="Times New Roman"/>
          <w:sz w:val="28"/>
          <w:szCs w:val="28"/>
        </w:rPr>
      </w:pPr>
      <w:r>
        <w:rPr>
          <w:rFonts w:ascii="Times New Roman" w:hAnsi="Times New Roman"/>
          <w:sz w:val="28"/>
          <w:szCs w:val="28"/>
        </w:rPr>
        <w:t xml:space="preserve">Розчинність </w:t>
      </w:r>
      <w:r w:rsidRPr="000C0A19">
        <w:rPr>
          <w:rFonts w:ascii="Times New Roman" w:hAnsi="Times New Roman"/>
          <w:sz w:val="28"/>
          <w:szCs w:val="28"/>
        </w:rPr>
        <w:t xml:space="preserve">ЦОЕЦ в порівнянні з </w:t>
      </w:r>
      <w:r>
        <w:rPr>
          <w:rFonts w:ascii="Times New Roman" w:hAnsi="Times New Roman"/>
          <w:sz w:val="28"/>
          <w:szCs w:val="28"/>
        </w:rPr>
        <w:t xml:space="preserve">іншими лементами </w:t>
      </w:r>
      <w:r w:rsidRPr="000C0A19">
        <w:rPr>
          <w:rFonts w:ascii="Times New Roman" w:hAnsi="Times New Roman"/>
          <w:sz w:val="28"/>
          <w:szCs w:val="28"/>
        </w:rPr>
        <w:t>нижча, за рахунок присутності полімерів, він більш міцніший, а біологічна дія на пульпу з</w:t>
      </w:r>
      <w:r>
        <w:rPr>
          <w:rFonts w:ascii="Times New Roman" w:hAnsi="Times New Roman"/>
          <w:sz w:val="28"/>
          <w:szCs w:val="28"/>
        </w:rPr>
        <w:t xml:space="preserve">уба приблизно одинакова. Однак </w:t>
      </w:r>
      <w:r w:rsidRPr="000C0A19">
        <w:rPr>
          <w:rFonts w:ascii="Times New Roman" w:hAnsi="Times New Roman"/>
          <w:sz w:val="28"/>
          <w:szCs w:val="28"/>
        </w:rPr>
        <w:t xml:space="preserve">ЦОЕЦ недостатньо міцні (в порівнянні з ЦФЦ), розчинні в ротовій рідині, несумісні з композитами. </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Покращення механічної стійкості ЦОЕЦ можна досягти шляхом часткового заміщення евгенолу етоксибензойною кислотою (ЕБК – цемент).</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3.Цинк-оксид-евгенольні цементи, які містять ЕВА</w:t>
      </w:r>
      <w:r>
        <w:rPr>
          <w:rFonts w:ascii="Times New Roman" w:hAnsi="Times New Roman"/>
          <w:sz w:val="28"/>
          <w:szCs w:val="28"/>
        </w:rPr>
        <w:t>,</w:t>
      </w:r>
      <w:r w:rsidRPr="000C0A19">
        <w:rPr>
          <w:rFonts w:ascii="Times New Roman" w:hAnsi="Times New Roman"/>
          <w:sz w:val="28"/>
          <w:szCs w:val="28"/>
        </w:rPr>
        <w:t xml:space="preserve"> також використовуються для тимчасового пломбування і прокладок. В склад цього виду ЦОЕЦ можуть входити різноманітні рідкі хелатні добавки, частіше використовується система, що містить етоксибензойну кислоту (ЕВА).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Порошок, окрім оксиду цинку, містить 20-30% оксиду алюмінію або інших мінеральних компонентів, полімерні добавки (як правило, поліметилметакрилат). В рідині, що складається на 50-60% із ЕВА, 50-40% складає евгенол.  </w:t>
      </w:r>
    </w:p>
    <w:p w:rsidR="00D16FE1"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Процес затвердіння включає утворення хелатних солей між ЕВА, евгенолом і оксидом цинку. Фактори, які прискорюють затвердіння, ті ж, що і у ЦОЕЦ. Процес замішування проводиться шпателем протягом приблизно 2 хвилин, енергійно, щоб включити необхідну кількість порошку в суміш. Робочий час тривалий, для затвердіння цементу в порожнині рота необхідно 7-13хв.  А максимальна міцність досягається через декілька днів. Збільшення співвідношення порошок – рідина збільшує міцність матеріалу, розчинність в ротовій рідині, біологічна дія на пульпу зубів не відрізняється від такої у інших ЦОЕЦ, але міцність зіставляється з цією властивістю у фосфат-цементах. Однак цей матеріал дуже чутливий  до помилок при дозуванні компонентів цементів, розчинний в ротовій рідині. Він володіє більш нижчою ретенцією, ніж ЦФЦ. Представник цієї групи цементів являється “</w:t>
      </w:r>
      <w:r w:rsidRPr="000C0A19">
        <w:rPr>
          <w:rFonts w:ascii="Times New Roman" w:hAnsi="Times New Roman"/>
          <w:sz w:val="28"/>
          <w:szCs w:val="28"/>
          <w:lang w:val="en-US"/>
        </w:rPr>
        <w:t>Opotow</w:t>
      </w:r>
      <w:r w:rsidRPr="000C0A19">
        <w:rPr>
          <w:rFonts w:ascii="Times New Roman" w:hAnsi="Times New Roman"/>
          <w:sz w:val="28"/>
          <w:szCs w:val="28"/>
        </w:rPr>
        <w:t xml:space="preserve"> </w:t>
      </w:r>
      <w:r w:rsidRPr="000C0A19">
        <w:rPr>
          <w:rFonts w:ascii="Times New Roman" w:hAnsi="Times New Roman"/>
          <w:sz w:val="28"/>
          <w:szCs w:val="28"/>
          <w:lang w:val="en-US"/>
        </w:rPr>
        <w:t>Alumina</w:t>
      </w:r>
      <w:r w:rsidRPr="000C0A19">
        <w:rPr>
          <w:rFonts w:ascii="Times New Roman" w:hAnsi="Times New Roman"/>
          <w:sz w:val="28"/>
          <w:szCs w:val="28"/>
        </w:rPr>
        <w:t xml:space="preserve"> </w:t>
      </w:r>
      <w:r w:rsidRPr="000C0A19">
        <w:rPr>
          <w:rFonts w:ascii="Times New Roman" w:hAnsi="Times New Roman"/>
          <w:sz w:val="28"/>
          <w:szCs w:val="28"/>
          <w:lang w:val="en-US"/>
        </w:rPr>
        <w:t>EBA</w:t>
      </w:r>
      <w:r>
        <w:rPr>
          <w:rFonts w:ascii="Times New Roman" w:hAnsi="Times New Roman"/>
          <w:sz w:val="28"/>
          <w:szCs w:val="28"/>
        </w:rPr>
        <w:t>” (</w:t>
      </w:r>
      <w:r w:rsidRPr="000C0A19">
        <w:rPr>
          <w:rFonts w:ascii="Times New Roman" w:hAnsi="Times New Roman"/>
          <w:sz w:val="28"/>
          <w:szCs w:val="28"/>
          <w:lang w:val="en-US"/>
        </w:rPr>
        <w:t>Teledyne</w:t>
      </w:r>
      <w:r w:rsidRPr="000C0A19">
        <w:rPr>
          <w:rFonts w:ascii="Times New Roman" w:hAnsi="Times New Roman"/>
          <w:sz w:val="28"/>
          <w:szCs w:val="28"/>
        </w:rPr>
        <w:t xml:space="preserve"> </w:t>
      </w:r>
      <w:r w:rsidRPr="000C0A19">
        <w:rPr>
          <w:rFonts w:ascii="Times New Roman" w:hAnsi="Times New Roman"/>
          <w:sz w:val="28"/>
          <w:szCs w:val="28"/>
          <w:lang w:val="en-US"/>
        </w:rPr>
        <w:t>Getz</w:t>
      </w:r>
      <w:r w:rsidRPr="000C0A19">
        <w:rPr>
          <w:rFonts w:ascii="Times New Roman" w:hAnsi="Times New Roman"/>
          <w:sz w:val="28"/>
          <w:szCs w:val="28"/>
        </w:rPr>
        <w:t>, США).</w:t>
      </w:r>
    </w:p>
    <w:p w:rsidR="00D16FE1" w:rsidRPr="00B84B38" w:rsidRDefault="00D16FE1" w:rsidP="00B84B38">
      <w:pPr>
        <w:spacing w:line="360" w:lineRule="auto"/>
        <w:ind w:firstLine="708"/>
        <w:jc w:val="both"/>
        <w:rPr>
          <w:rFonts w:ascii="Times New Roman" w:hAnsi="Times New Roman"/>
          <w:sz w:val="28"/>
          <w:szCs w:val="28"/>
          <w:lang w:val="ru-RU"/>
        </w:rPr>
      </w:pPr>
      <w:r w:rsidRPr="000C0A19">
        <w:rPr>
          <w:rFonts w:ascii="Times New Roman" w:hAnsi="Times New Roman"/>
          <w:sz w:val="28"/>
          <w:szCs w:val="28"/>
        </w:rPr>
        <w:t>Слід відмітити, що у деяких пацієнтів евгенол може викликати гіперчутливість, а у медичного персоналу - подразнення шкірних покривів. Для блокування евгенолу можна використовувати гідроксид кальцію – при їх взаємодії утворюється нерозчинний  евгенат кальцію.</w:t>
      </w:r>
    </w:p>
    <w:p w:rsidR="00D16FE1" w:rsidRPr="00CF671B" w:rsidRDefault="00D16FE1" w:rsidP="00721D0A">
      <w:pPr>
        <w:spacing w:line="360" w:lineRule="auto"/>
        <w:ind w:firstLine="708"/>
        <w:jc w:val="center"/>
        <w:rPr>
          <w:rFonts w:ascii="Times New Roman" w:hAnsi="Times New Roman"/>
          <w:sz w:val="28"/>
          <w:szCs w:val="28"/>
          <w:u w:val="single"/>
        </w:rPr>
      </w:pPr>
      <w:r w:rsidRPr="00CF671B">
        <w:rPr>
          <w:rFonts w:ascii="Times New Roman" w:hAnsi="Times New Roman"/>
          <w:sz w:val="28"/>
          <w:szCs w:val="28"/>
          <w:u w:val="single"/>
        </w:rPr>
        <w:t>Хелатні цементи з гідроксидом кальцію (ХЦГК).</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Про властивості гідроксиду кальцію, котрий використовується в якості захисного покриття, сприяючого утворенню вторинного дентину ми вже згадували в розділі «Лікувальні прокладки». Ці водяні пасти мають протимікробну дію, викликають лізис протеїну, але швидко висихають, розтріскуються і втрачають свої властивості. В зв’язку з цим вже з 60-х років двадцятого століття з'являються цементи фенолятного типу, засновані на реакції затвердіння між гідроксидом кальцію та іншими оксидами і ефірами саліцилової кислоти.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ХЦГК мають сильну антибактеріальну дію за рахунок вільного гідроксиду кальцію, сприяючого дентиногенезу. При накладанні на оголену пульпу, цей цемент сприяє утворенню дентинного містка. Вищесказане визначає показання до його використання: а) в якості прокладок для захисту пульпи при глибокому карієсі; б) для лікування травматичного пульпіту і гострого часткового пульпіту біологічним методом; в) для ізоляції кореневої пульпи після вітальної ампутації.</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Ця група, як правило, представлена двома пастами. В одній міститься гідроксид кальцію, оксид цинку і солі цинку в етилентолуолсульфаміді. У другій – сульфат кальцію, діоксид титану і вольфрамокислий кальцій (рентгенконтрасна рідина). Щоб створити лужний рівень рН, необхідний надлишок гідроксиду кальцію.</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В процесі взаємодії оксидів кальцію і цинку утворюється хелат, як при реакції оксиду цинку з евгенолом. І в цьому випадку реакція так само сильно прискорюється під дією вологи і каталізаторів. Пасти змішуються в рівних пропорціях по довжині, їх змішують до отримання однорідної маси. Робочий час в залежності від наявності вологи 3-5 хв., в роті затвердіння цементу відбувається швидко – на протязі 1-2хв.</w:t>
      </w:r>
    </w:p>
    <w:p w:rsidR="00D16FE1"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Позитивними властивостями ХЦГК являється легке використання, добрі герметизуючі властивості, дію яка стимулює дентиногенез, а також виражений антибактеріальний ефект. Однак матеріал розчинний в кислому середовищі і ротовій рідині у випадку порушення крайової проникності, володіє невисокою міцністю</w:t>
      </w:r>
      <w:r w:rsidRPr="006072E9">
        <w:rPr>
          <w:rFonts w:ascii="Times New Roman" w:hAnsi="Times New Roman"/>
          <w:sz w:val="28"/>
          <w:szCs w:val="28"/>
        </w:rPr>
        <w:t>.</w:t>
      </w:r>
    </w:p>
    <w:p w:rsidR="00D16FE1" w:rsidRPr="008D61E9" w:rsidRDefault="00D16FE1" w:rsidP="000C0A19">
      <w:pPr>
        <w:spacing w:line="360" w:lineRule="auto"/>
        <w:ind w:firstLine="708"/>
        <w:jc w:val="both"/>
        <w:rPr>
          <w:rFonts w:ascii="Times New Roman" w:hAnsi="Times New Roman"/>
          <w:sz w:val="28"/>
          <w:szCs w:val="28"/>
        </w:rPr>
      </w:pPr>
      <w:r w:rsidRPr="00636607">
        <w:rPr>
          <w:rFonts w:ascii="Times New Roman" w:hAnsi="Times New Roman"/>
          <w:i/>
          <w:color w:val="FF0000"/>
          <w:sz w:val="28"/>
          <w:szCs w:val="28"/>
        </w:rPr>
        <w:t xml:space="preserve"> </w:t>
      </w:r>
      <w:r w:rsidRPr="008D61E9">
        <w:rPr>
          <w:rFonts w:ascii="Times New Roman" w:hAnsi="Times New Roman"/>
          <w:sz w:val="28"/>
          <w:szCs w:val="28"/>
        </w:rPr>
        <w:t>До числа основних недоліків ХЦГК відносяться руйнування в результаті гідролізу під дією ротової рідини, схильність до пластичних деформацій і більш низький опір на розтяг, ніж у цинк-фосфатних цементів. Це робить їх небажаними для використання в якості прокладок при реставрації постійних зубів.</w:t>
      </w:r>
    </w:p>
    <w:p w:rsidR="00D16FE1" w:rsidRPr="00772E60" w:rsidRDefault="00D16FE1" w:rsidP="00772E60">
      <w:pPr>
        <w:spacing w:line="360" w:lineRule="auto"/>
        <w:ind w:firstLine="708"/>
        <w:jc w:val="both"/>
        <w:rPr>
          <w:rFonts w:ascii="Times New Roman" w:hAnsi="Times New Roman"/>
          <w:sz w:val="28"/>
          <w:szCs w:val="28"/>
        </w:rPr>
      </w:pPr>
      <w:r w:rsidRPr="000C0A19">
        <w:rPr>
          <w:rFonts w:ascii="Times New Roman" w:hAnsi="Times New Roman"/>
          <w:sz w:val="28"/>
          <w:szCs w:val="28"/>
        </w:rPr>
        <w:t>До представників цементів цього класу відносяться: “Кальцидонт”, “</w:t>
      </w:r>
      <w:r w:rsidRPr="000C0A19">
        <w:rPr>
          <w:rFonts w:ascii="Times New Roman" w:hAnsi="Times New Roman"/>
          <w:sz w:val="28"/>
          <w:szCs w:val="28"/>
          <w:lang w:val="en-US"/>
        </w:rPr>
        <w:t>Septiocal</w:t>
      </w:r>
      <w:r w:rsidRPr="000C0A19">
        <w:rPr>
          <w:rFonts w:ascii="Times New Roman" w:hAnsi="Times New Roman"/>
          <w:sz w:val="28"/>
          <w:szCs w:val="28"/>
        </w:rPr>
        <w:t>”, “</w:t>
      </w:r>
      <w:r w:rsidRPr="000C0A19">
        <w:rPr>
          <w:rFonts w:ascii="Times New Roman" w:hAnsi="Times New Roman"/>
          <w:sz w:val="28"/>
          <w:szCs w:val="28"/>
          <w:lang w:val="en-US"/>
        </w:rPr>
        <w:t>Sterimix</w:t>
      </w:r>
      <w:r>
        <w:rPr>
          <w:rFonts w:ascii="Times New Roman" w:hAnsi="Times New Roman"/>
          <w:sz w:val="28"/>
          <w:szCs w:val="28"/>
        </w:rPr>
        <w:t>” (</w:t>
      </w:r>
      <w:r w:rsidRPr="000C0A19">
        <w:rPr>
          <w:rFonts w:ascii="Times New Roman" w:hAnsi="Times New Roman"/>
          <w:sz w:val="28"/>
          <w:szCs w:val="28"/>
          <w:lang w:val="en-US"/>
        </w:rPr>
        <w:t>Dencare</w:t>
      </w:r>
      <w:r w:rsidRPr="000C0A19">
        <w:rPr>
          <w:rFonts w:ascii="Times New Roman" w:hAnsi="Times New Roman"/>
          <w:sz w:val="28"/>
          <w:szCs w:val="28"/>
        </w:rPr>
        <w:t>, Англія); “</w:t>
      </w:r>
      <w:r w:rsidRPr="000C0A19">
        <w:rPr>
          <w:rFonts w:ascii="Times New Roman" w:hAnsi="Times New Roman"/>
          <w:sz w:val="28"/>
          <w:szCs w:val="28"/>
          <w:lang w:val="en-US"/>
        </w:rPr>
        <w:t>Recal</w:t>
      </w:r>
      <w:r>
        <w:rPr>
          <w:rFonts w:ascii="Times New Roman" w:hAnsi="Times New Roman"/>
          <w:sz w:val="28"/>
          <w:szCs w:val="28"/>
        </w:rPr>
        <w:t>” (</w:t>
      </w:r>
      <w:r w:rsidRPr="000C0A19">
        <w:rPr>
          <w:rFonts w:ascii="Times New Roman" w:hAnsi="Times New Roman"/>
          <w:sz w:val="28"/>
          <w:szCs w:val="28"/>
          <w:lang w:val="en-US"/>
        </w:rPr>
        <w:t>PSP</w:t>
      </w:r>
      <w:r w:rsidRPr="000C0A19">
        <w:rPr>
          <w:rFonts w:ascii="Times New Roman" w:hAnsi="Times New Roman"/>
          <w:sz w:val="28"/>
          <w:szCs w:val="28"/>
        </w:rPr>
        <w:t>, Англія); “</w:t>
      </w:r>
      <w:r w:rsidRPr="000C0A19">
        <w:rPr>
          <w:rFonts w:ascii="Times New Roman" w:hAnsi="Times New Roman"/>
          <w:sz w:val="28"/>
          <w:szCs w:val="28"/>
          <w:lang w:val="en-US"/>
        </w:rPr>
        <w:t>Calcimol</w:t>
      </w:r>
      <w:r w:rsidRPr="000C0A19">
        <w:rPr>
          <w:rFonts w:ascii="Times New Roman" w:hAnsi="Times New Roman"/>
          <w:sz w:val="28"/>
          <w:szCs w:val="28"/>
        </w:rPr>
        <w:t>”, “</w:t>
      </w:r>
      <w:r w:rsidRPr="000C0A19">
        <w:rPr>
          <w:rFonts w:ascii="Times New Roman" w:hAnsi="Times New Roman"/>
          <w:sz w:val="28"/>
          <w:szCs w:val="28"/>
          <w:lang w:val="en-US"/>
        </w:rPr>
        <w:t>Calcimol</w:t>
      </w:r>
      <w:r w:rsidRPr="000C0A19">
        <w:rPr>
          <w:rFonts w:ascii="Times New Roman" w:hAnsi="Times New Roman"/>
          <w:sz w:val="28"/>
          <w:szCs w:val="28"/>
        </w:rPr>
        <w:t xml:space="preserve"> </w:t>
      </w:r>
      <w:r w:rsidRPr="000C0A19">
        <w:rPr>
          <w:rFonts w:ascii="Times New Roman" w:hAnsi="Times New Roman"/>
          <w:sz w:val="28"/>
          <w:szCs w:val="28"/>
          <w:lang w:val="en-US"/>
        </w:rPr>
        <w:t>LC</w:t>
      </w:r>
      <w:r w:rsidRPr="000C0A19">
        <w:rPr>
          <w:rFonts w:ascii="Times New Roman" w:hAnsi="Times New Roman"/>
          <w:sz w:val="28"/>
          <w:szCs w:val="28"/>
        </w:rPr>
        <w:t>”, “</w:t>
      </w:r>
      <w:r w:rsidRPr="000C0A19">
        <w:rPr>
          <w:rFonts w:ascii="Times New Roman" w:hAnsi="Times New Roman"/>
          <w:sz w:val="28"/>
          <w:szCs w:val="28"/>
          <w:lang w:val="en-US"/>
        </w:rPr>
        <w:t>Provicol</w:t>
      </w:r>
      <w:r>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Німеччина); “</w:t>
      </w:r>
      <w:r w:rsidRPr="000C0A19">
        <w:rPr>
          <w:rFonts w:ascii="Times New Roman" w:hAnsi="Times New Roman"/>
          <w:sz w:val="28"/>
          <w:szCs w:val="28"/>
          <w:lang w:val="en-US"/>
        </w:rPr>
        <w:t>Dycal</w:t>
      </w:r>
      <w:r>
        <w:rPr>
          <w:rFonts w:ascii="Times New Roman" w:hAnsi="Times New Roman"/>
          <w:sz w:val="28"/>
          <w:szCs w:val="28"/>
        </w:rPr>
        <w:t>” (</w:t>
      </w:r>
      <w:r w:rsidRPr="000C0A19">
        <w:rPr>
          <w:rFonts w:ascii="Times New Roman" w:hAnsi="Times New Roman"/>
          <w:sz w:val="28"/>
          <w:szCs w:val="28"/>
          <w:lang w:val="en-US"/>
        </w:rPr>
        <w:t>Densply</w:t>
      </w:r>
      <w:r w:rsidRPr="000C0A19">
        <w:rPr>
          <w:rFonts w:ascii="Times New Roman" w:hAnsi="Times New Roman"/>
          <w:sz w:val="28"/>
          <w:szCs w:val="28"/>
        </w:rPr>
        <w:t>, Англія), “</w:t>
      </w:r>
      <w:r w:rsidRPr="000C0A19">
        <w:rPr>
          <w:rFonts w:ascii="Times New Roman" w:hAnsi="Times New Roman"/>
          <w:sz w:val="28"/>
          <w:szCs w:val="28"/>
          <w:lang w:val="en-US"/>
        </w:rPr>
        <w:t>Life</w:t>
      </w:r>
      <w:r>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США), з них тільки “</w:t>
      </w:r>
      <w:r w:rsidRPr="000C0A19">
        <w:rPr>
          <w:rFonts w:ascii="Times New Roman" w:hAnsi="Times New Roman"/>
          <w:sz w:val="28"/>
          <w:szCs w:val="28"/>
          <w:lang w:val="en-US"/>
        </w:rPr>
        <w:t>Calcimol</w:t>
      </w:r>
      <w:r w:rsidRPr="000C0A19">
        <w:rPr>
          <w:rFonts w:ascii="Times New Roman" w:hAnsi="Times New Roman"/>
          <w:sz w:val="28"/>
          <w:szCs w:val="28"/>
        </w:rPr>
        <w:t xml:space="preserve"> </w:t>
      </w:r>
      <w:r w:rsidRPr="000C0A19">
        <w:rPr>
          <w:rFonts w:ascii="Times New Roman" w:hAnsi="Times New Roman"/>
          <w:sz w:val="28"/>
          <w:szCs w:val="28"/>
          <w:lang w:val="en-US"/>
        </w:rPr>
        <w:t>LC</w:t>
      </w:r>
      <w:r w:rsidRPr="000C0A19">
        <w:rPr>
          <w:rFonts w:ascii="Times New Roman" w:hAnsi="Times New Roman"/>
          <w:sz w:val="28"/>
          <w:szCs w:val="28"/>
        </w:rPr>
        <w:t>” являється світлотвердіючим.</w:t>
      </w:r>
    </w:p>
    <w:p w:rsidR="00D16FE1" w:rsidRPr="00C64080" w:rsidRDefault="00D16FE1" w:rsidP="00C64080">
      <w:pPr>
        <w:spacing w:line="360" w:lineRule="auto"/>
        <w:jc w:val="center"/>
        <w:rPr>
          <w:rFonts w:ascii="Times New Roman" w:hAnsi="Times New Roman"/>
          <w:b/>
          <w:i/>
          <w:sz w:val="28"/>
          <w:szCs w:val="28"/>
        </w:rPr>
      </w:pPr>
      <w:r w:rsidRPr="00C64080">
        <w:rPr>
          <w:rFonts w:ascii="Times New Roman" w:hAnsi="Times New Roman"/>
          <w:b/>
          <w:i/>
          <w:sz w:val="28"/>
          <w:szCs w:val="28"/>
        </w:rPr>
        <w:t>Амальгама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Амальгама – це сплав ртуті з одним або декількома металами, основну долю яких складають срібло, мідь, олово, цинк; іноді - у менших кількостях паладій, платина, індій, селен.</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Це один із самих старих пломбувальних матеріалів, популярність якого, у всьому світі пов’язана з простотою використання, надійністю пломб, особливо на жувальній і бокових поверхнях. Це – найбільш міцний із описаних п’яти груп пломбувальних матеріалів. В дитячій стоматології має самі високі клінічні результати при лікуванні карієсу у дітей у всіх вікових групах.</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При змішуванні ртуті з частинками металів утворюється пластична маса, котра в подальшому твердне. Цей процес називається амальгамуванням.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залежності від кількості металів амальгами поділяються на прості та складні. Прості складаються з двох компонентів. Складні включають три і більше компоненти: крім ртуті можуть містити срібло, олово, мідь, цинк та інше.</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процесі амальгамування метали вступають в хімічні реакції з ртуттю, утворюючи інтерметалоїди, що забезпечують затвердіння пломби.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Основою амальгами частіше всього являється срібло – срібна амальгама і мідь – мідна амальгама.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Мідна амальгама являє собою розчин міді в металічній ртуті і випускається у вигляді невеликих спресованих плиток, в даний час випускається і в капсулах (наприклад, «СМТА - 56» в капсулах (Росія), її «робочий час» - 6-8хв). Вона складається з міді (32-37%), ртуті (59-66%), цинку (2-4%). Цинк додають для зменшення стискання пломби, покращення фіксації ртуті в пломбі і стійкості кольору.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  В даний час майже у всіх країнах частіше використовують срібну амальгаму зі значними добавками міді – так звану високомідну амальгаму.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Срібна амальгама складається із ртуті, срібла (65-66%), олова (29-32%), міді (2-6%) і цинку (до 1%), зміна складу цих компонентів в незначній степені впливає на її властивості.</w:t>
      </w:r>
    </w:p>
    <w:p w:rsidR="00D16FE1" w:rsidRPr="000C0A19" w:rsidRDefault="00D16FE1" w:rsidP="000C0A19">
      <w:pPr>
        <w:spacing w:line="360" w:lineRule="auto"/>
        <w:ind w:firstLine="360"/>
        <w:jc w:val="both"/>
        <w:rPr>
          <w:rFonts w:ascii="Times New Roman" w:hAnsi="Times New Roman"/>
          <w:i/>
          <w:sz w:val="28"/>
          <w:szCs w:val="28"/>
        </w:rPr>
      </w:pPr>
      <w:r w:rsidRPr="000C0A19">
        <w:rPr>
          <w:rFonts w:ascii="Times New Roman" w:hAnsi="Times New Roman"/>
          <w:i/>
          <w:sz w:val="28"/>
          <w:szCs w:val="28"/>
        </w:rPr>
        <w:t>Кожен зі складових елементів амальгами надає їй певних властивостей:</w:t>
      </w:r>
    </w:p>
    <w:p w:rsidR="00D16FE1" w:rsidRPr="003E51EF" w:rsidRDefault="00D16FE1" w:rsidP="003E51EF">
      <w:pPr>
        <w:numPr>
          <w:ilvl w:val="0"/>
          <w:numId w:val="10"/>
        </w:numPr>
        <w:spacing w:after="0" w:line="360" w:lineRule="auto"/>
        <w:jc w:val="both"/>
        <w:rPr>
          <w:rFonts w:ascii="Times New Roman" w:hAnsi="Times New Roman"/>
          <w:sz w:val="28"/>
          <w:szCs w:val="28"/>
        </w:rPr>
      </w:pPr>
      <w:r w:rsidRPr="000C0A19">
        <w:rPr>
          <w:rFonts w:ascii="Times New Roman" w:hAnsi="Times New Roman"/>
          <w:sz w:val="28"/>
          <w:szCs w:val="28"/>
          <w:u w:val="single"/>
        </w:rPr>
        <w:t xml:space="preserve">срібло </w:t>
      </w:r>
      <w:r w:rsidRPr="000C0A19">
        <w:rPr>
          <w:rFonts w:ascii="Times New Roman" w:hAnsi="Times New Roman"/>
          <w:sz w:val="28"/>
          <w:szCs w:val="28"/>
        </w:rPr>
        <w:t>забезпечує міцність, підвищує корозійну стійкість і зменшу</w:t>
      </w:r>
      <w:r>
        <w:rPr>
          <w:rFonts w:ascii="Times New Roman" w:hAnsi="Times New Roman"/>
          <w:sz w:val="28"/>
          <w:szCs w:val="28"/>
        </w:rPr>
        <w:t xml:space="preserve"> </w:t>
      </w:r>
      <w:r w:rsidRPr="000C0A19">
        <w:rPr>
          <w:rFonts w:ascii="Times New Roman" w:hAnsi="Times New Roman"/>
          <w:sz w:val="28"/>
          <w:szCs w:val="28"/>
        </w:rPr>
        <w:t>текучість амальгами, а також  сприяє її розширенню в каріозній порожнині;</w:t>
      </w:r>
    </w:p>
    <w:p w:rsidR="00D16FE1" w:rsidRPr="003E51EF" w:rsidRDefault="00D16FE1" w:rsidP="003E51EF">
      <w:pPr>
        <w:numPr>
          <w:ilvl w:val="0"/>
          <w:numId w:val="10"/>
        </w:numPr>
        <w:tabs>
          <w:tab w:val="clear" w:pos="720"/>
          <w:tab w:val="num" w:pos="0"/>
        </w:tabs>
        <w:spacing w:after="0" w:line="360" w:lineRule="auto"/>
        <w:ind w:left="0" w:firstLine="426"/>
        <w:jc w:val="both"/>
        <w:rPr>
          <w:rFonts w:ascii="Times New Roman" w:hAnsi="Times New Roman"/>
          <w:sz w:val="28"/>
          <w:szCs w:val="28"/>
        </w:rPr>
      </w:pPr>
      <w:r w:rsidRPr="000C0A19">
        <w:rPr>
          <w:rFonts w:ascii="Times New Roman" w:hAnsi="Times New Roman"/>
          <w:sz w:val="28"/>
          <w:szCs w:val="28"/>
          <w:u w:val="single"/>
        </w:rPr>
        <w:t>олово</w:t>
      </w:r>
      <w:r w:rsidRPr="000C0A19">
        <w:rPr>
          <w:rFonts w:ascii="Times New Roman" w:hAnsi="Times New Roman"/>
          <w:sz w:val="28"/>
          <w:szCs w:val="28"/>
        </w:rPr>
        <w:t xml:space="preserve"> сповільнює процес твердіння амальгами, збільшує усадку, зменшує її міцність і твердість, прискорює процес амальгамування сплаву;</w:t>
      </w:r>
    </w:p>
    <w:p w:rsidR="00D16FE1" w:rsidRPr="009D7732" w:rsidRDefault="00D16FE1" w:rsidP="009D7732">
      <w:pPr>
        <w:numPr>
          <w:ilvl w:val="0"/>
          <w:numId w:val="10"/>
        </w:numPr>
        <w:tabs>
          <w:tab w:val="clear" w:pos="720"/>
          <w:tab w:val="num" w:pos="-360"/>
        </w:tabs>
        <w:spacing w:after="0" w:line="360" w:lineRule="auto"/>
        <w:ind w:left="0" w:firstLine="426"/>
        <w:jc w:val="both"/>
        <w:rPr>
          <w:rFonts w:ascii="Times New Roman" w:hAnsi="Times New Roman"/>
          <w:sz w:val="28"/>
          <w:szCs w:val="28"/>
        </w:rPr>
      </w:pPr>
      <w:r w:rsidRPr="000C0A19">
        <w:rPr>
          <w:rFonts w:ascii="Times New Roman" w:hAnsi="Times New Roman"/>
          <w:sz w:val="28"/>
          <w:szCs w:val="28"/>
          <w:u w:val="single"/>
        </w:rPr>
        <w:t>мідь</w:t>
      </w:r>
      <w:r w:rsidRPr="000C0A19">
        <w:rPr>
          <w:rFonts w:ascii="Times New Roman" w:hAnsi="Times New Roman"/>
          <w:sz w:val="28"/>
          <w:szCs w:val="28"/>
        </w:rPr>
        <w:t>, так само як і срібло, збільшує міцність, зменшує текучість, сприяє розширенню амальгами, а також забезпечує утворення більш однорідної маси  у процесі приготування матеріалу і добре крайове прилягання пломби, являється основою захисту від корозії, надає антибактеріальні властивості. Однак збільшує об’ємне розширення і прискорює затвердіння;</w:t>
      </w:r>
      <w:r>
        <w:rPr>
          <w:noProof/>
          <w:lang w:val="ru-RU" w:eastAsia="ru-RU"/>
        </w:rPr>
        <w:pict>
          <v:shape id="_x0000_s1035" type="#_x0000_t75" style="position:absolute;left:0;text-align:left;margin-left:31.65pt;margin-top:335.55pt;width:443.7pt;height:164.95pt;z-index:251657216;mso-position-horizontal-relative:margin;mso-position-vertical-relative:margin">
            <v:imagedata r:id="rId27" o:title=""/>
            <w10:wrap type="square" anchorx="margin" anchory="margin"/>
          </v:shape>
        </w:pict>
      </w:r>
    </w:p>
    <w:p w:rsidR="00D16FE1" w:rsidRPr="003E51EF" w:rsidRDefault="00D16FE1" w:rsidP="003E51EF">
      <w:pPr>
        <w:numPr>
          <w:ilvl w:val="0"/>
          <w:numId w:val="10"/>
        </w:numPr>
        <w:tabs>
          <w:tab w:val="clear" w:pos="720"/>
        </w:tabs>
        <w:spacing w:after="0" w:line="360" w:lineRule="auto"/>
        <w:ind w:left="0" w:firstLine="426"/>
        <w:jc w:val="both"/>
        <w:rPr>
          <w:rFonts w:ascii="Times New Roman" w:hAnsi="Times New Roman"/>
          <w:sz w:val="28"/>
          <w:szCs w:val="28"/>
        </w:rPr>
      </w:pPr>
      <w:r>
        <w:rPr>
          <w:noProof/>
          <w:lang w:val="ru-RU" w:eastAsia="ru-RU"/>
        </w:rPr>
        <w:pict>
          <v:shape id="_x0000_s1036" type="#_x0000_t75" style="position:absolute;left:0;text-align:left;margin-left:236.6pt;margin-top:542.25pt;width:293.9pt;height:134.8pt;z-index:251658240;mso-position-horizontal-relative:margin;mso-position-vertical-relative:margin">
            <v:imagedata r:id="rId28" o:title=""/>
            <w10:wrap type="square" anchorx="margin" anchory="margin"/>
          </v:shape>
        </w:pict>
      </w:r>
      <w:r w:rsidRPr="000C0A19">
        <w:rPr>
          <w:rFonts w:ascii="Times New Roman" w:hAnsi="Times New Roman"/>
          <w:sz w:val="28"/>
          <w:szCs w:val="28"/>
          <w:u w:val="single"/>
        </w:rPr>
        <w:t>цинк</w:t>
      </w:r>
      <w:r>
        <w:rPr>
          <w:rFonts w:ascii="Times New Roman" w:hAnsi="Times New Roman"/>
          <w:sz w:val="28"/>
          <w:szCs w:val="28"/>
        </w:rPr>
        <w:t xml:space="preserve"> покращує</w:t>
      </w:r>
      <w:r w:rsidRPr="003E51EF">
        <w:rPr>
          <w:rFonts w:ascii="Times New Roman" w:hAnsi="Times New Roman"/>
          <w:sz w:val="28"/>
          <w:szCs w:val="28"/>
        </w:rPr>
        <w:t xml:space="preserve"> </w:t>
      </w:r>
      <w:r w:rsidRPr="000C0A19">
        <w:rPr>
          <w:rFonts w:ascii="Times New Roman" w:hAnsi="Times New Roman"/>
          <w:sz w:val="28"/>
          <w:szCs w:val="28"/>
        </w:rPr>
        <w:t>технологічність амальгами, тобто забезпечує здатність матеріалу до обробки в процесі притирання і конденсації, робить амальгаму менш крихкою та більш пластичною, а також попереджає утворення окислів, проте, викликає занадто високе об’ємне розширення амальгами у присутності вологи;</w:t>
      </w:r>
    </w:p>
    <w:p w:rsidR="00D16FE1" w:rsidRPr="000C0A19" w:rsidRDefault="00D16FE1" w:rsidP="003470A6">
      <w:pPr>
        <w:numPr>
          <w:ilvl w:val="0"/>
          <w:numId w:val="10"/>
        </w:numPr>
        <w:tabs>
          <w:tab w:val="clear" w:pos="720"/>
        </w:tabs>
        <w:spacing w:after="0" w:line="360" w:lineRule="auto"/>
        <w:ind w:left="0" w:firstLine="426"/>
        <w:jc w:val="both"/>
        <w:rPr>
          <w:rFonts w:ascii="Times New Roman" w:hAnsi="Times New Roman"/>
          <w:sz w:val="28"/>
          <w:szCs w:val="28"/>
        </w:rPr>
      </w:pPr>
      <w:r w:rsidRPr="000C0A19">
        <w:rPr>
          <w:rFonts w:ascii="Times New Roman" w:hAnsi="Times New Roman"/>
          <w:sz w:val="28"/>
          <w:szCs w:val="28"/>
          <w:u w:val="single"/>
        </w:rPr>
        <w:t>інші метали</w:t>
      </w:r>
      <w:r w:rsidRPr="000C0A19">
        <w:rPr>
          <w:rFonts w:ascii="Times New Roman" w:hAnsi="Times New Roman"/>
          <w:sz w:val="28"/>
          <w:szCs w:val="28"/>
        </w:rPr>
        <w:t>, добавляють в невеликих кількостях, не більше декількох відсотків. Властивостей амальгами вони кардинально не змінюють, але дозволяють добитися оптимальних фізико-хімічних властивостей амальгами;</w:t>
      </w:r>
    </w:p>
    <w:p w:rsidR="00D16FE1" w:rsidRPr="000C0A19" w:rsidRDefault="00D16FE1" w:rsidP="003E51EF">
      <w:pPr>
        <w:tabs>
          <w:tab w:val="left" w:pos="709"/>
        </w:tabs>
        <w:spacing w:after="0" w:line="360" w:lineRule="auto"/>
        <w:ind w:firstLine="426"/>
        <w:jc w:val="both"/>
        <w:rPr>
          <w:rFonts w:ascii="Times New Roman" w:hAnsi="Times New Roman"/>
          <w:sz w:val="28"/>
          <w:szCs w:val="28"/>
        </w:rPr>
      </w:pPr>
      <w:r>
        <w:rPr>
          <w:noProof/>
          <w:lang w:val="ru-RU" w:eastAsia="ru-RU"/>
        </w:rPr>
        <w:pict>
          <v:shape id="_x0000_s1037" type="#_x0000_t75" style="position:absolute;left:0;text-align:left;margin-left:6.7pt;margin-top:87.3pt;width:138.15pt;height:92.1pt;z-index:251659264;mso-position-horizontal-relative:margin;mso-position-vertical-relative:margin">
            <v:imagedata r:id="rId29" o:title=""/>
            <w10:wrap type="square" anchorx="margin" anchory="margin"/>
          </v:shape>
        </w:pict>
      </w:r>
      <w:r>
        <w:rPr>
          <w:rFonts w:ascii="Times New Roman" w:hAnsi="Times New Roman"/>
          <w:sz w:val="28"/>
          <w:szCs w:val="28"/>
        </w:rPr>
        <w:t xml:space="preserve">-  </w:t>
      </w:r>
      <w:r w:rsidRPr="000C0A19">
        <w:rPr>
          <w:rFonts w:ascii="Times New Roman" w:hAnsi="Times New Roman"/>
          <w:sz w:val="28"/>
          <w:szCs w:val="28"/>
          <w:u w:val="single"/>
        </w:rPr>
        <w:t>ртуть</w:t>
      </w:r>
      <w:r w:rsidRPr="000C0A19">
        <w:rPr>
          <w:rFonts w:ascii="Times New Roman" w:hAnsi="Times New Roman"/>
          <w:sz w:val="28"/>
          <w:szCs w:val="28"/>
        </w:rPr>
        <w:t xml:space="preserve"> «змочує» частки сплаву, а також </w:t>
      </w:r>
      <w:r>
        <w:rPr>
          <w:rFonts w:ascii="Times New Roman" w:hAnsi="Times New Roman"/>
          <w:sz w:val="28"/>
          <w:szCs w:val="28"/>
        </w:rPr>
        <w:t xml:space="preserve">визначає пластичність матеріалу </w:t>
      </w:r>
      <w:r w:rsidRPr="000C0A19">
        <w:rPr>
          <w:rFonts w:ascii="Times New Roman" w:hAnsi="Times New Roman"/>
          <w:sz w:val="28"/>
          <w:szCs w:val="28"/>
        </w:rPr>
        <w:t>(завдяки чому пломбу можна сфор</w:t>
      </w:r>
      <w:r>
        <w:rPr>
          <w:rFonts w:ascii="Times New Roman" w:hAnsi="Times New Roman"/>
          <w:sz w:val="28"/>
          <w:szCs w:val="28"/>
        </w:rPr>
        <w:t xml:space="preserve">мувати і внести в порожнину) та </w:t>
      </w:r>
      <w:r w:rsidRPr="000C0A19">
        <w:rPr>
          <w:rFonts w:ascii="Times New Roman" w:hAnsi="Times New Roman"/>
          <w:sz w:val="28"/>
          <w:szCs w:val="28"/>
        </w:rPr>
        <w:t>стійкість в середовищі порожнини рота. Наявність рт</w:t>
      </w:r>
      <w:r>
        <w:rPr>
          <w:rFonts w:ascii="Times New Roman" w:hAnsi="Times New Roman"/>
          <w:sz w:val="28"/>
          <w:szCs w:val="28"/>
        </w:rPr>
        <w:t>уті в складі амальгами,</w:t>
      </w:r>
      <w:r w:rsidRPr="003E51EF">
        <w:rPr>
          <w:rFonts w:ascii="Times New Roman" w:hAnsi="Times New Roman"/>
          <w:sz w:val="28"/>
          <w:szCs w:val="28"/>
          <w:lang w:val="ru-RU"/>
        </w:rPr>
        <w:t xml:space="preserve"> </w:t>
      </w:r>
      <w:r w:rsidRPr="000C0A19">
        <w:rPr>
          <w:rFonts w:ascii="Times New Roman" w:hAnsi="Times New Roman"/>
          <w:sz w:val="28"/>
          <w:szCs w:val="28"/>
        </w:rPr>
        <w:t>як відомо, при певних концен</w:t>
      </w:r>
      <w:r>
        <w:rPr>
          <w:rFonts w:ascii="Times New Roman" w:hAnsi="Times New Roman"/>
          <w:sz w:val="28"/>
          <w:szCs w:val="28"/>
        </w:rPr>
        <w:t xml:space="preserve">траціях може мати токсичну дію. </w:t>
      </w:r>
      <w:r w:rsidRPr="000C0A19">
        <w:rPr>
          <w:rFonts w:ascii="Times New Roman" w:hAnsi="Times New Roman"/>
          <w:sz w:val="28"/>
          <w:szCs w:val="28"/>
        </w:rPr>
        <w:t>Однак реставрація амальгамою можл</w:t>
      </w:r>
      <w:r>
        <w:rPr>
          <w:rFonts w:ascii="Times New Roman" w:hAnsi="Times New Roman"/>
          <w:sz w:val="28"/>
          <w:szCs w:val="28"/>
        </w:rPr>
        <w:t xml:space="preserve">ива тільки завдяки властивостям </w:t>
      </w:r>
      <w:r w:rsidRPr="000C0A19">
        <w:rPr>
          <w:rFonts w:ascii="Times New Roman" w:hAnsi="Times New Roman"/>
          <w:sz w:val="28"/>
          <w:szCs w:val="28"/>
        </w:rPr>
        <w:t>ртуті, так як, вона являється основним</w:t>
      </w:r>
      <w:r>
        <w:rPr>
          <w:rFonts w:ascii="Times New Roman" w:hAnsi="Times New Roman"/>
          <w:sz w:val="28"/>
          <w:szCs w:val="28"/>
        </w:rPr>
        <w:t xml:space="preserve"> агентом, який викликає хімічну </w:t>
      </w:r>
      <w:r w:rsidRPr="000C0A19">
        <w:rPr>
          <w:rFonts w:ascii="Times New Roman" w:hAnsi="Times New Roman"/>
          <w:sz w:val="28"/>
          <w:szCs w:val="28"/>
        </w:rPr>
        <w:t>реакцію. Для утворення амальгам</w:t>
      </w:r>
      <w:r>
        <w:rPr>
          <w:rFonts w:ascii="Times New Roman" w:hAnsi="Times New Roman"/>
          <w:sz w:val="28"/>
          <w:szCs w:val="28"/>
        </w:rPr>
        <w:t>и необхідне змочування поверхні</w:t>
      </w:r>
      <w:r w:rsidRPr="000C0A19">
        <w:rPr>
          <w:rFonts w:ascii="Times New Roman" w:hAnsi="Times New Roman"/>
          <w:sz w:val="28"/>
          <w:szCs w:val="28"/>
        </w:rPr>
        <w:t xml:space="preserve"> частинок  порошку ртуттю. Початковий вм</w:t>
      </w:r>
      <w:r>
        <w:rPr>
          <w:rFonts w:ascii="Times New Roman" w:hAnsi="Times New Roman"/>
          <w:sz w:val="28"/>
          <w:szCs w:val="28"/>
        </w:rPr>
        <w:t xml:space="preserve">іст металу залежить від складу, </w:t>
      </w:r>
      <w:r w:rsidRPr="000C0A19">
        <w:rPr>
          <w:rFonts w:ascii="Times New Roman" w:hAnsi="Times New Roman"/>
          <w:sz w:val="28"/>
          <w:szCs w:val="28"/>
        </w:rPr>
        <w:t>форми, розміру частинок сплаву. За</w:t>
      </w:r>
      <w:r>
        <w:rPr>
          <w:rFonts w:ascii="Times New Roman" w:hAnsi="Times New Roman"/>
          <w:sz w:val="28"/>
          <w:szCs w:val="28"/>
        </w:rPr>
        <w:t xml:space="preserve">звичай початковий вміст ртуті в </w:t>
      </w:r>
      <w:r w:rsidRPr="000C0A19">
        <w:rPr>
          <w:rFonts w:ascii="Times New Roman" w:hAnsi="Times New Roman"/>
          <w:sz w:val="28"/>
          <w:szCs w:val="28"/>
        </w:rPr>
        <w:t>залежності від властивостей порошку коливається від 40 до 53% по масі.</w:t>
      </w:r>
      <w:r>
        <w:rPr>
          <w:rFonts w:ascii="Times New Roman" w:hAnsi="Times New Roman"/>
          <w:sz w:val="28"/>
          <w:szCs w:val="28"/>
        </w:rPr>
        <w:t xml:space="preserve"> </w:t>
      </w:r>
      <w:r w:rsidRPr="000C0A19">
        <w:rPr>
          <w:rFonts w:ascii="Times New Roman" w:hAnsi="Times New Roman"/>
          <w:sz w:val="28"/>
          <w:szCs w:val="28"/>
        </w:rPr>
        <w:t>Голкові амальгами з низьким вмістом міді</w:t>
      </w:r>
      <w:r>
        <w:rPr>
          <w:rFonts w:ascii="Times New Roman" w:hAnsi="Times New Roman"/>
          <w:sz w:val="28"/>
          <w:szCs w:val="28"/>
        </w:rPr>
        <w:t xml:space="preserve"> вимагають найбільшої кількості </w:t>
      </w:r>
      <w:r w:rsidRPr="000C0A19">
        <w:rPr>
          <w:rFonts w:ascii="Times New Roman" w:hAnsi="Times New Roman"/>
          <w:sz w:val="28"/>
          <w:szCs w:val="28"/>
        </w:rPr>
        <w:t>ртуті, сферичні амальгами – найменшої.</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Кінцевий вміст ртуті в амальгамах складає 37-48% і залежить від  початкового її вмісту і техніки постановки пломби.</w:t>
      </w:r>
    </w:p>
    <w:p w:rsidR="00D16FE1" w:rsidRPr="000C0A19" w:rsidRDefault="00D16FE1" w:rsidP="000C0A19">
      <w:pPr>
        <w:spacing w:line="360" w:lineRule="auto"/>
        <w:ind w:firstLine="720"/>
        <w:jc w:val="both"/>
        <w:rPr>
          <w:rFonts w:ascii="Times New Roman" w:hAnsi="Times New Roman"/>
          <w:i/>
          <w:sz w:val="28"/>
          <w:szCs w:val="28"/>
        </w:rPr>
      </w:pPr>
      <w:r w:rsidRPr="000C0A19">
        <w:rPr>
          <w:rFonts w:ascii="Times New Roman" w:hAnsi="Times New Roman"/>
          <w:i/>
          <w:sz w:val="28"/>
          <w:szCs w:val="28"/>
        </w:rPr>
        <w:t>Класифікація амальгами:</w:t>
      </w:r>
    </w:p>
    <w:p w:rsidR="00D16FE1" w:rsidRPr="000C0A19" w:rsidRDefault="00D16FE1" w:rsidP="004D42F6">
      <w:pPr>
        <w:spacing w:line="360" w:lineRule="auto"/>
        <w:ind w:firstLine="708"/>
        <w:jc w:val="both"/>
        <w:rPr>
          <w:rFonts w:ascii="Times New Roman" w:hAnsi="Times New Roman"/>
          <w:sz w:val="28"/>
          <w:szCs w:val="28"/>
        </w:rPr>
      </w:pPr>
      <w:r w:rsidRPr="000C0A19">
        <w:rPr>
          <w:rFonts w:ascii="Times New Roman" w:hAnsi="Times New Roman"/>
          <w:sz w:val="28"/>
          <w:szCs w:val="28"/>
        </w:rPr>
        <w:t>1. За розміром і формою в залежності від способу приготування частинок сплаву, що мають суттєвий вплив на властивості амальгами, існує декілька морфологічних типів амальгами: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 тип – голкова або традиційна (звичайна), яка отримується по принципу зняття стружки). Частинки мають голкоподібну форму (ошурки) і не перевищують за розмірами 160мкм. Така форма робить амальгаму жорсткою при пакуванні (конденсації) і вимагає використання великої сили при конденсації пломбувального матеріалу, збільшує кількість ртуті, що необхідна для змочування. При твердінні такий матеріал має тенденцію до розширення. В той же час вона підвищує щільність амальгами і крайове прилягання. </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ІІ тип – дрібнодисперсні частинки сферичної форми, що отримуються при розпиленні на обертовому стальному диску (через сопло) розплавленої металічної маси розмірами від 4 до 40 мкм. Для реакції затвердіння вимагає менше ртуті, тобто має кращі кінцеві фізичні властивості. Така амальгама більш пластична, однорідна, легше піддається конденсації, швидше твердіє, міцна, краще полірується, зменшує об′ємне розширення. </w:t>
      </w:r>
    </w:p>
    <w:p w:rsidR="00D16FE1" w:rsidRDefault="00D16FE1" w:rsidP="00882333">
      <w:pPr>
        <w:spacing w:after="0" w:line="240" w:lineRule="auto"/>
        <w:jc w:val="both"/>
        <w:rPr>
          <w:noProof/>
        </w:rPr>
      </w:pPr>
      <w:r w:rsidRPr="00855A71">
        <w:rPr>
          <w:noProof/>
          <w:lang w:val="sk-SK" w:eastAsia="sk-SK"/>
        </w:rPr>
        <w:pict>
          <v:shape id="Рисунок 9" o:spid="_x0000_i1039" type="#_x0000_t75" style="width:470.25pt;height:205.5pt;visibility:visible">
            <v:imagedata r:id="rId30" o:title="" cropbottom="7908f"/>
          </v:shape>
        </w:pict>
      </w:r>
    </w:p>
    <w:p w:rsidR="00D16FE1" w:rsidRPr="00882333" w:rsidRDefault="00D16FE1" w:rsidP="00882333">
      <w:pPr>
        <w:spacing w:line="360" w:lineRule="auto"/>
        <w:rPr>
          <w:rFonts w:ascii="Times New Roman" w:hAnsi="Times New Roman"/>
          <w:sz w:val="24"/>
          <w:szCs w:val="24"/>
        </w:rPr>
      </w:pPr>
      <w:r>
        <w:rPr>
          <w:rFonts w:ascii="Times New Roman" w:hAnsi="Times New Roman"/>
          <w:noProof/>
          <w:sz w:val="24"/>
          <w:szCs w:val="24"/>
        </w:rPr>
        <w:t xml:space="preserve">         </w:t>
      </w:r>
      <w:r w:rsidRPr="00882333">
        <w:rPr>
          <w:rFonts w:ascii="Times New Roman" w:hAnsi="Times New Roman"/>
          <w:noProof/>
          <w:sz w:val="24"/>
          <w:szCs w:val="24"/>
        </w:rPr>
        <w:t>Мал. Форми часточок сплаву амальгами: А – у вигляді голок, Б – сферичної форми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ІІІ тип – змішаний, утворюється шляхом змішування порошку двох попередніх типів (змішана амальгама). Здатність амальгами до пакування регулюється зміною співвідноше</w:t>
      </w:r>
      <w:r>
        <w:rPr>
          <w:rFonts w:ascii="Times New Roman" w:hAnsi="Times New Roman"/>
          <w:sz w:val="28"/>
          <w:szCs w:val="28"/>
        </w:rPr>
        <w:t xml:space="preserve">ння вищезазначених компонентів. Комбінуючи частини різних морфологічних типів, отрумують порошок із змішаними частинами. </w:t>
      </w:r>
      <w:r w:rsidRPr="000C0A19">
        <w:rPr>
          <w:rFonts w:ascii="Times New Roman" w:hAnsi="Times New Roman"/>
          <w:sz w:val="28"/>
          <w:szCs w:val="28"/>
        </w:rPr>
        <w:t>Форма частинок визначає час змішування, твердіння, усадку і техніку обробки пломби. В змішаній амальгамі, як правило, вміст в суміші сферичних амальгамових частинок вищий.</w:t>
      </w:r>
    </w:p>
    <w:p w:rsidR="00D16FE1" w:rsidRPr="009D7732" w:rsidRDefault="00D16FE1" w:rsidP="009D7732">
      <w:pPr>
        <w:spacing w:line="360" w:lineRule="auto"/>
        <w:jc w:val="both"/>
        <w:rPr>
          <w:rFonts w:ascii="Times New Roman" w:hAnsi="Times New Roman"/>
          <w:sz w:val="28"/>
          <w:szCs w:val="28"/>
        </w:rPr>
      </w:pPr>
      <w:r w:rsidRPr="000C0A19">
        <w:rPr>
          <w:rFonts w:ascii="Times New Roman" w:hAnsi="Times New Roman"/>
          <w:sz w:val="28"/>
          <w:szCs w:val="28"/>
        </w:rPr>
        <w:t xml:space="preserve">         Найбільше поширення отримали амальгами з сферичними частинками – сферичні амальгами. Вони дуже легко амальгамуються з ртуттю, тому у випадку їх використання вимагається  менша кількість ртуті, ніж для (стружкових) голкоподібних. Вони вимагають меншого додавання при конденсації, швидко тверднуть, легше поліруються, при затвердінні мають тенденцію до стискання.</w:t>
      </w:r>
    </w:p>
    <w:p w:rsidR="00D16FE1" w:rsidRPr="000C0A19" w:rsidRDefault="00D16FE1" w:rsidP="004D42F6">
      <w:pPr>
        <w:spacing w:line="360" w:lineRule="auto"/>
        <w:ind w:firstLine="426"/>
        <w:jc w:val="both"/>
        <w:rPr>
          <w:rFonts w:ascii="Times New Roman" w:hAnsi="Times New Roman"/>
          <w:sz w:val="28"/>
          <w:szCs w:val="28"/>
        </w:rPr>
      </w:pPr>
      <w:r w:rsidRPr="000C0A19">
        <w:rPr>
          <w:rFonts w:ascii="Times New Roman" w:hAnsi="Times New Roman"/>
          <w:sz w:val="28"/>
          <w:szCs w:val="28"/>
        </w:rPr>
        <w:t>2. За вмістом міді:</w:t>
      </w:r>
    </w:p>
    <w:p w:rsidR="00D16FE1" w:rsidRPr="000C0A19" w:rsidRDefault="00D16FE1" w:rsidP="00DA0908">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амальгамні сплави з низьким вмістом міді (до 6%);</w:t>
      </w:r>
    </w:p>
    <w:p w:rsidR="00D16FE1" w:rsidRPr="000C0A19" w:rsidRDefault="00D16FE1" w:rsidP="00DA0908">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амальгамні сплави з високим вмістом міді (від 6% до 20%).</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i/>
          <w:sz w:val="28"/>
          <w:szCs w:val="28"/>
        </w:rPr>
        <w:t>Низькомідні</w:t>
      </w:r>
      <w:r w:rsidRPr="000C0A19">
        <w:rPr>
          <w:rFonts w:ascii="Times New Roman" w:hAnsi="Times New Roman"/>
          <w:sz w:val="28"/>
          <w:szCs w:val="28"/>
        </w:rPr>
        <w:t xml:space="preserve"> амальгами реагують таким чином:</w:t>
      </w:r>
    </w:p>
    <w:p w:rsidR="00D16FE1" w:rsidRPr="00C64080" w:rsidRDefault="00D16FE1" w:rsidP="000C0A19">
      <w:pPr>
        <w:spacing w:line="360" w:lineRule="auto"/>
        <w:jc w:val="both"/>
        <w:rPr>
          <w:rFonts w:ascii="Times New Roman" w:hAnsi="Times New Roman"/>
          <w:b/>
          <w:sz w:val="28"/>
          <w:szCs w:val="28"/>
        </w:rPr>
      </w:pPr>
      <w:r w:rsidRPr="00C64080">
        <w:rPr>
          <w:rFonts w:ascii="Times New Roman" w:hAnsi="Times New Roman"/>
          <w:b/>
          <w:sz w:val="28"/>
          <w:szCs w:val="28"/>
        </w:rPr>
        <w:t xml:space="preserve">               </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r w:rsidRPr="00C64080">
        <w:rPr>
          <w:rFonts w:ascii="Times New Roman" w:hAnsi="Times New Roman"/>
          <w:b/>
          <w:sz w:val="28"/>
          <w:szCs w:val="28"/>
        </w:rPr>
        <w:t>+</w:t>
      </w:r>
      <w:r w:rsidRPr="00C64080">
        <w:rPr>
          <w:rFonts w:ascii="Times New Roman" w:hAnsi="Times New Roman"/>
          <w:b/>
          <w:sz w:val="28"/>
          <w:szCs w:val="28"/>
          <w:lang w:val="en-US"/>
        </w:rPr>
        <w:t>Hg</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2</w:t>
      </w:r>
      <w:r w:rsidRPr="00C64080">
        <w:rPr>
          <w:rFonts w:ascii="Times New Roman" w:hAnsi="Times New Roman"/>
          <w:b/>
          <w:sz w:val="28"/>
          <w:szCs w:val="28"/>
          <w:lang w:val="en-US"/>
        </w:rPr>
        <w:t>Hg</w:t>
      </w:r>
      <w:r w:rsidRPr="00C64080">
        <w:rPr>
          <w:rFonts w:ascii="Times New Roman" w:hAnsi="Times New Roman"/>
          <w:b/>
          <w:sz w:val="28"/>
          <w:szCs w:val="28"/>
          <w:vertAlign w:val="subscript"/>
        </w:rPr>
        <w:t>3</w:t>
      </w:r>
      <w:r w:rsidRPr="00C64080">
        <w:rPr>
          <w:rFonts w:ascii="Times New Roman" w:hAnsi="Times New Roman"/>
          <w:b/>
          <w:sz w:val="28"/>
          <w:szCs w:val="28"/>
        </w:rPr>
        <w:t>+</w:t>
      </w:r>
      <w:r w:rsidRPr="00C64080">
        <w:rPr>
          <w:rFonts w:ascii="Times New Roman" w:hAnsi="Times New Roman"/>
          <w:b/>
          <w:sz w:val="28"/>
          <w:szCs w:val="28"/>
          <w:lang w:val="en-US"/>
        </w:rPr>
        <w:t>Sn</w:t>
      </w:r>
      <w:r w:rsidRPr="00C64080">
        <w:rPr>
          <w:rFonts w:ascii="Times New Roman" w:hAnsi="Times New Roman"/>
          <w:b/>
          <w:sz w:val="28"/>
          <w:szCs w:val="28"/>
          <w:vertAlign w:val="subscript"/>
        </w:rPr>
        <w:t>7</w:t>
      </w:r>
      <w:r w:rsidRPr="00C64080">
        <w:rPr>
          <w:rFonts w:ascii="Times New Roman" w:hAnsi="Times New Roman"/>
          <w:b/>
          <w:sz w:val="28"/>
          <w:szCs w:val="28"/>
          <w:lang w:val="en-US"/>
        </w:rPr>
        <w:t>Hg</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Мідь при вмісті менше 6% відіграє ту ж роль, що і срібло, забезпечує добре прилягання до країв порожнини. Такі сплави (амальгам) називаються звичайними або амальгамами з низьким вмістом міді.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i/>
          <w:sz w:val="28"/>
          <w:szCs w:val="28"/>
        </w:rPr>
        <w:t xml:space="preserve">Високомідні </w:t>
      </w:r>
      <w:r w:rsidRPr="000C0A19">
        <w:rPr>
          <w:rFonts w:ascii="Times New Roman" w:hAnsi="Times New Roman"/>
          <w:sz w:val="28"/>
          <w:szCs w:val="28"/>
        </w:rPr>
        <w:t>амальгами реагують так:</w:t>
      </w:r>
    </w:p>
    <w:p w:rsidR="00D16FE1" w:rsidRPr="00C64080" w:rsidRDefault="00D16FE1" w:rsidP="000C0A19">
      <w:pPr>
        <w:spacing w:line="360" w:lineRule="auto"/>
        <w:jc w:val="both"/>
        <w:rPr>
          <w:rFonts w:ascii="Times New Roman" w:hAnsi="Times New Roman"/>
          <w:b/>
          <w:sz w:val="28"/>
          <w:szCs w:val="28"/>
        </w:rPr>
      </w:pPr>
      <w:r>
        <w:rPr>
          <w:rFonts w:ascii="Times New Roman" w:hAnsi="Times New Roman"/>
          <w:sz w:val="28"/>
          <w:szCs w:val="28"/>
        </w:rPr>
        <w:t xml:space="preserve">               </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r w:rsidRPr="00C64080">
        <w:rPr>
          <w:rFonts w:ascii="Times New Roman" w:hAnsi="Times New Roman"/>
          <w:b/>
          <w:sz w:val="28"/>
          <w:szCs w:val="28"/>
        </w:rPr>
        <w:t>+</w:t>
      </w:r>
      <w:r w:rsidRPr="00C64080">
        <w:rPr>
          <w:rFonts w:ascii="Times New Roman" w:hAnsi="Times New Roman"/>
          <w:b/>
          <w:sz w:val="28"/>
          <w:szCs w:val="28"/>
          <w:lang w:val="en-US"/>
        </w:rPr>
        <w:t>AgCu</w:t>
      </w:r>
      <w:r w:rsidRPr="00C64080">
        <w:rPr>
          <w:rFonts w:ascii="Times New Roman" w:hAnsi="Times New Roman"/>
          <w:b/>
          <w:sz w:val="28"/>
          <w:szCs w:val="28"/>
        </w:rPr>
        <w:t>+</w:t>
      </w:r>
      <w:r w:rsidRPr="00C64080">
        <w:rPr>
          <w:rFonts w:ascii="Times New Roman" w:hAnsi="Times New Roman"/>
          <w:b/>
          <w:sz w:val="28"/>
          <w:szCs w:val="28"/>
          <w:lang w:val="en-US"/>
        </w:rPr>
        <w:t>Hg</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r w:rsidRPr="00C64080">
        <w:rPr>
          <w:rFonts w:ascii="Times New Roman" w:hAnsi="Times New Roman"/>
          <w:b/>
          <w:sz w:val="28"/>
          <w:szCs w:val="28"/>
        </w:rPr>
        <w:t>+</w:t>
      </w:r>
      <w:r w:rsidRPr="00C64080">
        <w:rPr>
          <w:rFonts w:ascii="Times New Roman" w:hAnsi="Times New Roman"/>
          <w:b/>
          <w:sz w:val="28"/>
          <w:szCs w:val="28"/>
          <w:lang w:val="en-US"/>
        </w:rPr>
        <w:t>AgCu</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2</w:t>
      </w:r>
      <w:r w:rsidRPr="00C64080">
        <w:rPr>
          <w:rFonts w:ascii="Times New Roman" w:hAnsi="Times New Roman"/>
          <w:b/>
          <w:sz w:val="28"/>
          <w:szCs w:val="28"/>
          <w:lang w:val="en-US"/>
        </w:rPr>
        <w:t>Hg</w:t>
      </w:r>
      <w:r w:rsidRPr="00C64080">
        <w:rPr>
          <w:rFonts w:ascii="Times New Roman" w:hAnsi="Times New Roman"/>
          <w:b/>
          <w:sz w:val="28"/>
          <w:szCs w:val="28"/>
          <w:vertAlign w:val="subscript"/>
        </w:rPr>
        <w:t>3</w:t>
      </w:r>
      <w:r w:rsidRPr="00C64080">
        <w:rPr>
          <w:rFonts w:ascii="Times New Roman" w:hAnsi="Times New Roman"/>
          <w:b/>
          <w:sz w:val="28"/>
          <w:szCs w:val="28"/>
        </w:rPr>
        <w:t>+</w:t>
      </w:r>
      <w:r w:rsidRPr="00C64080">
        <w:rPr>
          <w:rFonts w:ascii="Times New Roman" w:hAnsi="Times New Roman"/>
          <w:b/>
          <w:sz w:val="28"/>
          <w:szCs w:val="28"/>
          <w:lang w:val="en-US"/>
        </w:rPr>
        <w:t>Cu</w:t>
      </w:r>
      <w:r w:rsidRPr="00C64080">
        <w:rPr>
          <w:rFonts w:ascii="Times New Roman" w:hAnsi="Times New Roman"/>
          <w:b/>
          <w:sz w:val="28"/>
          <w:szCs w:val="28"/>
          <w:vertAlign w:val="subscript"/>
        </w:rPr>
        <w:t>6</w:t>
      </w:r>
      <w:r w:rsidRPr="00C64080">
        <w:rPr>
          <w:rFonts w:ascii="Times New Roman" w:hAnsi="Times New Roman"/>
          <w:b/>
          <w:sz w:val="28"/>
          <w:szCs w:val="28"/>
          <w:lang w:val="en-US"/>
        </w:rPr>
        <w:t>Sn</w:t>
      </w:r>
      <w:r w:rsidRPr="00C64080">
        <w:rPr>
          <w:rFonts w:ascii="Times New Roman" w:hAnsi="Times New Roman"/>
          <w:b/>
          <w:sz w:val="28"/>
          <w:szCs w:val="28"/>
          <w:vertAlign w:val="subscript"/>
        </w:rPr>
        <w:t>5</w:t>
      </w:r>
      <w:r w:rsidRPr="00C64080">
        <w:rPr>
          <w:rFonts w:ascii="Times New Roman" w:hAnsi="Times New Roman"/>
          <w:b/>
          <w:sz w:val="28"/>
          <w:szCs w:val="28"/>
        </w:rPr>
        <w:t xml:space="preserve">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Перевагою срібної амальгами є твердість, пластичність, властивість менше, ніж мідна змінювати колір зуба, вона не руйнується і не змінюється під дією ротової рідини і при дотику з слизовою оболонкою ясен.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До недоліків можна віднести: відсутність прилипання, висока теплопровідність, невідповідність кольору зуба, зміна об’єму (усадка) (у срібної амальгами усадка більша і вона змінює свій об’єм більше, ніж мідна амальгама), наявність в її складі ртуті, котра при певних концентраціях має </w:t>
      </w:r>
      <w:r>
        <w:rPr>
          <w:noProof/>
          <w:lang w:val="ru-RU" w:eastAsia="ru-RU"/>
        </w:rPr>
        <w:pict>
          <v:shape id="_x0000_s1038" type="#_x0000_t75" style="position:absolute;left:0;text-align:left;margin-left:1702.4pt;margin-top:53.85pt;width:156.55pt;height:169.1pt;z-index:-251665408;mso-position-horizontal:right;mso-position-horizontal-relative:text;mso-position-vertical-relative:text" wrapcoords="-103 0 -103 21504 21600 21504 21600 0 -103 0">
            <v:imagedata r:id="rId31" o:title=""/>
            <w10:wrap type="tight"/>
          </v:shape>
        </w:pict>
      </w:r>
      <w:r w:rsidRPr="000C0A19">
        <w:rPr>
          <w:rFonts w:ascii="Times New Roman" w:hAnsi="Times New Roman"/>
          <w:sz w:val="28"/>
          <w:szCs w:val="28"/>
        </w:rPr>
        <w:t>токсичну дію.</w:t>
      </w:r>
    </w:p>
    <w:p w:rsidR="00D16FE1" w:rsidRPr="008B4AED" w:rsidRDefault="00D16FE1" w:rsidP="000C0A19">
      <w:pPr>
        <w:spacing w:line="360" w:lineRule="auto"/>
        <w:jc w:val="both"/>
        <w:rPr>
          <w:rFonts w:ascii="Times New Roman" w:hAnsi="Times New Roman"/>
          <w:sz w:val="28"/>
          <w:szCs w:val="28"/>
          <w:lang w:val="ru-RU"/>
        </w:rPr>
      </w:pPr>
      <w:r w:rsidRPr="000C0A19">
        <w:rPr>
          <w:rFonts w:ascii="Times New Roman" w:hAnsi="Times New Roman"/>
          <w:sz w:val="28"/>
          <w:szCs w:val="28"/>
        </w:rPr>
        <w:tab/>
        <w:t xml:space="preserve">Розроблені марки амальгам з підвищеним вмістом срібла (до – 72%) з розмірами частинок до декількох мікрон, що дозволяє легко готувати матеріал в амальгамозмішувачі. Представником цієї групи є ССТА – 01 – сплав срібний дрібнодисперсний для амальгами (компонент з ртуттю, котрий містить 68,5% срібла, 28% олова, 3,5% (не більше 5%) міді). </w:t>
      </w:r>
    </w:p>
    <w:p w:rsidR="00D16FE1" w:rsidRPr="000C0A19" w:rsidRDefault="00D16FE1" w:rsidP="000C0A19">
      <w:pPr>
        <w:spacing w:line="360" w:lineRule="auto"/>
        <w:jc w:val="both"/>
        <w:rPr>
          <w:rFonts w:ascii="Times New Roman" w:hAnsi="Times New Roman"/>
          <w:sz w:val="28"/>
          <w:szCs w:val="28"/>
        </w:rPr>
      </w:pPr>
      <w:r>
        <w:rPr>
          <w:noProof/>
          <w:lang w:val="ru-RU" w:eastAsia="ru-RU"/>
        </w:rPr>
        <w:pict>
          <v:shape id="_x0000_s1039" type="#_x0000_t75" style="position:absolute;left:0;text-align:left;margin-left:323.2pt;margin-top:-5.95pt;width:180pt;height:148.2pt;z-index:-251663360" wrapcoords="-90 0 -90 21491 21600 21491 21600 0 -90 0">
            <v:imagedata r:id="rId32" o:title=""/>
            <w10:wrap type="tight"/>
          </v:shape>
        </w:pict>
      </w:r>
      <w:r w:rsidRPr="000C0A19">
        <w:rPr>
          <w:rFonts w:ascii="Times New Roman" w:hAnsi="Times New Roman"/>
          <w:sz w:val="28"/>
          <w:szCs w:val="28"/>
        </w:rPr>
        <w:t>До амальгами із високим вмістом міді належать:</w:t>
      </w:r>
    </w:p>
    <w:p w:rsidR="00D16FE1" w:rsidRPr="000C0A19" w:rsidRDefault="00D16FE1" w:rsidP="00DA0908">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“ССТА – 43” ( Амадент, Росія);</w:t>
      </w:r>
    </w:p>
    <w:p w:rsidR="00D16FE1" w:rsidRPr="000C0A19" w:rsidRDefault="00D16FE1" w:rsidP="00DA0908">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w:t>
      </w:r>
      <w:r w:rsidRPr="000C0A19">
        <w:rPr>
          <w:rFonts w:ascii="Times New Roman" w:hAnsi="Times New Roman"/>
          <w:sz w:val="28"/>
          <w:szCs w:val="28"/>
          <w:lang w:val="en-US"/>
        </w:rPr>
        <w:t>Tytin</w:t>
      </w:r>
      <w:r w:rsidRPr="000C0A19">
        <w:rPr>
          <w:rFonts w:ascii="Times New Roman" w:hAnsi="Times New Roman"/>
          <w:sz w:val="28"/>
          <w:szCs w:val="28"/>
        </w:rPr>
        <w:t>”, “</w:t>
      </w:r>
      <w:r w:rsidRPr="000C0A19">
        <w:rPr>
          <w:rFonts w:ascii="Times New Roman" w:hAnsi="Times New Roman"/>
          <w:sz w:val="28"/>
          <w:szCs w:val="28"/>
          <w:lang w:val="en-US"/>
        </w:rPr>
        <w:t>Contour</w:t>
      </w:r>
      <w:r>
        <w:rPr>
          <w:rFonts w:ascii="Times New Roman" w:hAnsi="Times New Roman"/>
          <w:sz w:val="28"/>
          <w:szCs w:val="28"/>
        </w:rPr>
        <w:t>” (</w:t>
      </w:r>
      <w:r w:rsidRPr="000C0A19">
        <w:rPr>
          <w:rFonts w:ascii="Times New Roman" w:hAnsi="Times New Roman"/>
          <w:sz w:val="28"/>
          <w:szCs w:val="28"/>
          <w:lang w:val="en-US"/>
        </w:rPr>
        <w:t>Kerr</w:t>
      </w:r>
      <w:r>
        <w:rPr>
          <w:rFonts w:ascii="Times New Roman" w:hAnsi="Times New Roman"/>
          <w:sz w:val="28"/>
          <w:szCs w:val="28"/>
        </w:rPr>
        <w:t>, США);</w:t>
      </w:r>
      <w:r w:rsidRPr="00882333">
        <w:t xml:space="preserve"> </w:t>
      </w:r>
    </w:p>
    <w:p w:rsidR="00D16FE1" w:rsidRDefault="00D16FE1" w:rsidP="003470A6">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w:t>
      </w:r>
      <w:r w:rsidRPr="000C0A19">
        <w:rPr>
          <w:rFonts w:ascii="Times New Roman" w:hAnsi="Times New Roman"/>
          <w:sz w:val="28"/>
          <w:szCs w:val="28"/>
          <w:lang w:val="en-US"/>
        </w:rPr>
        <w:t>Amal</w:t>
      </w:r>
      <w:r w:rsidRPr="000C0A19">
        <w:rPr>
          <w:rFonts w:ascii="Times New Roman" w:hAnsi="Times New Roman"/>
          <w:sz w:val="28"/>
          <w:szCs w:val="28"/>
        </w:rPr>
        <w:t>с</w:t>
      </w:r>
      <w:r w:rsidRPr="000C0A19">
        <w:rPr>
          <w:rFonts w:ascii="Times New Roman" w:hAnsi="Times New Roman"/>
          <w:sz w:val="28"/>
          <w:szCs w:val="28"/>
          <w:lang w:val="en-US"/>
        </w:rPr>
        <w:t>ap</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xml:space="preserve">” </w:t>
      </w:r>
      <w:r>
        <w:rPr>
          <w:rFonts w:ascii="Times New Roman" w:hAnsi="Times New Roman"/>
          <w:sz w:val="28"/>
          <w:szCs w:val="28"/>
          <w:lang w:val="en-US"/>
        </w:rPr>
        <w:t>(</w:t>
      </w:r>
      <w:r w:rsidRPr="000C0A19">
        <w:rPr>
          <w:rFonts w:ascii="Times New Roman" w:hAnsi="Times New Roman"/>
          <w:sz w:val="28"/>
          <w:szCs w:val="28"/>
        </w:rPr>
        <w:t>І</w:t>
      </w:r>
      <w:r>
        <w:rPr>
          <w:rFonts w:ascii="Times New Roman" w:hAnsi="Times New Roman"/>
          <w:sz w:val="28"/>
          <w:szCs w:val="28"/>
          <w:lang w:val="en-US"/>
        </w:rPr>
        <w:t>voclar</w:t>
      </w:r>
      <w:r w:rsidRPr="000C0A19">
        <w:rPr>
          <w:rFonts w:ascii="Times New Roman" w:hAnsi="Times New Roman"/>
          <w:sz w:val="28"/>
          <w:szCs w:val="28"/>
        </w:rPr>
        <w:t>, Німеччина</w:t>
      </w:r>
      <w:r w:rsidRPr="000C0A19">
        <w:rPr>
          <w:rFonts w:ascii="Times New Roman" w:hAnsi="Times New Roman"/>
          <w:sz w:val="28"/>
          <w:szCs w:val="28"/>
          <w:lang w:val="en-US"/>
        </w:rPr>
        <w:t>)</w:t>
      </w:r>
    </w:p>
    <w:p w:rsidR="00D16FE1" w:rsidRDefault="00D16FE1" w:rsidP="003470A6">
      <w:pPr>
        <w:numPr>
          <w:ilvl w:val="0"/>
          <w:numId w:val="10"/>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w:t>
      </w:r>
      <w:r w:rsidRPr="000C0A19">
        <w:rPr>
          <w:rFonts w:ascii="Times New Roman" w:hAnsi="Times New Roman"/>
          <w:sz w:val="28"/>
          <w:szCs w:val="28"/>
          <w:lang w:val="en-US"/>
        </w:rPr>
        <w:t>Septalloy</w:t>
      </w:r>
      <w:r>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Франція</w:t>
      </w:r>
      <w:r w:rsidRPr="003470A6">
        <w:rPr>
          <w:rFonts w:ascii="Times New Roman" w:hAnsi="Times New Roman"/>
          <w:sz w:val="28"/>
          <w:szCs w:val="28"/>
        </w:rPr>
        <w:t>)</w:t>
      </w:r>
      <w:r w:rsidRPr="000C0A19">
        <w:rPr>
          <w:rFonts w:ascii="Times New Roman" w:hAnsi="Times New Roman"/>
          <w:sz w:val="28"/>
          <w:szCs w:val="28"/>
        </w:rPr>
        <w:t>.</w:t>
      </w:r>
    </w:p>
    <w:p w:rsidR="00D16FE1" w:rsidRPr="000C0A19" w:rsidRDefault="00D16FE1" w:rsidP="003470A6">
      <w:pPr>
        <w:spacing w:after="0" w:line="360" w:lineRule="auto"/>
        <w:jc w:val="both"/>
        <w:rPr>
          <w:rFonts w:ascii="Times New Roman" w:hAnsi="Times New Roman"/>
          <w:sz w:val="28"/>
          <w:szCs w:val="28"/>
        </w:rPr>
      </w:pPr>
      <w:r>
        <w:t xml:space="preserve">                                                                                                         </w:t>
      </w:r>
      <w:r w:rsidRPr="003470A6">
        <w:t xml:space="preserve"> </w:t>
      </w:r>
    </w:p>
    <w:p w:rsidR="00D16FE1" w:rsidRPr="00674D3B" w:rsidRDefault="00D16FE1" w:rsidP="00A1596B">
      <w:pPr>
        <w:spacing w:line="360" w:lineRule="auto"/>
        <w:jc w:val="both"/>
        <w:rPr>
          <w:rFonts w:ascii="Times New Roman" w:hAnsi="Times New Roman"/>
          <w:sz w:val="28"/>
          <w:szCs w:val="28"/>
        </w:rPr>
      </w:pPr>
      <w:r w:rsidRPr="000C0A19">
        <w:rPr>
          <w:rFonts w:ascii="Times New Roman" w:hAnsi="Times New Roman"/>
          <w:sz w:val="28"/>
          <w:szCs w:val="28"/>
        </w:rPr>
        <w:t>Вони зазвичай мають в своєму складі 10-50% міді (“ССТА – 43”, “</w:t>
      </w:r>
      <w:r w:rsidRPr="000C0A19">
        <w:rPr>
          <w:rFonts w:ascii="Times New Roman" w:hAnsi="Times New Roman"/>
          <w:sz w:val="28"/>
          <w:szCs w:val="28"/>
          <w:lang w:val="en-US"/>
        </w:rPr>
        <w:t>Tytin</w:t>
      </w:r>
      <w:r w:rsidRPr="000C0A19">
        <w:rPr>
          <w:rFonts w:ascii="Times New Roman" w:hAnsi="Times New Roman"/>
          <w:sz w:val="28"/>
          <w:szCs w:val="28"/>
        </w:rPr>
        <w:t>”, “</w:t>
      </w:r>
      <w:r w:rsidRPr="000C0A19">
        <w:rPr>
          <w:rFonts w:ascii="Times New Roman" w:hAnsi="Times New Roman"/>
          <w:sz w:val="28"/>
          <w:szCs w:val="28"/>
          <w:lang w:val="en-US"/>
        </w:rPr>
        <w:t>Contour</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w:t>
      </w:r>
      <w:r w:rsidRPr="000C0A19">
        <w:rPr>
          <w:rFonts w:ascii="Times New Roman" w:hAnsi="Times New Roman"/>
          <w:sz w:val="28"/>
          <w:szCs w:val="28"/>
          <w:lang w:val="en-US"/>
        </w:rPr>
        <w:t>Septalloy</w:t>
      </w:r>
      <w:r w:rsidRPr="000C0A19">
        <w:rPr>
          <w:rFonts w:ascii="Times New Roman" w:hAnsi="Times New Roman"/>
          <w:sz w:val="28"/>
          <w:szCs w:val="28"/>
        </w:rPr>
        <w:t>”, (</w:t>
      </w:r>
      <w:r w:rsidRPr="000C0A19">
        <w:rPr>
          <w:rFonts w:ascii="Times New Roman" w:hAnsi="Times New Roman"/>
          <w:sz w:val="28"/>
          <w:szCs w:val="28"/>
          <w:lang w:val="en-US"/>
        </w:rPr>
        <w:t>Septodont</w:t>
      </w:r>
      <w:r w:rsidRPr="000C0A19">
        <w:rPr>
          <w:rFonts w:ascii="Times New Roman" w:hAnsi="Times New Roman"/>
          <w:sz w:val="28"/>
          <w:szCs w:val="28"/>
        </w:rPr>
        <w:t>)). Такий склад має велике поширення в даний час, так як при високому вмісті міді не відбувається реакції між оловом та ртуттю, тобто не утворюється сама слабка і що піддається корозії фаза - гама-2. Крім того, мідь заміщує частину срібла в сплаві, що здешевлює амальгаму.</w:t>
      </w:r>
      <w:r>
        <w:rPr>
          <w:noProof/>
        </w:rPr>
        <w:t xml:space="preserve">                                                  </w:t>
      </w:r>
    </w:p>
    <w:p w:rsidR="00D16FE1" w:rsidRDefault="00D16FE1" w:rsidP="00A1596B">
      <w:pPr>
        <w:spacing w:line="360" w:lineRule="auto"/>
        <w:jc w:val="both"/>
        <w:rPr>
          <w:rFonts w:ascii="Times New Roman" w:hAnsi="Times New Roman"/>
          <w:sz w:val="28"/>
          <w:szCs w:val="28"/>
        </w:rPr>
      </w:pPr>
      <w:r>
        <w:rPr>
          <w:rFonts w:ascii="Times New Roman" w:hAnsi="Times New Roman"/>
          <w:sz w:val="28"/>
          <w:szCs w:val="28"/>
        </w:rPr>
        <w:t>3.</w:t>
      </w:r>
      <w:r w:rsidRPr="00A1596B">
        <w:rPr>
          <w:rFonts w:ascii="Times New Roman" w:hAnsi="Times New Roman"/>
          <w:sz w:val="28"/>
          <w:szCs w:val="28"/>
        </w:rPr>
        <w:t xml:space="preserve">За вмістом </w:t>
      </w:r>
      <w:r w:rsidRPr="00A1596B">
        <w:rPr>
          <w:rFonts w:ascii="Times New Roman" w:hAnsi="Times New Roman"/>
          <w:sz w:val="28"/>
          <w:szCs w:val="28"/>
          <w:lang w:val="en-US"/>
        </w:rPr>
        <w:t>γ</w:t>
      </w:r>
      <w:r w:rsidRPr="00A1596B">
        <w:rPr>
          <w:rFonts w:ascii="Times New Roman" w:hAnsi="Times New Roman"/>
          <w:sz w:val="28"/>
          <w:szCs w:val="28"/>
          <w:vertAlign w:val="subscript"/>
        </w:rPr>
        <w:t>2</w:t>
      </w:r>
      <w:r w:rsidRPr="00A1596B">
        <w:rPr>
          <w:rFonts w:ascii="Times New Roman" w:hAnsi="Times New Roman"/>
          <w:sz w:val="28"/>
          <w:szCs w:val="28"/>
        </w:rPr>
        <w:t xml:space="preserve"> фази. </w:t>
      </w:r>
    </w:p>
    <w:p w:rsidR="00D16FE1" w:rsidRPr="000C0A19" w:rsidRDefault="00D16FE1" w:rsidP="00A1596B">
      <w:pPr>
        <w:spacing w:line="360" w:lineRule="auto"/>
        <w:ind w:firstLine="284"/>
        <w:jc w:val="both"/>
        <w:rPr>
          <w:rFonts w:ascii="Times New Roman" w:hAnsi="Times New Roman"/>
          <w:sz w:val="28"/>
          <w:szCs w:val="28"/>
        </w:rPr>
      </w:pPr>
      <w:r w:rsidRPr="00A1596B">
        <w:rPr>
          <w:rFonts w:ascii="Times New Roman" w:hAnsi="Times New Roman"/>
          <w:sz w:val="28"/>
          <w:szCs w:val="28"/>
        </w:rPr>
        <w:t>В процесі змішування ртуть вступає в реакцію з ошурками амальгамового сплаву і викликає реакцію затвердіння.</w:t>
      </w:r>
      <w:r>
        <w:rPr>
          <w:rFonts w:ascii="Times New Roman" w:hAnsi="Times New Roman"/>
          <w:sz w:val="28"/>
          <w:szCs w:val="28"/>
        </w:rPr>
        <w:t xml:space="preserve"> </w:t>
      </w:r>
      <w:r w:rsidRPr="000C0A19">
        <w:rPr>
          <w:rFonts w:ascii="Times New Roman" w:hAnsi="Times New Roman"/>
          <w:sz w:val="28"/>
          <w:szCs w:val="28"/>
        </w:rPr>
        <w:t>Затверділа амальгама складається із чотирьох з’єднань або фаз:</w:t>
      </w:r>
    </w:p>
    <w:p w:rsidR="00D16FE1" w:rsidRPr="000C0A19" w:rsidRDefault="00D16FE1" w:rsidP="00DA0908">
      <w:pPr>
        <w:numPr>
          <w:ilvl w:val="0"/>
          <w:numId w:val="10"/>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u w:val="single"/>
        </w:rPr>
        <w:t>гама (</w:t>
      </w:r>
      <w:r w:rsidRPr="000C0A19">
        <w:rPr>
          <w:rFonts w:ascii="Times New Roman" w:hAnsi="Times New Roman"/>
          <w:sz w:val="28"/>
          <w:szCs w:val="28"/>
          <w:u w:val="single"/>
          <w:lang w:val="en-US"/>
        </w:rPr>
        <w:t>γ</w:t>
      </w:r>
      <w:r w:rsidRPr="000C0A19">
        <w:rPr>
          <w:rFonts w:ascii="Times New Roman" w:hAnsi="Times New Roman"/>
          <w:sz w:val="28"/>
          <w:szCs w:val="28"/>
          <w:u w:val="single"/>
        </w:rPr>
        <w:t>) фаза</w:t>
      </w:r>
      <w:r w:rsidRPr="000C0A19">
        <w:rPr>
          <w:rFonts w:ascii="Times New Roman" w:hAnsi="Times New Roman"/>
          <w:sz w:val="28"/>
          <w:szCs w:val="28"/>
        </w:rPr>
        <w:t xml:space="preserve"> - часточки сплаву срібла та олова (</w:t>
      </w:r>
      <w:r w:rsidRPr="000C0A19">
        <w:rPr>
          <w:rFonts w:ascii="Times New Roman" w:hAnsi="Times New Roman"/>
          <w:sz w:val="28"/>
          <w:szCs w:val="28"/>
          <w:lang w:val="en-US"/>
        </w:rPr>
        <w:t>Ag</w:t>
      </w:r>
      <w:r w:rsidRPr="000C0A19">
        <w:rPr>
          <w:rFonts w:ascii="Times New Roman" w:hAnsi="Times New Roman"/>
          <w:sz w:val="28"/>
          <w:szCs w:val="28"/>
          <w:vertAlign w:val="subscript"/>
        </w:rPr>
        <w:t>3</w:t>
      </w:r>
      <w:r w:rsidRPr="000C0A19">
        <w:rPr>
          <w:rFonts w:ascii="Times New Roman" w:hAnsi="Times New Roman"/>
          <w:sz w:val="28"/>
          <w:szCs w:val="28"/>
          <w:lang w:val="en-US"/>
        </w:rPr>
        <w:t>Sn</w:t>
      </w:r>
      <w:r>
        <w:rPr>
          <w:rFonts w:ascii="Times New Roman" w:hAnsi="Times New Roman"/>
          <w:sz w:val="28"/>
          <w:szCs w:val="28"/>
        </w:rPr>
        <w:t>)</w:t>
      </w:r>
      <w:r w:rsidRPr="000C0A19">
        <w:rPr>
          <w:rFonts w:ascii="Times New Roman" w:hAnsi="Times New Roman"/>
          <w:sz w:val="28"/>
          <w:szCs w:val="28"/>
        </w:rPr>
        <w:t xml:space="preserve"> це частинки початкового матеріалу, дуже стійка і міцна суміш. Вона відіграє роль матриці, що зв’язує непрореаговані частинки вихідного сплаву срібло-олово. Хімічний процес амальгамування відбувається таким чином (А.Ж.Петрикас, 1994)</w:t>
      </w:r>
    </w:p>
    <w:p w:rsidR="00D16FE1" w:rsidRPr="00C64080" w:rsidRDefault="00D16FE1" w:rsidP="00C64080">
      <w:pPr>
        <w:spacing w:line="360" w:lineRule="auto"/>
        <w:ind w:firstLine="284"/>
        <w:jc w:val="both"/>
        <w:rPr>
          <w:rFonts w:ascii="Times New Roman" w:hAnsi="Times New Roman"/>
          <w:b/>
          <w:sz w:val="28"/>
          <w:szCs w:val="28"/>
        </w:rPr>
      </w:pPr>
      <w:r w:rsidRPr="00C64080">
        <w:rPr>
          <w:rFonts w:ascii="Times New Roman" w:hAnsi="Times New Roman"/>
          <w:b/>
          <w:sz w:val="28"/>
          <w:szCs w:val="28"/>
        </w:rPr>
        <w:t xml:space="preserve">                              </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r w:rsidRPr="00C64080">
        <w:rPr>
          <w:rFonts w:ascii="Times New Roman" w:hAnsi="Times New Roman"/>
          <w:b/>
          <w:sz w:val="28"/>
          <w:szCs w:val="28"/>
        </w:rPr>
        <w:t xml:space="preserve"> + </w:t>
      </w:r>
      <w:r w:rsidRPr="00C64080">
        <w:rPr>
          <w:rFonts w:ascii="Times New Roman" w:hAnsi="Times New Roman"/>
          <w:b/>
          <w:sz w:val="28"/>
          <w:szCs w:val="28"/>
          <w:lang w:val="en-US"/>
        </w:rPr>
        <w:t>Hg</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2</w:t>
      </w:r>
      <w:r w:rsidRPr="00C64080">
        <w:rPr>
          <w:rFonts w:ascii="Times New Roman" w:hAnsi="Times New Roman"/>
          <w:b/>
          <w:sz w:val="28"/>
          <w:szCs w:val="28"/>
          <w:lang w:val="en-US"/>
        </w:rPr>
        <w:t>Hg</w:t>
      </w:r>
      <w:r w:rsidRPr="00C64080">
        <w:rPr>
          <w:rFonts w:ascii="Times New Roman" w:hAnsi="Times New Roman"/>
          <w:b/>
          <w:sz w:val="28"/>
          <w:szCs w:val="28"/>
          <w:vertAlign w:val="subscript"/>
        </w:rPr>
        <w:t xml:space="preserve">3 </w:t>
      </w:r>
      <w:r w:rsidRPr="00C64080">
        <w:rPr>
          <w:rFonts w:ascii="Times New Roman" w:hAnsi="Times New Roman"/>
          <w:b/>
          <w:sz w:val="28"/>
          <w:szCs w:val="28"/>
        </w:rPr>
        <w:t xml:space="preserve">+ </w:t>
      </w:r>
      <w:r w:rsidRPr="00C64080">
        <w:rPr>
          <w:rFonts w:ascii="Times New Roman" w:hAnsi="Times New Roman"/>
          <w:b/>
          <w:sz w:val="28"/>
          <w:szCs w:val="28"/>
          <w:lang w:val="en-US"/>
        </w:rPr>
        <w:t>Sn</w:t>
      </w:r>
      <w:r w:rsidRPr="00C64080">
        <w:rPr>
          <w:rFonts w:ascii="Times New Roman" w:hAnsi="Times New Roman"/>
          <w:b/>
          <w:sz w:val="28"/>
          <w:szCs w:val="28"/>
          <w:vertAlign w:val="subscript"/>
        </w:rPr>
        <w:t>7</w:t>
      </w:r>
      <w:r w:rsidRPr="00C64080">
        <w:rPr>
          <w:rFonts w:ascii="Times New Roman" w:hAnsi="Times New Roman"/>
          <w:b/>
          <w:sz w:val="28"/>
          <w:szCs w:val="28"/>
          <w:lang w:val="en-US"/>
        </w:rPr>
        <w:t>Hg</w:t>
      </w:r>
      <w:r w:rsidRPr="00C64080">
        <w:rPr>
          <w:rFonts w:ascii="Times New Roman" w:hAnsi="Times New Roman"/>
          <w:b/>
          <w:sz w:val="28"/>
          <w:szCs w:val="28"/>
          <w:vertAlign w:val="subscript"/>
        </w:rPr>
        <w:t xml:space="preserve">8 </w:t>
      </w:r>
      <w:r w:rsidRPr="00C64080">
        <w:rPr>
          <w:rFonts w:ascii="Times New Roman" w:hAnsi="Times New Roman"/>
          <w:b/>
          <w:sz w:val="28"/>
          <w:szCs w:val="28"/>
        </w:rPr>
        <w:t xml:space="preserve">+ </w:t>
      </w:r>
      <w:r w:rsidRPr="00C64080">
        <w:rPr>
          <w:rFonts w:ascii="Times New Roman" w:hAnsi="Times New Roman"/>
          <w:b/>
          <w:sz w:val="28"/>
          <w:szCs w:val="28"/>
          <w:lang w:val="en-US"/>
        </w:rPr>
        <w:t>Ag</w:t>
      </w:r>
      <w:r w:rsidRPr="00C64080">
        <w:rPr>
          <w:rFonts w:ascii="Times New Roman" w:hAnsi="Times New Roman"/>
          <w:b/>
          <w:sz w:val="28"/>
          <w:szCs w:val="28"/>
          <w:vertAlign w:val="subscript"/>
        </w:rPr>
        <w:t>3</w:t>
      </w:r>
      <w:r w:rsidRPr="00C64080">
        <w:rPr>
          <w:rFonts w:ascii="Times New Roman" w:hAnsi="Times New Roman"/>
          <w:b/>
          <w:sz w:val="28"/>
          <w:szCs w:val="28"/>
          <w:lang w:val="en-US"/>
        </w:rPr>
        <w:t>Sn</w:t>
      </w:r>
    </w:p>
    <w:p w:rsidR="00D16FE1" w:rsidRPr="000C0A19" w:rsidRDefault="00D16FE1" w:rsidP="00DA0908">
      <w:pPr>
        <w:numPr>
          <w:ilvl w:val="0"/>
          <w:numId w:val="10"/>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u w:val="single"/>
        </w:rPr>
        <w:t>гама (</w:t>
      </w:r>
      <w:r w:rsidRPr="000C0A19">
        <w:rPr>
          <w:rFonts w:ascii="Times New Roman" w:hAnsi="Times New Roman"/>
          <w:sz w:val="28"/>
          <w:szCs w:val="28"/>
          <w:u w:val="single"/>
          <w:lang w:val="en-US"/>
        </w:rPr>
        <w:t>γ</w:t>
      </w:r>
      <w:r w:rsidRPr="000C0A19">
        <w:rPr>
          <w:rFonts w:ascii="Times New Roman" w:hAnsi="Times New Roman"/>
          <w:sz w:val="28"/>
          <w:szCs w:val="28"/>
          <w:u w:val="single"/>
          <w:vertAlign w:val="subscript"/>
        </w:rPr>
        <w:t>1</w:t>
      </w:r>
      <w:r w:rsidRPr="000C0A19">
        <w:rPr>
          <w:rFonts w:ascii="Times New Roman" w:hAnsi="Times New Roman"/>
          <w:sz w:val="28"/>
          <w:szCs w:val="28"/>
          <w:u w:val="single"/>
        </w:rPr>
        <w:t>) фаза</w:t>
      </w:r>
      <w:r w:rsidRPr="000C0A19">
        <w:rPr>
          <w:rFonts w:ascii="Times New Roman" w:hAnsi="Times New Roman"/>
          <w:sz w:val="28"/>
          <w:szCs w:val="28"/>
        </w:rPr>
        <w:t xml:space="preserve"> – сполуки срібла і ртуті (</w:t>
      </w:r>
      <w:r w:rsidRPr="000C0A19">
        <w:rPr>
          <w:rFonts w:ascii="Times New Roman" w:hAnsi="Times New Roman"/>
          <w:sz w:val="28"/>
          <w:szCs w:val="28"/>
          <w:lang w:val="en-US"/>
        </w:rPr>
        <w:t>Ag</w:t>
      </w:r>
      <w:r w:rsidRPr="000C0A19">
        <w:rPr>
          <w:rFonts w:ascii="Times New Roman" w:hAnsi="Times New Roman"/>
          <w:sz w:val="28"/>
          <w:szCs w:val="28"/>
          <w:vertAlign w:val="subscript"/>
        </w:rPr>
        <w:t>2</w:t>
      </w:r>
      <w:r w:rsidRPr="000C0A19">
        <w:rPr>
          <w:rFonts w:ascii="Times New Roman" w:hAnsi="Times New Roman"/>
          <w:sz w:val="28"/>
          <w:szCs w:val="28"/>
          <w:lang w:val="en-US"/>
        </w:rPr>
        <w:t>Hg</w:t>
      </w:r>
      <w:r w:rsidRPr="000C0A19">
        <w:rPr>
          <w:rFonts w:ascii="Times New Roman" w:hAnsi="Times New Roman"/>
          <w:sz w:val="28"/>
          <w:szCs w:val="28"/>
          <w:vertAlign w:val="subscript"/>
        </w:rPr>
        <w:t>3</w:t>
      </w:r>
      <w:r w:rsidRPr="000C0A19">
        <w:rPr>
          <w:rFonts w:ascii="Times New Roman" w:hAnsi="Times New Roman"/>
          <w:sz w:val="28"/>
          <w:szCs w:val="28"/>
        </w:rPr>
        <w:t>) – достатньо міцна і стійка до корозії суміш;</w:t>
      </w:r>
    </w:p>
    <w:p w:rsidR="00D16FE1" w:rsidRPr="000C0A19" w:rsidRDefault="00D16FE1" w:rsidP="00DA0908">
      <w:pPr>
        <w:numPr>
          <w:ilvl w:val="0"/>
          <w:numId w:val="10"/>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u w:val="single"/>
        </w:rPr>
        <w:t>гама (</w:t>
      </w:r>
      <w:r w:rsidRPr="000C0A19">
        <w:rPr>
          <w:rFonts w:ascii="Times New Roman" w:hAnsi="Times New Roman"/>
          <w:sz w:val="28"/>
          <w:szCs w:val="28"/>
          <w:u w:val="single"/>
          <w:lang w:val="en-US"/>
        </w:rPr>
        <w:t>γ</w:t>
      </w:r>
      <w:r w:rsidRPr="000C0A19">
        <w:rPr>
          <w:rFonts w:ascii="Times New Roman" w:hAnsi="Times New Roman"/>
          <w:sz w:val="28"/>
          <w:szCs w:val="28"/>
          <w:u w:val="single"/>
          <w:vertAlign w:val="subscript"/>
        </w:rPr>
        <w:t>2</w:t>
      </w:r>
      <w:r w:rsidRPr="000C0A19">
        <w:rPr>
          <w:rFonts w:ascii="Times New Roman" w:hAnsi="Times New Roman"/>
          <w:sz w:val="28"/>
          <w:szCs w:val="28"/>
          <w:u w:val="single"/>
        </w:rPr>
        <w:t>) фаза</w:t>
      </w:r>
      <w:r w:rsidRPr="000C0A19">
        <w:rPr>
          <w:rFonts w:ascii="Times New Roman" w:hAnsi="Times New Roman"/>
          <w:sz w:val="28"/>
          <w:szCs w:val="28"/>
        </w:rPr>
        <w:t xml:space="preserve">  - (</w:t>
      </w:r>
      <w:r w:rsidRPr="000C0A19">
        <w:rPr>
          <w:rFonts w:ascii="Times New Roman" w:hAnsi="Times New Roman"/>
          <w:sz w:val="28"/>
          <w:szCs w:val="28"/>
          <w:lang w:val="en-US"/>
        </w:rPr>
        <w:t>Sn</w:t>
      </w:r>
      <w:r w:rsidRPr="000C0A19">
        <w:rPr>
          <w:rFonts w:ascii="Times New Roman" w:hAnsi="Times New Roman"/>
          <w:sz w:val="28"/>
          <w:szCs w:val="28"/>
          <w:vertAlign w:val="subscript"/>
        </w:rPr>
        <w:t>7</w:t>
      </w:r>
      <w:r w:rsidRPr="000C0A19">
        <w:rPr>
          <w:rFonts w:ascii="Times New Roman" w:hAnsi="Times New Roman"/>
          <w:sz w:val="28"/>
          <w:szCs w:val="28"/>
          <w:lang w:val="en-US"/>
        </w:rPr>
        <w:t>Hg</w:t>
      </w:r>
      <w:r w:rsidRPr="000C0A19">
        <w:rPr>
          <w:rFonts w:ascii="Times New Roman" w:hAnsi="Times New Roman"/>
          <w:sz w:val="28"/>
          <w:szCs w:val="28"/>
          <w:vertAlign w:val="subscript"/>
        </w:rPr>
        <w:t>8</w:t>
      </w:r>
      <w:r w:rsidRPr="000C0A19">
        <w:rPr>
          <w:rFonts w:ascii="Times New Roman" w:hAnsi="Times New Roman"/>
          <w:sz w:val="28"/>
          <w:szCs w:val="28"/>
        </w:rPr>
        <w:t>) сполуки міді і олова. Це речовина нестійка до корозії і має знижену міцність і збільшене об′ємне розширення;</w:t>
      </w:r>
    </w:p>
    <w:p w:rsidR="00D16FE1" w:rsidRPr="000C0A19" w:rsidRDefault="00D16FE1" w:rsidP="00DA0908">
      <w:pPr>
        <w:numPr>
          <w:ilvl w:val="0"/>
          <w:numId w:val="10"/>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rPr>
        <w:t>епсилон (</w:t>
      </w:r>
      <w:r w:rsidRPr="000C0A19">
        <w:rPr>
          <w:rFonts w:ascii="Times New Roman" w:hAnsi="Times New Roman"/>
          <w:sz w:val="28"/>
          <w:szCs w:val="28"/>
          <w:lang w:val="en-US"/>
        </w:rPr>
        <w:t>Cu</w:t>
      </w:r>
      <w:r w:rsidRPr="000C0A19">
        <w:rPr>
          <w:rFonts w:ascii="Times New Roman" w:hAnsi="Times New Roman"/>
          <w:sz w:val="28"/>
          <w:szCs w:val="28"/>
          <w:vertAlign w:val="subscript"/>
        </w:rPr>
        <w:t>6</w:t>
      </w:r>
      <w:r w:rsidRPr="000C0A19">
        <w:rPr>
          <w:rFonts w:ascii="Times New Roman" w:hAnsi="Times New Roman"/>
          <w:sz w:val="28"/>
          <w:szCs w:val="28"/>
          <w:lang w:val="en-US"/>
        </w:rPr>
        <w:t>Sn</w:t>
      </w:r>
      <w:r w:rsidRPr="000C0A19">
        <w:rPr>
          <w:rFonts w:ascii="Times New Roman" w:hAnsi="Times New Roman"/>
          <w:sz w:val="28"/>
          <w:szCs w:val="28"/>
          <w:vertAlign w:val="subscript"/>
        </w:rPr>
        <w:t>5</w:t>
      </w:r>
      <w:r w:rsidRPr="000C0A19">
        <w:rPr>
          <w:rFonts w:ascii="Times New Roman" w:hAnsi="Times New Roman"/>
          <w:sz w:val="28"/>
          <w:szCs w:val="28"/>
        </w:rPr>
        <w:t>) – володіє антисептичними властивостями і стійкістю до стирання.</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Співвідношення різних фаз амальгами визначають її механічну міцність: найбільш міцною та стійкою являється γ фаза, потім γ</w:t>
      </w:r>
      <w:r w:rsidRPr="000C0A19">
        <w:rPr>
          <w:rFonts w:ascii="Times New Roman" w:hAnsi="Times New Roman"/>
          <w:sz w:val="28"/>
          <w:szCs w:val="28"/>
          <w:vertAlign w:val="subscript"/>
        </w:rPr>
        <w:t>1</w:t>
      </w:r>
      <w:r w:rsidRPr="000C0A19">
        <w:rPr>
          <w:rFonts w:ascii="Times New Roman" w:hAnsi="Times New Roman"/>
          <w:sz w:val="28"/>
          <w:szCs w:val="28"/>
        </w:rPr>
        <w:t xml:space="preserve">  – фаза, і на кінець γ</w:t>
      </w:r>
      <w:r w:rsidRPr="000C0A19">
        <w:rPr>
          <w:rFonts w:ascii="Times New Roman" w:hAnsi="Times New Roman"/>
          <w:sz w:val="28"/>
          <w:szCs w:val="28"/>
          <w:vertAlign w:val="subscript"/>
        </w:rPr>
        <w:t>2</w:t>
      </w:r>
      <w:r w:rsidRPr="000C0A19">
        <w:rPr>
          <w:rFonts w:ascii="Times New Roman" w:hAnsi="Times New Roman"/>
          <w:sz w:val="28"/>
          <w:szCs w:val="28"/>
        </w:rPr>
        <w:t xml:space="preserve"> – фаза.</w:t>
      </w:r>
    </w:p>
    <w:p w:rsidR="00D16FE1" w:rsidRDefault="00D16FE1" w:rsidP="0049635C">
      <w:pPr>
        <w:spacing w:line="360" w:lineRule="auto"/>
        <w:jc w:val="both"/>
        <w:rPr>
          <w:rFonts w:ascii="Times New Roman" w:hAnsi="Times New Roman"/>
          <w:sz w:val="28"/>
          <w:szCs w:val="28"/>
        </w:rPr>
      </w:pPr>
      <w:r w:rsidRPr="000C0A19">
        <w:rPr>
          <w:rFonts w:ascii="Times New Roman" w:hAnsi="Times New Roman"/>
          <w:sz w:val="28"/>
          <w:szCs w:val="28"/>
        </w:rPr>
        <w:tab/>
        <w:t>Остання являється найбільш слабким з′єднанням амальгами. Вона має низьку міцність, нестійка до механічного навантаження, підвищує об′ємне</w:t>
      </w:r>
      <w:r>
        <w:rPr>
          <w:rFonts w:ascii="Times New Roman" w:hAnsi="Times New Roman"/>
          <w:sz w:val="28"/>
          <w:szCs w:val="28"/>
        </w:rPr>
        <w:t xml:space="preserve"> розширення амальгами і </w:t>
      </w:r>
      <w:r w:rsidRPr="000C0A19">
        <w:rPr>
          <w:rFonts w:ascii="Times New Roman" w:hAnsi="Times New Roman"/>
          <w:sz w:val="28"/>
          <w:szCs w:val="28"/>
        </w:rPr>
        <w:t>знижує корозійну стійкість сплаву через високий вміст олова. Корозія цієї фази проявляється не тільки на поверхні, але і робить непридатним матеріал з фазою - γ</w:t>
      </w:r>
      <w:r w:rsidRPr="000C0A19">
        <w:rPr>
          <w:rFonts w:ascii="Times New Roman" w:hAnsi="Times New Roman"/>
          <w:sz w:val="28"/>
          <w:szCs w:val="28"/>
          <w:vertAlign w:val="subscript"/>
        </w:rPr>
        <w:t>2</w:t>
      </w:r>
      <w:r w:rsidRPr="000C0A19">
        <w:rPr>
          <w:rFonts w:ascii="Times New Roman" w:hAnsi="Times New Roman"/>
          <w:sz w:val="28"/>
          <w:szCs w:val="28"/>
        </w:rPr>
        <w:t xml:space="preserve"> для використання із-за так званого ртутного розширення. Корозія починається в щілині між зубом і пломбою, олово фази - γ</w:t>
      </w:r>
      <w:r w:rsidRPr="000C0A19">
        <w:rPr>
          <w:rFonts w:ascii="Times New Roman" w:hAnsi="Times New Roman"/>
          <w:sz w:val="28"/>
          <w:szCs w:val="28"/>
          <w:vertAlign w:val="subscript"/>
        </w:rPr>
        <w:t>2</w:t>
      </w:r>
      <w:r w:rsidRPr="000C0A19">
        <w:rPr>
          <w:rFonts w:ascii="Times New Roman" w:hAnsi="Times New Roman"/>
          <w:sz w:val="28"/>
          <w:szCs w:val="28"/>
        </w:rPr>
        <w:t xml:space="preserve"> окислюється, а металічна ртуть залишається. Проникаючи в амальгаму, вона реагує з незміненою фазою-гама – 1 (</w:t>
      </w:r>
      <w:r w:rsidRPr="000C0A19">
        <w:rPr>
          <w:rFonts w:ascii="Times New Roman" w:hAnsi="Times New Roman"/>
          <w:sz w:val="28"/>
          <w:szCs w:val="28"/>
          <w:lang w:val="en-US"/>
        </w:rPr>
        <w:t>Ag</w:t>
      </w:r>
      <w:r w:rsidRPr="000C0A19">
        <w:rPr>
          <w:rFonts w:ascii="Times New Roman" w:hAnsi="Times New Roman"/>
          <w:sz w:val="28"/>
          <w:szCs w:val="28"/>
          <w:vertAlign w:val="subscript"/>
        </w:rPr>
        <w:t>3</w:t>
      </w:r>
      <w:r w:rsidRPr="000C0A19">
        <w:rPr>
          <w:rFonts w:ascii="Times New Roman" w:hAnsi="Times New Roman"/>
          <w:sz w:val="28"/>
          <w:szCs w:val="28"/>
          <w:lang w:val="en-US"/>
        </w:rPr>
        <w:t>Sn</w:t>
      </w:r>
      <w:r w:rsidRPr="000C0A19">
        <w:rPr>
          <w:rFonts w:ascii="Times New Roman" w:hAnsi="Times New Roman"/>
          <w:sz w:val="28"/>
          <w:szCs w:val="28"/>
        </w:rPr>
        <w:t>), за рахунок чого в зоні контакту пломби з твердими тканинами зуба відбувається об′ємне розширення, яке називають ртутним. Наслідком чого являється зменшення об’єму пломби, появи щілини і відлому країв пломби. Ртуть з цієї фази виділяється в найбільшій степені.</w:t>
      </w:r>
    </w:p>
    <w:p w:rsidR="00D16FE1" w:rsidRDefault="00D16FE1" w:rsidP="000C0A19">
      <w:pPr>
        <w:spacing w:line="360" w:lineRule="auto"/>
        <w:ind w:firstLine="360"/>
        <w:jc w:val="both"/>
      </w:pPr>
      <w:r w:rsidRPr="00855A71">
        <w:rPr>
          <w:noProof/>
          <w:lang w:val="sk-SK" w:eastAsia="sk-SK"/>
        </w:rPr>
        <w:pict>
          <v:shape id="Рисунок 30" o:spid="_x0000_i1040" type="#_x0000_t75" alt="5.19 &amp;Scy;&amp;khcy;&amp;iecy;&amp;mcy;&amp;acy; &amp;mcy;&amp;icy;&amp;kcy;&amp;rcy;&amp;ocy;&amp;scy;&amp;tcy;&amp;rcy;&amp;ucy;&amp;kcy;&amp;tcy;&amp;ucy;&amp;rcy;&amp;ycy;" style="width:167.25pt;height:171.75pt;visibility:visible">
            <v:imagedata r:id="rId33" o:title="" cropbottom="6532f"/>
          </v:shape>
        </w:pict>
      </w:r>
      <w:r>
        <w:t xml:space="preserve">        </w:t>
      </w:r>
      <w:r w:rsidRPr="00855A71">
        <w:rPr>
          <w:noProof/>
          <w:lang w:val="sk-SK" w:eastAsia="sk-SK"/>
        </w:rPr>
        <w:pict>
          <v:shape id="Рисунок 31" o:spid="_x0000_i1041" type="#_x0000_t75" style="width:282pt;height:213.75pt;visibility:visible">
            <v:imagedata r:id="rId34" o:title=""/>
          </v:shape>
        </w:pict>
      </w:r>
    </w:p>
    <w:p w:rsidR="00D16FE1" w:rsidRPr="0026739C" w:rsidRDefault="00D16FE1" w:rsidP="0026739C">
      <w:pPr>
        <w:spacing w:line="360" w:lineRule="auto"/>
        <w:ind w:firstLine="360"/>
        <w:jc w:val="center"/>
        <w:rPr>
          <w:rFonts w:ascii="Times New Roman" w:hAnsi="Times New Roman"/>
          <w:sz w:val="24"/>
          <w:szCs w:val="24"/>
        </w:rPr>
      </w:pPr>
      <w:r w:rsidRPr="0026739C">
        <w:rPr>
          <w:rFonts w:ascii="Times New Roman" w:hAnsi="Times New Roman"/>
          <w:sz w:val="24"/>
          <w:szCs w:val="24"/>
        </w:rPr>
        <w:t>Мал. Схеми складу затверділої амальгами</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Амальгами з низьким вмістом міді мають в своєму складі </w:t>
      </w:r>
      <w:r w:rsidRPr="000C0A19">
        <w:rPr>
          <w:rFonts w:ascii="Times New Roman" w:hAnsi="Times New Roman"/>
          <w:sz w:val="28"/>
          <w:szCs w:val="28"/>
          <w:lang w:val="en-US"/>
        </w:rPr>
        <w:t>HgSn</w:t>
      </w:r>
      <w:r w:rsidRPr="000C0A19">
        <w:rPr>
          <w:rFonts w:ascii="Times New Roman" w:hAnsi="Times New Roman"/>
          <w:sz w:val="28"/>
          <w:szCs w:val="28"/>
        </w:rPr>
        <w:t>, що погіршує ї</w:t>
      </w:r>
      <w:r>
        <w:rPr>
          <w:rFonts w:ascii="Times New Roman" w:hAnsi="Times New Roman"/>
          <w:sz w:val="28"/>
          <w:szCs w:val="28"/>
        </w:rPr>
        <w:t>х фізичні властивості. У високо</w:t>
      </w:r>
      <w:r w:rsidRPr="000C0A19">
        <w:rPr>
          <w:rFonts w:ascii="Times New Roman" w:hAnsi="Times New Roman"/>
          <w:sz w:val="28"/>
          <w:szCs w:val="28"/>
        </w:rPr>
        <w:t xml:space="preserve">мідних складах (більше 12% і до 27% міді), гама – 2 фаза практично не утворюється, так як мідь зв’язує олово, що входить в амальгаму. В результаті процесу амальгамування утворюється мідно-олов′яний  сплав епсилон (епсилон-фаза). Відповідно, різко підвищується корозійна стійкість і міцність амальгами. Тому більшість виробників зараз намагаються випускати так звану </w:t>
      </w:r>
      <w:r w:rsidRPr="000C0A19">
        <w:rPr>
          <w:rFonts w:ascii="Times New Roman" w:hAnsi="Times New Roman"/>
          <w:sz w:val="28"/>
          <w:szCs w:val="28"/>
          <w:lang w:val="en-US"/>
        </w:rPr>
        <w:t>Non</w:t>
      </w:r>
      <w:r w:rsidRPr="000C0A19">
        <w:rPr>
          <w:rFonts w:ascii="Times New Roman" w:hAnsi="Times New Roman"/>
          <w:sz w:val="28"/>
          <w:szCs w:val="28"/>
        </w:rPr>
        <w:t>-</w:t>
      </w:r>
      <w:r w:rsidRPr="000C0A19">
        <w:rPr>
          <w:rFonts w:ascii="Times New Roman" w:hAnsi="Times New Roman"/>
          <w:sz w:val="28"/>
          <w:szCs w:val="28"/>
          <w:lang w:val="en-US"/>
        </w:rPr>
        <w:t>Gamma</w:t>
      </w:r>
      <w:r w:rsidRPr="000C0A19">
        <w:rPr>
          <w:rFonts w:ascii="Times New Roman" w:hAnsi="Times New Roman"/>
          <w:sz w:val="28"/>
          <w:szCs w:val="28"/>
        </w:rPr>
        <w:t xml:space="preserve"> 2 амальгаму. Цей вид амальгами не володіє властивістю об′ємного розширення, а отже більш стійкий до крайової деформації. В процесі амальгамування мідь активно конкурує з оловом за ртуть, утворюється нова фаза – з’єднання міді з оловом – </w:t>
      </w:r>
      <w:r w:rsidRPr="000C0A19">
        <w:rPr>
          <w:rFonts w:ascii="Times New Roman" w:hAnsi="Times New Roman"/>
          <w:sz w:val="28"/>
          <w:szCs w:val="28"/>
          <w:lang w:val="en-US"/>
        </w:rPr>
        <w:t>Cu</w:t>
      </w:r>
      <w:r w:rsidRPr="000C0A19">
        <w:rPr>
          <w:rFonts w:ascii="Times New Roman" w:hAnsi="Times New Roman"/>
          <w:sz w:val="28"/>
          <w:szCs w:val="28"/>
          <w:vertAlign w:val="subscript"/>
        </w:rPr>
        <w:t>6</w:t>
      </w:r>
      <w:r w:rsidRPr="000C0A19">
        <w:rPr>
          <w:rFonts w:ascii="Times New Roman" w:hAnsi="Times New Roman"/>
          <w:sz w:val="28"/>
          <w:szCs w:val="28"/>
          <w:lang w:val="en-US"/>
        </w:rPr>
        <w:t>Sn</w:t>
      </w:r>
      <w:r w:rsidRPr="000C0A19">
        <w:rPr>
          <w:rFonts w:ascii="Times New Roman" w:hAnsi="Times New Roman"/>
          <w:sz w:val="28"/>
          <w:szCs w:val="28"/>
          <w:vertAlign w:val="subscript"/>
        </w:rPr>
        <w:t>5</w:t>
      </w:r>
      <w:r w:rsidRPr="000C0A19">
        <w:rPr>
          <w:rFonts w:ascii="Times New Roman" w:hAnsi="Times New Roman"/>
          <w:sz w:val="28"/>
          <w:szCs w:val="28"/>
        </w:rPr>
        <w:t>, а фаза γ-2 не утворюється. Хімічний процес амальгамування в таких амальгамах перебігає таким чином (Новиков В.С., 2003):</w:t>
      </w:r>
    </w:p>
    <w:p w:rsidR="00D16FE1" w:rsidRPr="00C64080" w:rsidRDefault="00D16FE1" w:rsidP="000C0A19">
      <w:pPr>
        <w:spacing w:line="360" w:lineRule="auto"/>
        <w:jc w:val="both"/>
        <w:rPr>
          <w:rFonts w:ascii="Times New Roman" w:hAnsi="Times New Roman"/>
          <w:b/>
          <w:sz w:val="28"/>
          <w:szCs w:val="28"/>
        </w:rPr>
      </w:pPr>
      <w:r w:rsidRPr="00C64080">
        <w:rPr>
          <w:rFonts w:ascii="Times New Roman" w:hAnsi="Times New Roman"/>
          <w:b/>
          <w:sz w:val="28"/>
          <w:szCs w:val="28"/>
        </w:rPr>
        <w:t xml:space="preserve">                       </w:t>
      </w:r>
      <w:r w:rsidRPr="00C64080">
        <w:rPr>
          <w:rFonts w:ascii="Times New Roman" w:hAnsi="Times New Roman"/>
          <w:b/>
          <w:sz w:val="28"/>
          <w:szCs w:val="28"/>
          <w:lang w:val="en-US"/>
        </w:rPr>
        <w:t>AgSnCu</w:t>
      </w:r>
      <w:r w:rsidRPr="00C64080">
        <w:rPr>
          <w:rFonts w:ascii="Times New Roman" w:hAnsi="Times New Roman"/>
          <w:b/>
          <w:sz w:val="28"/>
          <w:szCs w:val="28"/>
        </w:rPr>
        <w:t>+</w:t>
      </w:r>
      <w:r w:rsidRPr="00C64080">
        <w:rPr>
          <w:rFonts w:ascii="Times New Roman" w:hAnsi="Times New Roman"/>
          <w:b/>
          <w:sz w:val="28"/>
          <w:szCs w:val="28"/>
          <w:lang w:val="en-US"/>
        </w:rPr>
        <w:t>Hg</w:t>
      </w:r>
      <w:r w:rsidRPr="00C64080">
        <w:rPr>
          <w:rFonts w:ascii="Times New Roman" w:hAnsi="Times New Roman"/>
          <w:b/>
          <w:sz w:val="28"/>
          <w:szCs w:val="28"/>
        </w:rPr>
        <w:t>→</w:t>
      </w:r>
      <w:r w:rsidRPr="00C64080">
        <w:rPr>
          <w:rFonts w:ascii="Times New Roman" w:hAnsi="Times New Roman"/>
          <w:b/>
          <w:sz w:val="28"/>
          <w:szCs w:val="28"/>
          <w:lang w:val="en-US"/>
        </w:rPr>
        <w:t>Ag</w:t>
      </w:r>
      <w:r w:rsidRPr="00C64080">
        <w:rPr>
          <w:rFonts w:ascii="Times New Roman" w:hAnsi="Times New Roman"/>
          <w:b/>
          <w:sz w:val="28"/>
          <w:szCs w:val="28"/>
          <w:vertAlign w:val="subscript"/>
        </w:rPr>
        <w:t>2</w:t>
      </w:r>
      <w:r w:rsidRPr="00C64080">
        <w:rPr>
          <w:rFonts w:ascii="Times New Roman" w:hAnsi="Times New Roman"/>
          <w:b/>
          <w:sz w:val="28"/>
          <w:szCs w:val="28"/>
          <w:lang w:val="en-US"/>
        </w:rPr>
        <w:t>Hg</w:t>
      </w:r>
      <w:r w:rsidRPr="00C64080">
        <w:rPr>
          <w:rFonts w:ascii="Times New Roman" w:hAnsi="Times New Roman"/>
          <w:b/>
          <w:sz w:val="28"/>
          <w:szCs w:val="28"/>
          <w:vertAlign w:val="subscript"/>
        </w:rPr>
        <w:t xml:space="preserve">3 </w:t>
      </w:r>
      <w:r w:rsidRPr="00C64080">
        <w:rPr>
          <w:rFonts w:ascii="Times New Roman" w:hAnsi="Times New Roman"/>
          <w:b/>
          <w:sz w:val="28"/>
          <w:szCs w:val="28"/>
        </w:rPr>
        <w:t xml:space="preserve">+ </w:t>
      </w:r>
      <w:r w:rsidRPr="00C64080">
        <w:rPr>
          <w:rFonts w:ascii="Times New Roman" w:hAnsi="Times New Roman"/>
          <w:b/>
          <w:sz w:val="28"/>
          <w:szCs w:val="28"/>
          <w:lang w:val="en-US"/>
        </w:rPr>
        <w:t>AgSnCu</w:t>
      </w:r>
      <w:r w:rsidRPr="00C64080">
        <w:rPr>
          <w:rFonts w:ascii="Times New Roman" w:hAnsi="Times New Roman"/>
          <w:b/>
          <w:sz w:val="28"/>
          <w:szCs w:val="28"/>
        </w:rPr>
        <w:t xml:space="preserve"> + </w:t>
      </w:r>
      <w:r w:rsidRPr="00C64080">
        <w:rPr>
          <w:rFonts w:ascii="Times New Roman" w:hAnsi="Times New Roman"/>
          <w:b/>
          <w:sz w:val="28"/>
          <w:szCs w:val="28"/>
          <w:lang w:val="en-US"/>
        </w:rPr>
        <w:t>Cu</w:t>
      </w:r>
      <w:r w:rsidRPr="00C64080">
        <w:rPr>
          <w:rFonts w:ascii="Times New Roman" w:hAnsi="Times New Roman"/>
          <w:b/>
          <w:sz w:val="28"/>
          <w:szCs w:val="28"/>
          <w:vertAlign w:val="subscript"/>
        </w:rPr>
        <w:t>6</w:t>
      </w:r>
      <w:r w:rsidRPr="00C64080">
        <w:rPr>
          <w:rFonts w:ascii="Times New Roman" w:hAnsi="Times New Roman"/>
          <w:b/>
          <w:sz w:val="28"/>
          <w:szCs w:val="28"/>
          <w:lang w:val="en-US"/>
        </w:rPr>
        <w:t>Hg</w:t>
      </w:r>
      <w:r w:rsidRPr="00C64080">
        <w:rPr>
          <w:rFonts w:ascii="Times New Roman" w:hAnsi="Times New Roman"/>
          <w:b/>
          <w:sz w:val="28"/>
          <w:szCs w:val="28"/>
          <w:vertAlign w:val="subscript"/>
        </w:rPr>
        <w:t>5</w:t>
      </w:r>
      <w:r w:rsidRPr="00C64080">
        <w:rPr>
          <w:rFonts w:ascii="Times New Roman" w:hAnsi="Times New Roman"/>
          <w:b/>
          <w:sz w:val="28"/>
          <w:szCs w:val="28"/>
        </w:rPr>
        <w:t xml:space="preserve"> </w:t>
      </w:r>
    </w:p>
    <w:p w:rsidR="00D16FE1" w:rsidRPr="00C64080" w:rsidRDefault="00D16FE1" w:rsidP="000C0A19">
      <w:pPr>
        <w:tabs>
          <w:tab w:val="left" w:pos="2265"/>
        </w:tabs>
        <w:spacing w:line="360" w:lineRule="auto"/>
        <w:ind w:firstLine="360"/>
        <w:jc w:val="both"/>
        <w:rPr>
          <w:rFonts w:ascii="Times New Roman" w:hAnsi="Times New Roman"/>
          <w:sz w:val="28"/>
          <w:szCs w:val="28"/>
        </w:rPr>
      </w:pPr>
      <w:r w:rsidRPr="00C64080">
        <w:rPr>
          <w:rFonts w:ascii="Times New Roman" w:hAnsi="Times New Roman"/>
          <w:sz w:val="28"/>
          <w:szCs w:val="28"/>
        </w:rPr>
        <w:t xml:space="preserve">                  γ – фаза            γ</w:t>
      </w:r>
      <w:r w:rsidRPr="00C64080">
        <w:rPr>
          <w:rFonts w:ascii="Times New Roman" w:hAnsi="Times New Roman"/>
          <w:sz w:val="28"/>
          <w:szCs w:val="28"/>
          <w:vertAlign w:val="subscript"/>
        </w:rPr>
        <w:t>1</w:t>
      </w:r>
      <w:r w:rsidRPr="00C64080">
        <w:rPr>
          <w:rFonts w:ascii="Times New Roman" w:hAnsi="Times New Roman"/>
          <w:sz w:val="28"/>
          <w:szCs w:val="28"/>
        </w:rPr>
        <w:t xml:space="preserve"> – фаза     γ</w:t>
      </w:r>
      <w:r w:rsidRPr="00C64080">
        <w:rPr>
          <w:rFonts w:ascii="Times New Roman" w:hAnsi="Times New Roman"/>
          <w:sz w:val="28"/>
          <w:szCs w:val="28"/>
          <w:vertAlign w:val="subscript"/>
        </w:rPr>
        <w:t>2</w:t>
      </w:r>
      <w:r w:rsidRPr="00C64080">
        <w:rPr>
          <w:rFonts w:ascii="Times New Roman" w:hAnsi="Times New Roman"/>
          <w:sz w:val="28"/>
          <w:szCs w:val="28"/>
        </w:rPr>
        <w:t xml:space="preserve"> – фаза    </w:t>
      </w:r>
      <w:r w:rsidRPr="00C64080">
        <w:rPr>
          <w:rFonts w:ascii="Times New Roman" w:hAnsi="Times New Roman"/>
          <w:sz w:val="28"/>
          <w:szCs w:val="28"/>
          <w:lang w:val="el-GR"/>
        </w:rPr>
        <w:t>Υ</w:t>
      </w:r>
      <w:r w:rsidRPr="00C64080">
        <w:rPr>
          <w:rFonts w:ascii="Times New Roman" w:hAnsi="Times New Roman"/>
          <w:sz w:val="28"/>
          <w:szCs w:val="28"/>
        </w:rPr>
        <w:t>- фаза</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Це високомідні амальгами з додаванням різноманітних добавок (мідь, індій). В процесі амальгамування мідь активно конкурує з оловом за ртуть і гама-2-фаза при цьому не утворюється, а в результаті утворюється некорозійне з′єднання - мідно-олов’яний сплав.</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Високо-мідні сплави мають низьку повзучість (прагнення до зміни форми під впливом постійного тиску  - до 1%), що попереджує сколи пломби.</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Сучасні амальгами сферичної форми і без гама–2–фази володіють певними перевагами: мають велику міцність; не вимагають сильної конденсації; володіють високою корозійною стійкістю – корозія не супроводжується виділенням вільної ртуті (так як утворюється нерозчинна оксидна плівка на поверхні пломби); характеризуються відсутністю ртутномакроскопічного розширення; мають достатнє крайове прилягання; краще поліруються, зберігають блиск</w:t>
      </w:r>
      <w:r>
        <w:rPr>
          <w:rFonts w:ascii="Times New Roman" w:hAnsi="Times New Roman"/>
          <w:sz w:val="28"/>
          <w:szCs w:val="28"/>
        </w:rPr>
        <w:t>, не мають тенденції до зміни кольору</w:t>
      </w:r>
      <w:r w:rsidRPr="000C0A19">
        <w:rPr>
          <w:rFonts w:ascii="Times New Roman" w:hAnsi="Times New Roman"/>
          <w:sz w:val="28"/>
          <w:szCs w:val="28"/>
        </w:rPr>
        <w:t xml:space="preserve">. </w:t>
      </w:r>
    </w:p>
    <w:p w:rsidR="00D16FE1" w:rsidRPr="000C0A19" w:rsidRDefault="00D16FE1" w:rsidP="000C0A19">
      <w:pPr>
        <w:spacing w:line="360" w:lineRule="auto"/>
        <w:ind w:hanging="720"/>
        <w:jc w:val="both"/>
        <w:rPr>
          <w:rFonts w:ascii="Times New Roman" w:hAnsi="Times New Roman"/>
          <w:sz w:val="28"/>
          <w:szCs w:val="28"/>
        </w:rPr>
      </w:pPr>
      <w:r w:rsidRPr="000C0A19">
        <w:rPr>
          <w:rFonts w:ascii="Times New Roman" w:hAnsi="Times New Roman"/>
          <w:sz w:val="28"/>
          <w:szCs w:val="28"/>
        </w:rPr>
        <w:tab/>
        <w:t xml:space="preserve">4. За вмістом цинку.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Амальгаму з концентрацією цинку більше 0,01% (1%) називають цинквмісною (“</w:t>
      </w:r>
      <w:r w:rsidRPr="000C0A19">
        <w:rPr>
          <w:rFonts w:ascii="Times New Roman" w:hAnsi="Times New Roman"/>
          <w:sz w:val="28"/>
          <w:szCs w:val="28"/>
          <w:lang w:val="en-US"/>
        </w:rPr>
        <w:t>Disper</w:t>
      </w:r>
      <w:r w:rsidRPr="000C0A19">
        <w:rPr>
          <w:rFonts w:ascii="Times New Roman" w:hAnsi="Times New Roman"/>
          <w:sz w:val="28"/>
          <w:szCs w:val="28"/>
        </w:rPr>
        <w:t xml:space="preserve"> - </w:t>
      </w:r>
      <w:r w:rsidRPr="000C0A19">
        <w:rPr>
          <w:rFonts w:ascii="Times New Roman" w:hAnsi="Times New Roman"/>
          <w:sz w:val="28"/>
          <w:szCs w:val="28"/>
          <w:lang w:val="en-US"/>
        </w:rPr>
        <w:t>Salloy</w:t>
      </w:r>
      <w:r w:rsidRPr="000C0A19">
        <w:rPr>
          <w:rFonts w:ascii="Times New Roman" w:hAnsi="Times New Roman"/>
          <w:sz w:val="28"/>
          <w:szCs w:val="28"/>
        </w:rPr>
        <w:t xml:space="preserve">”, </w:t>
      </w:r>
      <w:r w:rsidRPr="000C0A19">
        <w:rPr>
          <w:rFonts w:ascii="Times New Roman" w:hAnsi="Times New Roman"/>
          <w:sz w:val="28"/>
          <w:szCs w:val="28"/>
          <w:lang w:val="en-US"/>
        </w:rPr>
        <w:t>Dentsply</w:t>
      </w:r>
      <w:r w:rsidRPr="000C0A19">
        <w:rPr>
          <w:rFonts w:ascii="Times New Roman" w:hAnsi="Times New Roman"/>
          <w:sz w:val="28"/>
          <w:szCs w:val="28"/>
        </w:rPr>
        <w:t>). Такі амальгами клінічно мають високу міцність, довготривалість, добре прилягання. Але контакт з вологою  амальгами до її конденсації в каріозній порожнині викликає значне (декілька сотень мікрометрів на сантиметр) розширення на протязі декількох днів. Це пов’язано з утворенням водню в структурі амальгами з вологи в присутності цинку. Останній, проникаючи в амальгаму, викликає її тривале поступове розширення, що викликає зміни в розмірі, призводить до виступання пломби над краєм порожнини, збільшуючи ймовірність сколу. При дотриманні техніки пломбування, пломби з цинквмісної амальгами більш довго триваліші.</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 Таким чином </w:t>
      </w:r>
      <w:r w:rsidRPr="000C0A19">
        <w:rPr>
          <w:rFonts w:ascii="Times New Roman" w:hAnsi="Times New Roman"/>
          <w:i/>
          <w:sz w:val="28"/>
          <w:szCs w:val="28"/>
        </w:rPr>
        <w:t>позитивними властивостями</w:t>
      </w:r>
      <w:r w:rsidRPr="000C0A19">
        <w:rPr>
          <w:rFonts w:ascii="Times New Roman" w:hAnsi="Times New Roman"/>
          <w:sz w:val="28"/>
          <w:szCs w:val="28"/>
        </w:rPr>
        <w:t xml:space="preserve"> амальгами являються:</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-здатність зберігати свої властивості в умовах значної вологості;</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-висока міцність і твердість;</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-добрі маніпуляційні якості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-невисокий рівень виділення ртуті із пломби;</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-менше піддається корозії;</w:t>
      </w:r>
    </w:p>
    <w:p w:rsidR="00D16FE1" w:rsidRPr="000C0A19" w:rsidRDefault="00D16FE1" w:rsidP="00C64080">
      <w:pPr>
        <w:spacing w:line="360" w:lineRule="auto"/>
        <w:ind w:firstLine="360"/>
        <w:jc w:val="both"/>
        <w:rPr>
          <w:rFonts w:ascii="Times New Roman" w:hAnsi="Times New Roman"/>
          <w:sz w:val="28"/>
          <w:szCs w:val="28"/>
        </w:rPr>
      </w:pPr>
      <w:r w:rsidRPr="000C0A19">
        <w:rPr>
          <w:rFonts w:ascii="Times New Roman" w:hAnsi="Times New Roman"/>
          <w:sz w:val="28"/>
          <w:szCs w:val="28"/>
        </w:rPr>
        <w:t>-менш вимоглива, ніж композит</w:t>
      </w:r>
      <w:r>
        <w:rPr>
          <w:rFonts w:ascii="Times New Roman" w:hAnsi="Times New Roman"/>
          <w:sz w:val="28"/>
          <w:szCs w:val="28"/>
        </w:rPr>
        <w:t xml:space="preserve">и, до техніки використання (за </w:t>
      </w:r>
      <w:r w:rsidRPr="000C0A19">
        <w:rPr>
          <w:rFonts w:ascii="Times New Roman" w:hAnsi="Times New Roman"/>
          <w:sz w:val="28"/>
          <w:szCs w:val="28"/>
        </w:rPr>
        <w:t xml:space="preserve">виключенням цинквмісних). Річ у тім, що слід вважати, що композити на відміну від амальгами, вимагають більших затрат часу і суворого дотримання методики використання – це одна із немало важливих причин того, що вони не знаходять абсолютного використання для реставрації бокових зубів;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-незначна усадка пломб із амальгами, особливо в амальгамах з високим вмістом міді (за даними американської стоматологічної асоціації АСА усадка амальгами складає 0,2%, в той час як композитних матеріалів – приблизно 2%, що посилює мікропідтікання). Виняток складає цинквмісна амальгама з низьким вмістом міді. Об’єм її в процесі затвердіння в присутності вологи може збільшитись за перший тиждень на 400 мкм, що може призвести до виникнення сильного болю і навіть до розколу пломби. При цьому дотримання правил пломбування амальгамою (з урахуванням її виду) для збереження крайового прилягання є більш значним, ніж дасть її усадка;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-пластичність при введенні в каріозну порожнину і моделюванні;</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-добре полірування, що зменшує абразивний знос пломби;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-добре зберігає контактні пункти, де визначається підвищене навантаження;</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-добре крайове прилягання, що забезпечує крайову проникність для мікроорганізмів і токсинів.</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Позитивні властивості амальгами роблять їх достатньо ефективним і надійним пломбувальним матеріалом, за допомогою котрого навіть у незадовільних умовах лікування досягається добрий клінічний результат. Вона використовується в стоматології вже більше 100 років і до теперішнього часу вважається одним з кращих матеріалів для пломбування порожнин в жувальних зубах, особливого ІІ класу за Блеком. На користь амальгамових пломб побічно свідчать суттєві недоліки об’ємних, підлягаючих підвищеному жувальному навантаженні пломб з інших матеріалів, в тому числі висока вартість, пов’язані з великими затримками процесу постановки пломби, менш сприятливий прогноз (часто виникає необхідність оновлення реставрацій).</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До </w:t>
      </w:r>
      <w:r w:rsidRPr="000C0A19">
        <w:rPr>
          <w:rFonts w:ascii="Times New Roman" w:hAnsi="Times New Roman"/>
          <w:i/>
          <w:sz w:val="28"/>
          <w:szCs w:val="28"/>
        </w:rPr>
        <w:t>негативних властивостей</w:t>
      </w:r>
      <w:r w:rsidRPr="000C0A19">
        <w:rPr>
          <w:rFonts w:ascii="Times New Roman" w:hAnsi="Times New Roman"/>
          <w:sz w:val="28"/>
          <w:szCs w:val="28"/>
        </w:rPr>
        <w:t xml:space="preserve"> амальгами відносться:</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-відсутність адгезії до твердих тканин зуба. Внаслідок відсутності адгезії у амальгами, порожнина в зубі має бути сформована  так, щоб забезпечити максимальну механічну ретенцію, за рахунок форми порожнини і/або спеціальних пристосувань (штифтів), ретенційних пунктів. Через це часто доводиться жертвувати здоровими тканинами зуба заради забезпечення надійної ретенції, що не укріплює тканини зуба.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 зв’язку з цим, робились спроби розробити адгезивну амальгаму. З цією метою використовувались адгезивні системи в якості проміжної ланки між амальгамою і тканинами зуба. Спеціально для цієї цілі випускається ряд матеріалів, по суті дентинні бонди  хімічного затвердіння. Конденсацію амальгами проводять до того, як адгезив встигне застигнути. В результаті відбувається зчеплення незастиглого адгезиву та пластичної амальгами, і при затвердінні обох матеріалів утворюється механічний зв'язок. Хоча сила зчеплення адгезивної амальгами з дентином нижча, ніж у композиту, вони все ж таки знаходяться на одному рівні. Слід відмітити, що використання адгезивів не повинно замінювати традиційного формування порожнини для утримання амальгами.</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-висока теплопровідність амальгами  за рахунок невідповідності коефіцієнту теплового розширення її до КТР твердих тканин, що має подразнюючу дію на пульпу;</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-невідповідність кольору пломби з амальгами до кольору емалі зуба;</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-корозія. Амальгама піддаєтьс</w:t>
      </w:r>
      <w:r>
        <w:rPr>
          <w:rFonts w:ascii="Times New Roman" w:hAnsi="Times New Roman"/>
          <w:sz w:val="28"/>
          <w:szCs w:val="28"/>
        </w:rPr>
        <w:t>я корозії з часом, що призводить до</w:t>
      </w:r>
      <w:r w:rsidRPr="000C0A19">
        <w:rPr>
          <w:rFonts w:ascii="Times New Roman" w:hAnsi="Times New Roman"/>
          <w:sz w:val="28"/>
          <w:szCs w:val="28"/>
        </w:rPr>
        <w:t xml:space="preserve"> порушення крайового приляг</w:t>
      </w:r>
      <w:r>
        <w:rPr>
          <w:rFonts w:ascii="Times New Roman" w:hAnsi="Times New Roman"/>
          <w:sz w:val="28"/>
          <w:szCs w:val="28"/>
        </w:rPr>
        <w:t>ання</w:t>
      </w:r>
      <w:r w:rsidRPr="000C0A19">
        <w:rPr>
          <w:rFonts w:ascii="Times New Roman" w:hAnsi="Times New Roman"/>
          <w:sz w:val="28"/>
          <w:szCs w:val="28"/>
        </w:rPr>
        <w:t xml:space="preserve">. В процесі корозії вільна ртуть дифундує всередину пломбувального матеріалу і утворює з сріблом гама–1–фазу. При цьому пломба розширюється, краї її припіднімаються і, в кінцевому результаті, розтріскуються під впливом жувального тиску, що може сприяти розвитку вторинного карієсу зубів. Однак хоча корозія з одного боку, з часом призводить до погіршення механічних властивостей амальгами, але з іншої - продукти корозії заповнюють «проміжки» (мікротріщини, рівчачки) між стінкою зуба та пломбою, зменшуючи мікропідтікання. Цим амальгама відрізняється від всіх інших поломбувальних матеріалів, мікропідтікання котрих з часом тільки збільшується. Значно менше піддається корозії амальгама, що не містить гама–2–фазу. </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Тривалий термін служби пломб з цих матеріалів навіть в несприятливих умовах, напевно, обумовлений тим, що з часом мікропідтікання усувається. Навіть якщо краї пломби здаються відкритими, простір між пломбою і тканиною зуба заповнюються продуктами корозії сплаву.</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-великий термін твердіння;</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-токсичність парів ртуті для персоналу, який працює в стоматологічному кабінеті, що обумовлює необхідність виконання суворих санітарно-гігієнічних вимог;</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-проблема утилізації відходів і великі матеріальні витрати на технічне забезпечення.</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 xml:space="preserve">Враховуючи позитивні властивості </w:t>
      </w:r>
      <w:r w:rsidRPr="000C0A19">
        <w:rPr>
          <w:rFonts w:ascii="Times New Roman" w:hAnsi="Times New Roman"/>
          <w:sz w:val="28"/>
          <w:szCs w:val="28"/>
        </w:rPr>
        <w:tab/>
        <w:t xml:space="preserve">амальгами, а особливо високу міцність, здатність зберігати свої властивості в умовах значної вологості, показаннями для її використання в практиці дитячої терапевтичної стоматології являється пломбування каріозної порожнини, коли потрібна висока міцність пломби і не так важливий естетичний ефект – в порожнинах – І, ІІ і </w:t>
      </w:r>
      <w:r w:rsidRPr="000C0A19">
        <w:rPr>
          <w:rFonts w:ascii="Times New Roman" w:hAnsi="Times New Roman"/>
          <w:sz w:val="28"/>
          <w:szCs w:val="28"/>
          <w:lang w:val="en-US"/>
        </w:rPr>
        <w:t>V</w:t>
      </w:r>
      <w:r w:rsidRPr="000C0A19">
        <w:rPr>
          <w:rFonts w:ascii="Times New Roman" w:hAnsi="Times New Roman"/>
          <w:sz w:val="28"/>
          <w:szCs w:val="28"/>
        </w:rPr>
        <w:t xml:space="preserve"> класів за Блеком з достатньо міцними стінками на молярах і премолярах тимчасового і постійного прикусу, рідше в порожнинах </w:t>
      </w:r>
      <w:r w:rsidRPr="000C0A19">
        <w:rPr>
          <w:rFonts w:ascii="Times New Roman" w:hAnsi="Times New Roman"/>
          <w:sz w:val="28"/>
          <w:szCs w:val="28"/>
          <w:lang w:val="en-US"/>
        </w:rPr>
        <w:t>V</w:t>
      </w:r>
      <w:r w:rsidRPr="000C0A19">
        <w:rPr>
          <w:rFonts w:ascii="Times New Roman" w:hAnsi="Times New Roman"/>
          <w:sz w:val="28"/>
          <w:szCs w:val="28"/>
        </w:rPr>
        <w:t xml:space="preserve"> класу на іклах і різцях тимчасових і постійних зубів. Невисока естетичність пломб обмежує їх використання у фронтальній групі  зубів. Ще раз звертаємо увагу на те, що до теперішнього часу амальгама являється одним із кращих матеріалів для пломбування порожнин в жувальних зубах, особливо порожнин ІІ класу за Блеком.</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 xml:space="preserve">Протипоказаннями являються: пломбування фронтальної групи зубів в зв’язку з невисокою естетичністю; пломбування порожнин з тонкими стінками веде до їх відлому, так як відбувається розширення амальгами в процесі затвердіння або від нагрівання, під час прийому гарячої їжі, а також алергія на складові компоненти амальгами, захворювання слизової оболонки порожнини рота.  </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На останок слід відмітити, що не дивлячись на те, що сучасні амальгами в герметичних капсулах, дозволяються використовувати в звичайних стоматологічних кабінетах при збереженні певних санітарно-гігієнічних вимог, а також значні переваги цього виду пломбувального матеріалу, їх використання все ж таки обмежене (через пересторогу медичного персоналу і пацієнтів у відношенні шкідливого впливу ртуті на здоров′я).</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Питання про несприятливу дію ртуті, що поступає із амальгамових пломб, на здоров′я  пацієнта, дискутується з моменту початку її використання. Проведені дослідження показали, що ртуть із амальгами надходить в ротову рідину, а потім в організм. Кількість ртуті, що переходить в організм із пломб (навіть від 7-10 пломб) не перевищує крайньо допустимих доз. Неорганічні з′єднання ртуті володіють низькою або дуже низькою токсичністю. Вони погано всмоктуються, не накопичуються в тканинах організму і добре виводяться. Однак інтоксикація ртуті медперсоналу можлива за рахунок парів ртуті, що виділяються в процесі приготування амальгами, але цей ризик може бути зведений до мінімуму. Встановлено, що при збереженні вимог до умов приготування амальгами вміст парів ртуті в стоматологічних кабінетах не перевищує допустимих нормативів. Випускання капсульованої амальгами в значній степені зменшує умови забруднення (особливо після зняття з виробництва бінарної мідної амальгами через її невисоку стабільність, а також  застосування амальгам </w:t>
      </w:r>
      <w:r>
        <w:rPr>
          <w:rFonts w:ascii="Times New Roman" w:hAnsi="Times New Roman"/>
          <w:sz w:val="28"/>
          <w:szCs w:val="28"/>
        </w:rPr>
        <w:t>«</w:t>
      </w:r>
      <w:r w:rsidRPr="000C0A19">
        <w:rPr>
          <w:rFonts w:ascii="Times New Roman" w:hAnsi="Times New Roman"/>
          <w:sz w:val="28"/>
          <w:szCs w:val="28"/>
          <w:lang w:val="en-US"/>
        </w:rPr>
        <w:t>Non</w:t>
      </w:r>
      <w:r w:rsidRPr="000C0A19">
        <w:rPr>
          <w:rFonts w:ascii="Times New Roman" w:hAnsi="Times New Roman"/>
          <w:sz w:val="28"/>
          <w:szCs w:val="28"/>
        </w:rPr>
        <w:t>–γ</w:t>
      </w:r>
      <w:r w:rsidRPr="000C0A19">
        <w:rPr>
          <w:rFonts w:ascii="Times New Roman" w:hAnsi="Times New Roman"/>
          <w:sz w:val="28"/>
          <w:szCs w:val="28"/>
          <w:vertAlign w:val="subscript"/>
        </w:rPr>
        <w:t>2</w:t>
      </w:r>
      <w:r>
        <w:rPr>
          <w:rFonts w:ascii="Times New Roman" w:hAnsi="Times New Roman"/>
          <w:sz w:val="28"/>
          <w:szCs w:val="28"/>
          <w:vertAlign w:val="subscript"/>
        </w:rPr>
        <w:t>»</w:t>
      </w:r>
      <w:r w:rsidRPr="000C0A19">
        <w:rPr>
          <w:rFonts w:ascii="Times New Roman" w:hAnsi="Times New Roman"/>
          <w:sz w:val="28"/>
          <w:szCs w:val="28"/>
        </w:rPr>
        <w:t xml:space="preserve"> з покращеними властивостями).  </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ab/>
        <w:t xml:space="preserve">Відмічено, що вивільнення ртуті із амальгами значно менше, ніж поступлення її в організм із навколишнього середовища (повітря, води, харчових продуктів, особливо раціон багатий рибою) в травний канал. У вигляді неорганічних з′єднань  вона не трансформується в шкідливі сполуки, а виводиться з організму природнім шляхом. Випадки алергії на ртуть достатньо рідкісні. Однак навіть можливим незначним ризиком для персоналу, що обробляє амальгаму, неможна ігнорувати. Але це тільки, якщо не дотримуватися правил зберігання, обробки і утилізації амальгами. Випадки алергії на ртуть достатньо рідкісні.       </w:t>
      </w:r>
    </w:p>
    <w:p w:rsidR="00D16FE1" w:rsidRPr="003F1EE4" w:rsidRDefault="00D16FE1" w:rsidP="000C0A19">
      <w:pPr>
        <w:spacing w:line="360" w:lineRule="auto"/>
        <w:ind w:firstLine="348"/>
        <w:jc w:val="both"/>
        <w:rPr>
          <w:rFonts w:ascii="Times New Roman" w:hAnsi="Times New Roman"/>
          <w:b/>
          <w:i/>
          <w:sz w:val="28"/>
          <w:szCs w:val="28"/>
          <w:u w:val="single"/>
        </w:rPr>
      </w:pPr>
      <w:r w:rsidRPr="003F1EE4">
        <w:rPr>
          <w:rFonts w:ascii="Times New Roman" w:hAnsi="Times New Roman"/>
          <w:b/>
          <w:i/>
          <w:sz w:val="28"/>
          <w:szCs w:val="28"/>
          <w:u w:val="single"/>
        </w:rPr>
        <w:t>Технологія та принципи використання амальгами в пломбуванні.</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Умовою для успішного використання амальгами являється правильно підготовлена висушена порожнина (із злегка конвергуючими по відношенні до оклюзійної поверхні стінками)</w:t>
      </w:r>
    </w:p>
    <w:p w:rsidR="00D16FE1" w:rsidRPr="000C0A19" w:rsidRDefault="00D16FE1" w:rsidP="000C0A19">
      <w:pPr>
        <w:spacing w:line="360" w:lineRule="auto"/>
        <w:ind w:firstLine="348"/>
        <w:jc w:val="both"/>
        <w:rPr>
          <w:rFonts w:ascii="Times New Roman" w:hAnsi="Times New Roman"/>
          <w:b/>
          <w:sz w:val="28"/>
          <w:szCs w:val="28"/>
        </w:rPr>
      </w:pPr>
      <w:r w:rsidRPr="000C0A19">
        <w:rPr>
          <w:rFonts w:ascii="Times New Roman" w:hAnsi="Times New Roman"/>
          <w:sz w:val="28"/>
          <w:szCs w:val="28"/>
          <w:u w:val="single"/>
        </w:rPr>
        <w:t>Особливості препарування каріозних порожнин</w:t>
      </w:r>
      <w:r w:rsidRPr="000C0A19">
        <w:rPr>
          <w:rFonts w:ascii="Times New Roman" w:hAnsi="Times New Roman"/>
          <w:b/>
          <w:sz w:val="28"/>
          <w:szCs w:val="28"/>
        </w:rPr>
        <w:t xml:space="preserve"> </w:t>
      </w:r>
      <w:r w:rsidRPr="000C0A19">
        <w:rPr>
          <w:rFonts w:ascii="Times New Roman" w:hAnsi="Times New Roman"/>
          <w:sz w:val="28"/>
          <w:szCs w:val="28"/>
        </w:rPr>
        <w:t>виходять безпосередньо із фізичних властивостей амальгами і пов’язані в основному з можливістю її об′ємного розширення.</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-Порожнини повинні бути відпрепаровані під прямим кутом і мати ящикоподібну форму (доцільно розширяти порожнини до так званих імунних зон за Блеком);</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-Дно каріозної порожнини не повинно мати гострих кутів;</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-Співвідношення висоти до ширини в ідеалі не повинно бути менше ніж 2:3.  Для посилення ретенції можна використовувати виступи і піни;</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-Необхідні додаткові ретенційні насічки для покращення фіксації амальгами. В порожнинах ІІ класу рекомендується створювати додаткові площадки величиною  ¼ - ½  поверхні зуба;</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-Краї емалі  повинні бути скошені під кутом 45°;</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-Всі каріозні тканини повинні бути обов’язково видалені;</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 Повинна бути знята емаль без підтримки дентину і її  нависаючі краї.</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u w:val="single"/>
        </w:rPr>
        <w:t>Етапи постановки пломби з амальгами</w:t>
      </w:r>
      <w:r w:rsidRPr="000C0A19">
        <w:rPr>
          <w:rFonts w:ascii="Times New Roman" w:hAnsi="Times New Roman"/>
          <w:sz w:val="28"/>
          <w:szCs w:val="28"/>
        </w:rPr>
        <w:t xml:space="preserve">: </w:t>
      </w:r>
    </w:p>
    <w:p w:rsidR="00D16FE1" w:rsidRPr="000C0A19"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 xml:space="preserve">препарування порожнини; накладання прокладки; </w:t>
      </w:r>
    </w:p>
    <w:p w:rsidR="00D16FE1" w:rsidRPr="000C0A19"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 xml:space="preserve">фіксація матриці (при ІІ класі порожнини за Блеком); </w:t>
      </w:r>
    </w:p>
    <w:p w:rsidR="00D16FE1" w:rsidRPr="000C0A19"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внесення і конденсація амальгами в каріозній порожнині;</w:t>
      </w:r>
    </w:p>
    <w:p w:rsidR="00D16FE1" w:rsidRPr="000C0A19"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 xml:space="preserve">формування анатомічного рельєфу; </w:t>
      </w:r>
    </w:p>
    <w:p w:rsidR="00D16FE1"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перевірка (корекція) контурів пломби (оклюзійної, оклюзійно-</w:t>
      </w:r>
    </w:p>
    <w:p w:rsidR="00D16FE1" w:rsidRPr="000C0A19" w:rsidRDefault="00D16FE1" w:rsidP="00C64080">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 xml:space="preserve">апроксимальної поверхні); </w:t>
      </w:r>
    </w:p>
    <w:p w:rsidR="00D16FE1" w:rsidRPr="000C0A19"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 xml:space="preserve">відновлення анатомічної форми зуба і його функції; </w:t>
      </w:r>
    </w:p>
    <w:p w:rsidR="00D16FE1" w:rsidRDefault="00D16FE1" w:rsidP="00DA0908">
      <w:pPr>
        <w:numPr>
          <w:ilvl w:val="0"/>
          <w:numId w:val="11"/>
        </w:numPr>
        <w:spacing w:after="0" w:line="360" w:lineRule="auto"/>
        <w:ind w:left="567" w:firstLine="0"/>
        <w:jc w:val="both"/>
        <w:rPr>
          <w:rFonts w:ascii="Times New Roman" w:hAnsi="Times New Roman"/>
          <w:sz w:val="28"/>
          <w:szCs w:val="28"/>
        </w:rPr>
      </w:pPr>
      <w:r w:rsidRPr="000C0A19">
        <w:rPr>
          <w:rFonts w:ascii="Times New Roman" w:hAnsi="Times New Roman"/>
          <w:sz w:val="28"/>
          <w:szCs w:val="28"/>
        </w:rPr>
        <w:t>шліфування і полірування поверхні пломби.</w:t>
      </w:r>
    </w:p>
    <w:p w:rsidR="00D16FE1" w:rsidRPr="000C0A19" w:rsidRDefault="00D16FE1" w:rsidP="00882333">
      <w:pPr>
        <w:spacing w:after="0" w:line="360" w:lineRule="auto"/>
        <w:ind w:left="567"/>
        <w:jc w:val="both"/>
        <w:rPr>
          <w:rFonts w:ascii="Times New Roman" w:hAnsi="Times New Roman"/>
          <w:sz w:val="28"/>
          <w:szCs w:val="28"/>
        </w:rPr>
      </w:pPr>
      <w:r w:rsidRPr="00855A71">
        <w:rPr>
          <w:noProof/>
          <w:lang w:val="sk-SK" w:eastAsia="sk-SK"/>
        </w:rPr>
        <w:pict>
          <v:shape id="Рисунок 32" o:spid="_x0000_i1042" type="#_x0000_t75" style="width:488.25pt;height:360.75pt;visibility:visible">
            <v:imagedata r:id="rId35" o:title=""/>
          </v:shape>
        </w:pict>
      </w:r>
    </w:p>
    <w:p w:rsidR="00D16FE1" w:rsidRPr="000C0A19" w:rsidRDefault="00D16FE1" w:rsidP="000C0A19">
      <w:pPr>
        <w:spacing w:line="360" w:lineRule="auto"/>
        <w:ind w:firstLine="348"/>
        <w:jc w:val="both"/>
        <w:rPr>
          <w:rFonts w:ascii="Times New Roman" w:hAnsi="Times New Roman"/>
          <w:sz w:val="28"/>
          <w:szCs w:val="28"/>
          <w:u w:val="single"/>
        </w:rPr>
      </w:pPr>
      <w:r w:rsidRPr="000C0A19">
        <w:rPr>
          <w:rFonts w:ascii="Times New Roman" w:hAnsi="Times New Roman"/>
          <w:sz w:val="28"/>
          <w:szCs w:val="28"/>
          <w:u w:val="single"/>
        </w:rPr>
        <w:t>Підготовка порожнин і накладання пломб. Специфічний інструментарій для цього.</w:t>
      </w:r>
    </w:p>
    <w:p w:rsidR="00D16FE1" w:rsidRPr="000C0A19" w:rsidRDefault="00D16FE1" w:rsidP="000C0A19">
      <w:pPr>
        <w:spacing w:line="360" w:lineRule="auto"/>
        <w:ind w:firstLine="348"/>
        <w:jc w:val="both"/>
        <w:rPr>
          <w:rFonts w:ascii="Times New Roman" w:hAnsi="Times New Roman"/>
          <w:sz w:val="28"/>
          <w:szCs w:val="28"/>
        </w:rPr>
      </w:pPr>
      <w:r w:rsidRPr="000C0A19">
        <w:rPr>
          <w:rFonts w:ascii="Times New Roman" w:hAnsi="Times New Roman"/>
          <w:sz w:val="28"/>
          <w:szCs w:val="28"/>
        </w:rPr>
        <w:t xml:space="preserve">Найбільші проблеми виникають при постановці амальгами на порожнини ІІ класу за Блеком. Справа в тому, що, як відомо, дуже важливим в постановці амальгами  являється найбільш сильна конденсація амальгами в сформованій порожнині. Тому перший інструмент, котрий використовується після ізолювання від вологи - буде </w:t>
      </w:r>
      <w:r w:rsidRPr="000C0A19">
        <w:rPr>
          <w:rFonts w:ascii="Times New Roman" w:hAnsi="Times New Roman"/>
          <w:sz w:val="28"/>
          <w:szCs w:val="28"/>
          <w:u w:val="single"/>
        </w:rPr>
        <w:t>матрицетримач</w:t>
      </w:r>
      <w:r w:rsidRPr="000C0A19">
        <w:rPr>
          <w:rFonts w:ascii="Times New Roman" w:hAnsi="Times New Roman"/>
          <w:sz w:val="28"/>
          <w:szCs w:val="28"/>
        </w:rPr>
        <w:t>. Конструкцій матрицетримачів і форм матриць дуже багато. Основним критерієм може служити надійна фіксація на зубі і недопускання попадання амальгами при конденсації в міжзубний проміжок, тому дуже важливо притиснути край матриці клином до зуба. Після накладання і фіксації  матриці, необхідно накласти прокладку на дно порожнин.</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u w:val="single"/>
        </w:rPr>
        <w:t>Прокладка</w:t>
      </w:r>
      <w:r w:rsidRPr="000C0A19">
        <w:rPr>
          <w:rFonts w:ascii="Times New Roman" w:hAnsi="Times New Roman"/>
          <w:sz w:val="28"/>
          <w:szCs w:val="28"/>
        </w:rPr>
        <w:t xml:space="preserve"> служить добрим теплоізолятором, повинна витримувати конденсацію амальгами. Недостатня товщина прокладки може призвести до виникнення тріщин, що порушує теплоізоляцію. Адекватною міцністю володіє цинк-фосфатний, цинк-оксид-евгенольний і склоіономерний цементи, у ряді випадків прокладка покращує фіксацію пломби, товщина прокладки повинна бути 1-1,5 мм.</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 якості прокладок використовуються також ізолюючі лаки, що являють собою розчин природної або штучної смоли. Після нанесення лаку розчинник випаровується і на поверхні утворюється тонка плівка, що знижує мікропідтікання по краях пломби у випадку пломбування амальгамою. Причому, при використанні амальгами, особливо мідної, мікропідтікання особливо виражене в перші дні. Не дивлячись на те, що мікропідтікання при використанні амальгами з часом усувається в результаті утворення корозійних продуктів, але їх накопичення між поверхнею відпрепарованої порожнини і пломбою, все ще спостерігаємо в перший час. Після накладання пломби мікропідтікання слід усувати, так як воно може викликати подразнення пульпи і розвиток післяопераційної чутливості.</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В даний час замість прокладки і лаків використовуються бонд під амальгаму (матеріал хімічного твердіння), перевагою котрого є надійне закриття дентинних канальців, що виключає підтікання дентинної рідини. Крім того, бондингові системи легко застосовуються, створюють сприятливі умови для прилягання амальгами до країв порожнини і тим самим зменшують можливість утворення краєвої проникливості і розвитку вторинного карієсу.</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Що стосується лаків або лайнерів, то в даний час доказано, що вони тільки перешкоджають дифузії іонів металу в товщину дентину.</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При використанні цементу, в якості прокладки, починати накладати амальгаму треба в той момент, коли він буде ще частково м’яким, так як амальгама не володіє прилипанням. Підкладка не повинна виходити за межі дентину.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Доки прокладка твердне необхідно приготувати амальгаму. В теперішній час перевагу віддають капсульним системам, що дозволяють строго дозувати співвідношення порошку і ртуті, а також виключити контакт амальгами з шкірою рук лікаря і порушення процесу кристалізації матеріалу за рахунок поту, жиру, хлоридів. Змішування амальгами проводиться  в електричних амальгамозмішувачах.</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Час замішування для різних видів амальгам становить від 15 до 60 секунд. При цьому капсули активуються автоматично. </w:t>
      </w:r>
    </w:p>
    <w:p w:rsidR="00D16FE1" w:rsidRDefault="00D16FE1" w:rsidP="000C0A19">
      <w:pPr>
        <w:spacing w:line="360" w:lineRule="auto"/>
        <w:ind w:firstLine="360"/>
        <w:jc w:val="both"/>
        <w:rPr>
          <w:rFonts w:ascii="Times New Roman" w:hAnsi="Times New Roman"/>
          <w:noProof/>
          <w:sz w:val="28"/>
          <w:szCs w:val="28"/>
          <w:lang w:eastAsia="sk-SK"/>
        </w:rPr>
      </w:pPr>
      <w:r w:rsidRPr="00855A71">
        <w:rPr>
          <w:rFonts w:ascii="Times New Roman" w:hAnsi="Times New Roman"/>
          <w:noProof/>
          <w:sz w:val="28"/>
          <w:szCs w:val="28"/>
          <w:lang w:val="sk-SK" w:eastAsia="sk-SK"/>
        </w:rPr>
        <w:pict>
          <v:shape id="_x0000_i1043" type="#_x0000_t75" style="width:189.75pt;height:131.25pt;visibility:visible">
            <v:imagedata r:id="rId36" o:title=""/>
          </v:shape>
        </w:pict>
      </w:r>
      <w:r w:rsidRPr="00855A71">
        <w:rPr>
          <w:rFonts w:ascii="Times New Roman" w:hAnsi="Times New Roman"/>
          <w:noProof/>
          <w:sz w:val="28"/>
          <w:szCs w:val="28"/>
          <w:lang w:val="sk-SK" w:eastAsia="sk-SK"/>
        </w:rPr>
        <w:pict>
          <v:shape id="Рисунок 34" o:spid="_x0000_i1044" type="#_x0000_t75" style="width:286.5pt;height:135pt;visibility:visible">
            <v:imagedata r:id="rId37" o:title=""/>
          </v:shape>
        </w:pict>
      </w:r>
    </w:p>
    <w:p w:rsidR="00D16FE1" w:rsidRPr="00882333" w:rsidRDefault="00D16FE1" w:rsidP="007D125A">
      <w:pPr>
        <w:spacing w:line="360" w:lineRule="auto"/>
        <w:ind w:firstLine="360"/>
        <w:jc w:val="center"/>
        <w:rPr>
          <w:rFonts w:ascii="Times New Roman" w:hAnsi="Times New Roman"/>
          <w:noProof/>
          <w:sz w:val="24"/>
          <w:szCs w:val="24"/>
          <w:lang w:eastAsia="sk-SK"/>
        </w:rPr>
      </w:pPr>
      <w:r w:rsidRPr="00882333">
        <w:rPr>
          <w:rFonts w:ascii="Times New Roman" w:hAnsi="Times New Roman"/>
          <w:noProof/>
          <w:sz w:val="24"/>
          <w:szCs w:val="24"/>
          <w:lang w:eastAsia="sk-SK"/>
        </w:rPr>
        <w:t>Мал. Амальгамозмішувачі</w:t>
      </w:r>
    </w:p>
    <w:p w:rsidR="00D16FE1" w:rsidRPr="000C0A19" w:rsidRDefault="00D16FE1" w:rsidP="00F21E2E">
      <w:pPr>
        <w:spacing w:line="360" w:lineRule="auto"/>
        <w:ind w:firstLine="360"/>
        <w:jc w:val="both"/>
        <w:rPr>
          <w:rFonts w:ascii="Times New Roman" w:hAnsi="Times New Roman"/>
          <w:sz w:val="28"/>
          <w:szCs w:val="28"/>
        </w:rPr>
      </w:pPr>
      <w:r>
        <w:rPr>
          <w:noProof/>
          <w:lang w:val="ru-RU" w:eastAsia="ru-RU"/>
        </w:rPr>
        <w:pict>
          <v:shape id="_x0000_s1040" type="#_x0000_t75" style="position:absolute;left:0;text-align:left;margin-left:0;margin-top:58pt;width:147.35pt;height:140.65pt;z-index:-251662336" wrapcoords="-110 0 -110 21485 21600 21485 21600 0 -110 0">
            <v:imagedata r:id="rId38" o:title=""/>
            <w10:wrap type="tight"/>
          </v:shape>
        </w:pict>
      </w:r>
      <w:r w:rsidRPr="000C0A19">
        <w:rPr>
          <w:rFonts w:ascii="Times New Roman" w:hAnsi="Times New Roman"/>
          <w:sz w:val="28"/>
          <w:szCs w:val="28"/>
        </w:rPr>
        <w:t>Крім того, вони після використання повинні утилізуватися, що визначає мінімальний вплив на медперсонал і навколишнє середовище. Такі капсули випускаються для різноманітного розміру пломб, їх зазвичай позначають як одинарні, подвійні або потрійні. Капсула герметична та безпечна лише до відкриття, що робить необхідним вирішувати питання про безпечне зберігання і утилізацію використаних капсул і залишків амальгами. Якщо використовують не капсули, а спеціальний апарат, то кількість амальгами визначається кількістю поворотів дозувальної ручки. Час змішування, як правило, вказаний в інструкції і варіює в залежності від апарату, і зазвичай складає від 4 до 15 сек. Після закінчення змішування отримують готову кульку амальгами досить м’яку на дотик. Міцність амальгамової пломби залежить від швидкості пломбування так, як робочий час її обмежений (3-5 хв.). Тому  матеріал слід вносити до каріозної порожнини якомога швидше після його приготування (протягом 1-ї хвилини). Початком схоплювання амальгами слід вважати момент переходу блискучої поверхні кульки в матову.</w:t>
      </w:r>
    </w:p>
    <w:p w:rsidR="00D16FE1" w:rsidRDefault="00D16FE1" w:rsidP="007D125A">
      <w:pPr>
        <w:spacing w:line="360" w:lineRule="auto"/>
        <w:ind w:firstLine="360"/>
        <w:jc w:val="both"/>
        <w:rPr>
          <w:rFonts w:ascii="Times New Roman" w:hAnsi="Times New Roman"/>
          <w:noProof/>
          <w:sz w:val="28"/>
          <w:szCs w:val="28"/>
          <w:lang w:eastAsia="sk-SK"/>
        </w:rPr>
      </w:pPr>
      <w:r w:rsidRPr="00855A71">
        <w:rPr>
          <w:rFonts w:ascii="Times New Roman" w:hAnsi="Times New Roman"/>
          <w:noProof/>
          <w:sz w:val="28"/>
          <w:szCs w:val="28"/>
          <w:lang w:val="sk-SK" w:eastAsia="sk-SK"/>
        </w:rPr>
        <w:pict>
          <v:shape id="Рисунок 28" o:spid="_x0000_i1045" type="#_x0000_t75" style="width:305.25pt;height:305.25pt;visibility:visible">
            <v:imagedata r:id="rId39" o:title=""/>
          </v:shape>
        </w:pict>
      </w:r>
      <w:r w:rsidRPr="00855A71">
        <w:rPr>
          <w:rFonts w:ascii="Times New Roman" w:hAnsi="Times New Roman"/>
          <w:noProof/>
          <w:sz w:val="28"/>
          <w:szCs w:val="28"/>
          <w:lang w:val="sk-SK" w:eastAsia="sk-SK"/>
        </w:rPr>
        <w:pict>
          <v:shape id="Рисунок 36" o:spid="_x0000_i1046" type="#_x0000_t75" style="width:189.75pt;height:237pt;visibility:visible">
            <v:imagedata r:id="rId40" o:title=""/>
          </v:shape>
        </w:pict>
      </w:r>
    </w:p>
    <w:p w:rsidR="00D16FE1" w:rsidRPr="00882333" w:rsidRDefault="00D16FE1" w:rsidP="007D125A">
      <w:pPr>
        <w:spacing w:line="360" w:lineRule="auto"/>
        <w:ind w:firstLine="360"/>
        <w:jc w:val="center"/>
        <w:rPr>
          <w:rFonts w:ascii="Times New Roman" w:hAnsi="Times New Roman"/>
          <w:noProof/>
          <w:sz w:val="24"/>
          <w:szCs w:val="24"/>
          <w:lang w:eastAsia="sk-SK"/>
        </w:rPr>
      </w:pPr>
      <w:r w:rsidRPr="00882333">
        <w:rPr>
          <w:rFonts w:ascii="Times New Roman" w:hAnsi="Times New Roman"/>
          <w:noProof/>
          <w:sz w:val="24"/>
          <w:szCs w:val="24"/>
          <w:lang w:eastAsia="sk-SK"/>
        </w:rPr>
        <w:t>Мал. Інструменти для внесення амальгами</w:t>
      </w:r>
    </w:p>
    <w:p w:rsidR="00D16FE1" w:rsidRPr="000C0A19" w:rsidRDefault="00D16FE1" w:rsidP="007D125A">
      <w:pPr>
        <w:spacing w:line="360" w:lineRule="auto"/>
        <w:jc w:val="both"/>
        <w:rPr>
          <w:rFonts w:ascii="Times New Roman" w:hAnsi="Times New Roman"/>
          <w:sz w:val="28"/>
          <w:szCs w:val="28"/>
        </w:rPr>
      </w:pPr>
      <w:r w:rsidRPr="000C0A19">
        <w:rPr>
          <w:rFonts w:ascii="Times New Roman" w:hAnsi="Times New Roman"/>
          <w:sz w:val="28"/>
          <w:szCs w:val="28"/>
        </w:rPr>
        <w:t>Для того, щоб його перенести до місця майбутньої пломби використовуються спеціальні шприци (</w:t>
      </w:r>
      <w:r w:rsidRPr="000C0A19">
        <w:rPr>
          <w:rFonts w:ascii="Times New Roman" w:hAnsi="Times New Roman"/>
          <w:sz w:val="28"/>
          <w:szCs w:val="28"/>
          <w:lang w:val="en-US"/>
        </w:rPr>
        <w:t>carriers</w:t>
      </w:r>
      <w:r w:rsidRPr="000C0A19">
        <w:rPr>
          <w:rFonts w:ascii="Times New Roman" w:hAnsi="Times New Roman"/>
          <w:sz w:val="28"/>
          <w:szCs w:val="28"/>
        </w:rPr>
        <w:t>) для амальгами. Шприци бувають двох видів: - з ричагом (Lever-type carrier ) ; - шприцеподібний (Plunger-type carrier). Крім того шприци діляться по розміру одночасно захоплюючої амальгами: - звичайний (Regular); - великий (Large); - джамбо (або «слоновий»).</w:t>
      </w:r>
    </w:p>
    <w:p w:rsidR="00D16FE1" w:rsidRPr="00674D3B" w:rsidRDefault="00D16FE1" w:rsidP="00674D3B">
      <w:pPr>
        <w:spacing w:line="360" w:lineRule="auto"/>
        <w:rPr>
          <w:rFonts w:ascii="Times New Roman" w:hAnsi="Times New Roman"/>
          <w:sz w:val="28"/>
          <w:szCs w:val="28"/>
          <w:lang w:val="en-US"/>
        </w:rPr>
      </w:pPr>
      <w:r w:rsidRPr="008B4AED">
        <w:rPr>
          <w:rFonts w:ascii="Times New Roman" w:hAnsi="Times New Roman"/>
          <w:sz w:val="28"/>
          <w:szCs w:val="28"/>
        </w:rPr>
        <w:t xml:space="preserve">          </w:t>
      </w:r>
      <w:r w:rsidRPr="00855A71">
        <w:rPr>
          <w:rFonts w:ascii="Times New Roman" w:hAnsi="Times New Roman"/>
          <w:sz w:val="28"/>
          <w:szCs w:val="28"/>
        </w:rPr>
        <w:pict>
          <v:shape id="_x0000_i1047" type="#_x0000_t75" style="width:459.75pt;height:106.5pt">
            <v:imagedata r:id="rId41" o:title=""/>
          </v:shape>
        </w:pic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Найкращі вважаються шприци з металічним носиком, оскільки пластиковий достатньо швидко стирається при використанні.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Якщо відбувається затримка, то амальгама частково вже твердіє ще до внесення її в порожнину. Це робить неможливим ефективне видалення ртуті у випадку подальшої конденсації, тому така амальгама містить велику кількість ртуті, вона має меншу пластичність і міцність.</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Амальгама вноситься до каріозної порожнини невеликими порціями (3-5мм), слід уникати попадання вологи в підготовлену порожнину і в амальгаму (попадання вологи може сприяти появі сколів). Ротова рідина, котра діє на пломбу вже після її конденсації, пломбу не пошкоджує.</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Після внесення першої порції амальгами в порожнину (при цьому підкладка ще трішки м’яка), треба її ретельно притерти (втерти) до стінок та дна порожнини круговими рухами, заповнюючи масою всі її куточки і нерівності. Деяка кількість амальгами при цьому виступає на поверхні, що забезпечує надійне з’єднання наступної порції і рівномірне пошарове формування реставрації.</w:t>
      </w:r>
    </w:p>
    <w:p w:rsidR="00D16FE1" w:rsidRPr="00D772C6" w:rsidRDefault="00D16FE1" w:rsidP="00D772C6">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Для цього частіше за все використовують штопфер </w:t>
      </w:r>
      <w:r>
        <w:rPr>
          <w:rFonts w:ascii="Times New Roman" w:hAnsi="Times New Roman"/>
          <w:sz w:val="28"/>
          <w:szCs w:val="28"/>
        </w:rPr>
        <w:t>(різної величини та геометричною поверхнею)</w:t>
      </w:r>
      <w:r w:rsidRPr="000C0A19">
        <w:rPr>
          <w:rFonts w:ascii="Times New Roman" w:hAnsi="Times New Roman"/>
          <w:sz w:val="28"/>
          <w:szCs w:val="28"/>
        </w:rPr>
        <w:t xml:space="preserve"> на кінці. Величина штопфера, котрий використовується для ручної конденсації, повинна складати від 1/3 до ¼ ширини порожнини. </w:t>
      </w:r>
    </w:p>
    <w:p w:rsidR="00D16FE1" w:rsidRPr="000C0A19" w:rsidRDefault="00D16FE1" w:rsidP="000C0A19">
      <w:pPr>
        <w:spacing w:line="360" w:lineRule="auto"/>
        <w:ind w:firstLine="360"/>
        <w:jc w:val="center"/>
        <w:rPr>
          <w:rFonts w:ascii="Times New Roman" w:hAnsi="Times New Roman"/>
          <w:sz w:val="28"/>
          <w:szCs w:val="28"/>
        </w:rPr>
      </w:pPr>
      <w:r>
        <w:rPr>
          <w:rFonts w:ascii="Times New Roman" w:hAnsi="Times New Roman"/>
          <w:sz w:val="28"/>
          <w:szCs w:val="28"/>
        </w:rPr>
        <w:t xml:space="preserve">Мал. </w:t>
      </w:r>
      <w:r w:rsidRPr="000C0A19">
        <w:rPr>
          <w:rFonts w:ascii="Times New Roman" w:hAnsi="Times New Roman"/>
          <w:sz w:val="28"/>
          <w:szCs w:val="28"/>
        </w:rPr>
        <w:t>Бернішери (дослівно – полірувальники)</w:t>
      </w:r>
    </w:p>
    <w:p w:rsidR="00D16FE1" w:rsidRPr="000C0A19" w:rsidRDefault="00D16FE1" w:rsidP="000C0A19">
      <w:pPr>
        <w:spacing w:line="360" w:lineRule="auto"/>
        <w:ind w:firstLine="360"/>
        <w:jc w:val="both"/>
        <w:rPr>
          <w:rFonts w:ascii="Times New Roman" w:hAnsi="Times New Roman"/>
          <w:sz w:val="28"/>
          <w:szCs w:val="28"/>
        </w:rPr>
      </w:pPr>
      <w:r w:rsidRPr="00855A71">
        <w:rPr>
          <w:rFonts w:ascii="Times New Roman" w:hAnsi="Times New Roman"/>
          <w:noProof/>
          <w:sz w:val="28"/>
          <w:szCs w:val="28"/>
          <w:lang w:val="sk-SK" w:eastAsia="sk-SK"/>
        </w:rPr>
        <w:pict>
          <v:shape id="_x0000_i1048" type="#_x0000_t75" style="width:397.5pt;height:186.75pt;visibility:visible">
            <v:imagedata r:id="rId42" o:title=""/>
          </v:shape>
        </w:pic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Чим вища дисперсність амальгами, тим більша повинна бути поверхня штопфера. Ця стадія дуже важлива для  правильного прилягання пломби до стінок порожнини. Після неї ватною кулькою акуратно видаляють надлишок ртуті, що видавився на поверхні амальгами.   </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 xml:space="preserve">    Основну порцію амальгами вносять шприцом найбільшого розміру. На цьому етапі, чим сильніша буде проведена конденсація амальгами, тим буде краще. Саме на цьому етапі стає зрозуміло наскільки щільно зафіксована матриця матрицетримачем.  </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 xml:space="preserve">Конденсацію амальгами здійснюють ущільнюючими рухами спеціальним штопфером, що має насічки на торцевій частині. Цю маніпуляцію розпочинають від центру каріозної порожнини, поступово просовуючись до її стінок. Потрібно нагадати, що міцність пломби і щільність її крайового прилягання значною мірою залежать від якості конденсації амальгами, котру слід проводити, прикладаючи певні зусилля (в середньому 3-4кг) на штопфер з діаметром робочої частини не більше ніж 2-3 мм  (підвищення тиску конденсації збільшує міцність амальгами).  Вільну ртуть, що виділяється на поверхні пломби у випадку конденсації амальгами, негайно видаляють щільними ватними кульками. Щоб полегшити цю нелегку працю, був створений спеціальний наконечник, </w:t>
      </w:r>
    </w:p>
    <w:p w:rsidR="00D16FE1" w:rsidRPr="000C0A19" w:rsidRDefault="00D16FE1" w:rsidP="000C0A19">
      <w:pPr>
        <w:spacing w:line="360" w:lineRule="auto"/>
        <w:jc w:val="both"/>
        <w:rPr>
          <w:rFonts w:ascii="Times New Roman" w:hAnsi="Times New Roman"/>
          <w:sz w:val="28"/>
          <w:szCs w:val="28"/>
        </w:rPr>
      </w:pPr>
      <w:r>
        <w:rPr>
          <w:noProof/>
          <w:lang w:val="ru-RU" w:eastAsia="ru-RU"/>
        </w:rPr>
        <w:pict>
          <v:shape id="Рисунок 33" o:spid="_x0000_s1041" type="#_x0000_t75" style="position:absolute;left:0;text-align:left;margin-left:135.1pt;margin-top:66.35pt;width:212.25pt;height:190.5pt;z-index:-251672576;visibility:visible">
            <v:imagedata r:id="rId43" o:title=""/>
            <w10:wrap type="topAndBottom"/>
          </v:shape>
        </w:pict>
      </w:r>
      <w:r w:rsidRPr="000C0A19">
        <w:rPr>
          <w:rFonts w:ascii="Times New Roman" w:hAnsi="Times New Roman"/>
          <w:sz w:val="28"/>
          <w:szCs w:val="28"/>
        </w:rPr>
        <w:t xml:space="preserve">котрий являє собою кутовий наконечник, що робить зворотно-поступальні рухи. В якості робочого інструменту використовуються головки найрізноманітнішої форми. </w:t>
      </w:r>
    </w:p>
    <w:p w:rsidR="00D16FE1" w:rsidRPr="00882333" w:rsidRDefault="00D16FE1" w:rsidP="0071108C">
      <w:pPr>
        <w:spacing w:line="360" w:lineRule="auto"/>
        <w:rPr>
          <w:rFonts w:ascii="Times New Roman" w:hAnsi="Times New Roman"/>
          <w:sz w:val="24"/>
          <w:szCs w:val="24"/>
        </w:rPr>
      </w:pPr>
      <w:r>
        <w:rPr>
          <w:rFonts w:ascii="Times New Roman" w:hAnsi="Times New Roman"/>
          <w:sz w:val="28"/>
          <w:szCs w:val="28"/>
        </w:rPr>
        <w:t xml:space="preserve">                                      </w:t>
      </w:r>
      <w:r w:rsidRPr="00882333">
        <w:rPr>
          <w:rFonts w:ascii="Times New Roman" w:hAnsi="Times New Roman"/>
          <w:sz w:val="24"/>
          <w:szCs w:val="24"/>
        </w:rPr>
        <w:t>Мал. Наконечник для конденсації   амальгами</w:t>
      </w:r>
      <w:r w:rsidRPr="00882333">
        <w:rPr>
          <w:rFonts w:ascii="Times New Roman" w:hAnsi="Times New Roman"/>
          <w:sz w:val="24"/>
          <w:szCs w:val="24"/>
        </w:rPr>
        <w:tab/>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Головне на цьому етапі, якомога краще втрамбувати амальгаму і видавити надлишки ртуті. Якщо використовується ручний інструмент, слід використовувати менші порції амальгами, якщо наконечник – більші.</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Так поступово амальгамою заповнюють всю порожнину з невеликим надлишком. За час пломбування каріозної порожнини на контактних поверхнях зубів обов’язковим є використання матриць і розклинювання зубів за допомогою клинів і сепарації. Так, при пломбуванні порожнин ІІ класу використовується тонка металічна пластинка (матриці “</w:t>
      </w:r>
      <w:r w:rsidRPr="000C0A19">
        <w:rPr>
          <w:rFonts w:ascii="Times New Roman" w:hAnsi="Times New Roman"/>
          <w:sz w:val="28"/>
          <w:szCs w:val="28"/>
          <w:lang w:val="en-US"/>
        </w:rPr>
        <w:t>Tofflemire</w:t>
      </w:r>
      <w:r w:rsidRPr="000C0A19">
        <w:rPr>
          <w:rFonts w:ascii="Times New Roman" w:hAnsi="Times New Roman"/>
          <w:sz w:val="28"/>
          <w:szCs w:val="28"/>
        </w:rPr>
        <w:t>” (</w:t>
      </w:r>
      <w:r w:rsidRPr="000C0A19">
        <w:rPr>
          <w:rFonts w:ascii="Times New Roman" w:hAnsi="Times New Roman"/>
          <w:sz w:val="28"/>
          <w:szCs w:val="28"/>
          <w:lang w:val="en-US"/>
        </w:rPr>
        <w:t>Ivory</w:t>
      </w:r>
      <w:r w:rsidRPr="000C0A19">
        <w:rPr>
          <w:rFonts w:ascii="Times New Roman" w:hAnsi="Times New Roman"/>
          <w:sz w:val="28"/>
          <w:szCs w:val="28"/>
        </w:rPr>
        <w:t>) та інші), яка за допомогою матрицетримача замінюють відсутню стінку, цим досягається  можливість ретельної конденсації срібної амальгами, відновлення втраченої анатомічної форми коронки зуба і ділянку контактного пункту. Матриця повинна огортати поверхню зуба, щільно прилягати до приясенного (нижнього) краю порожнини. Існують спеціальні, що не створюють надлишкового тиску, матриці (</w:t>
      </w:r>
      <w:r w:rsidRPr="000C0A19">
        <w:rPr>
          <w:rFonts w:ascii="Times New Roman" w:hAnsi="Times New Roman"/>
          <w:sz w:val="28"/>
          <w:szCs w:val="28"/>
          <w:lang w:val="en-US"/>
        </w:rPr>
        <w:t>bleitote</w:t>
      </w:r>
      <w:r w:rsidRPr="000C0A19">
        <w:rPr>
          <w:rFonts w:ascii="Times New Roman" w:hAnsi="Times New Roman"/>
          <w:sz w:val="28"/>
          <w:szCs w:val="28"/>
        </w:rPr>
        <w:t xml:space="preserve">), здатні адаптуватися (вигинатися) у відповідності до анатомічної форми коронки.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Якщо ж матриця не щільно охоплює нижній край порожнини, то в міжзубний проміжок вводять  дерев’яний клин. Щільність прилягання матриці до зуба необхідно контролювати, так як при нещільному її притисканні в процесі пломбування матеріал попадає в міжзубні проміжки і утворюється нависаючий край пломби, що створює постійну травму ясенного сосочка. Контактний пункт (точковий або площинний)  створюють в межах середньої третини бокової поверхні коронки шляхом легкого натискання (так як після видалення металічної пластинки залишається щілина) на вільний край пломби щільною ватною кулькою.</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Каріозну порожнину заповнюють з невеликим надлишком і для покращення конденсації пломби на неї створюють тиск зубом-антагоністом або інструментом, що дозволяє отримати добре ущільнену амальгаму з мінімальним вмістом ртуті в пломбі.</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Ще раз нагадуємо, що пломбування амальгамою з голкоподібною  формою частин вимагає більш ретельної конденсації, ніж при використанні амальгами зі сферичними частинками. Остання ущільнюється краще і легше. Конденсація  зменшує ймовірність утворення пустот у пломбувальному матеріалі під час його конденсації та покращує крайове прилягання пломби, дозволяє видалити залишкову ртуть з поверхні амальгами.</w:t>
      </w:r>
    </w:p>
    <w:p w:rsidR="00D16FE1" w:rsidRPr="000C0A19" w:rsidRDefault="00D16FE1" w:rsidP="000C0A19">
      <w:pPr>
        <w:spacing w:line="360" w:lineRule="auto"/>
        <w:ind w:firstLine="708"/>
        <w:jc w:val="both"/>
        <w:rPr>
          <w:rFonts w:ascii="Times New Roman" w:hAnsi="Times New Roman"/>
          <w:sz w:val="28"/>
          <w:szCs w:val="28"/>
        </w:rPr>
      </w:pPr>
      <w:r>
        <w:rPr>
          <w:noProof/>
          <w:lang w:val="ru-RU" w:eastAsia="ru-RU"/>
        </w:rPr>
        <w:pict>
          <v:shape id="Рисунок 34" o:spid="_x0000_s1042" type="#_x0000_t75" style="position:absolute;left:0;text-align:left;margin-left:35.5pt;margin-top:-.05pt;width:212.7pt;height:239.4pt;z-index:-251671552;visibility:visible" wrapcoords="-76 0 -76 21532 21600 21532 21600 0 -76 0">
            <v:imagedata r:id="rId44" o:title=""/>
            <w10:wrap type="tight"/>
          </v:shape>
        </w:pict>
      </w:r>
      <w:r>
        <w:rPr>
          <w:rFonts w:ascii="Times New Roman" w:hAnsi="Times New Roman"/>
          <w:sz w:val="28"/>
          <w:szCs w:val="28"/>
        </w:rPr>
        <w:t>Мал. Штопфери і</w:t>
      </w:r>
      <w:r w:rsidRPr="000C0A19">
        <w:rPr>
          <w:rFonts w:ascii="Times New Roman" w:hAnsi="Times New Roman"/>
          <w:sz w:val="28"/>
          <w:szCs w:val="28"/>
        </w:rPr>
        <w:t xml:space="preserve"> плагери </w:t>
      </w:r>
    </w:p>
    <w:p w:rsidR="00D16FE1" w:rsidRPr="000C0A19" w:rsidRDefault="00D16FE1" w:rsidP="000C0A19">
      <w:pPr>
        <w:spacing w:line="360" w:lineRule="auto"/>
        <w:rPr>
          <w:rFonts w:ascii="Times New Roman" w:hAnsi="Times New Roman"/>
          <w:sz w:val="28"/>
          <w:szCs w:val="28"/>
        </w:rPr>
      </w:pPr>
      <w:r w:rsidRPr="000C0A19">
        <w:rPr>
          <w:rFonts w:ascii="Times New Roman" w:hAnsi="Times New Roman"/>
          <w:sz w:val="28"/>
          <w:szCs w:val="28"/>
          <w:lang w:val="ru-RU"/>
        </w:rPr>
        <w:t>1.</w:t>
      </w:r>
      <w:r w:rsidRPr="000C0A19">
        <w:rPr>
          <w:rFonts w:ascii="Times New Roman" w:hAnsi="Times New Roman"/>
          <w:sz w:val="28"/>
          <w:szCs w:val="28"/>
        </w:rPr>
        <w:t>зворотньої  дії для дистальних порожнин</w:t>
      </w:r>
    </w:p>
    <w:p w:rsidR="00D16FE1" w:rsidRPr="000C0A19" w:rsidRDefault="00D16FE1" w:rsidP="000C0A19">
      <w:pPr>
        <w:spacing w:line="360" w:lineRule="auto"/>
        <w:rPr>
          <w:rFonts w:ascii="Times New Roman" w:hAnsi="Times New Roman"/>
          <w:sz w:val="28"/>
          <w:szCs w:val="28"/>
        </w:rPr>
      </w:pPr>
      <w:r w:rsidRPr="000C0A19">
        <w:rPr>
          <w:rFonts w:ascii="Times New Roman" w:hAnsi="Times New Roman"/>
          <w:sz w:val="28"/>
          <w:szCs w:val="28"/>
        </w:rPr>
        <w:t>2.Плагер Black</w:t>
      </w:r>
    </w:p>
    <w:p w:rsidR="00D16FE1" w:rsidRPr="000C0A19" w:rsidRDefault="00D16FE1" w:rsidP="000C0A19">
      <w:pPr>
        <w:spacing w:line="360" w:lineRule="auto"/>
        <w:rPr>
          <w:rFonts w:ascii="Times New Roman" w:hAnsi="Times New Roman"/>
          <w:sz w:val="28"/>
          <w:szCs w:val="28"/>
        </w:rPr>
      </w:pPr>
      <w:r w:rsidRPr="000C0A19">
        <w:rPr>
          <w:rFonts w:ascii="Times New Roman" w:hAnsi="Times New Roman"/>
          <w:sz w:val="28"/>
          <w:szCs w:val="28"/>
        </w:rPr>
        <w:t>3.Плагер Hollenback</w:t>
      </w:r>
    </w:p>
    <w:p w:rsidR="00D16FE1" w:rsidRPr="000C0A19" w:rsidRDefault="00D16FE1" w:rsidP="000C0A19">
      <w:pPr>
        <w:spacing w:line="360" w:lineRule="auto"/>
        <w:rPr>
          <w:rFonts w:ascii="Times New Roman" w:hAnsi="Times New Roman"/>
          <w:sz w:val="28"/>
          <w:szCs w:val="28"/>
        </w:rPr>
      </w:pPr>
      <w:r w:rsidRPr="000C0A19">
        <w:rPr>
          <w:rFonts w:ascii="Times New Roman" w:hAnsi="Times New Roman"/>
          <w:sz w:val="28"/>
          <w:szCs w:val="28"/>
        </w:rPr>
        <w:t xml:space="preserve">4.Плагер Behrman </w:t>
      </w:r>
    </w:p>
    <w:p w:rsidR="00D16FE1" w:rsidRPr="000C0A19" w:rsidRDefault="00D16FE1" w:rsidP="000C0A19">
      <w:pPr>
        <w:spacing w:line="360" w:lineRule="auto"/>
        <w:rPr>
          <w:rFonts w:ascii="Times New Roman" w:hAnsi="Times New Roman"/>
          <w:sz w:val="28"/>
          <w:szCs w:val="28"/>
        </w:rPr>
      </w:pPr>
      <w:r w:rsidRPr="000C0A19">
        <w:rPr>
          <w:rFonts w:ascii="Times New Roman" w:hAnsi="Times New Roman"/>
          <w:sz w:val="28"/>
          <w:szCs w:val="28"/>
          <w:lang w:val="ru-RU"/>
        </w:rPr>
        <w:t>5.</w:t>
      </w:r>
      <w:r w:rsidRPr="000C0A19">
        <w:rPr>
          <w:rFonts w:ascii="Times New Roman" w:hAnsi="Times New Roman"/>
          <w:sz w:val="28"/>
          <w:szCs w:val="28"/>
        </w:rPr>
        <w:t>Cleoid Discoid(використовують для формування пломби)</w:t>
      </w:r>
    </w:p>
    <w:p w:rsidR="00D16FE1" w:rsidRPr="00A06C07" w:rsidRDefault="00D16FE1" w:rsidP="00A06C07">
      <w:pPr>
        <w:spacing w:line="360" w:lineRule="auto"/>
        <w:jc w:val="both"/>
        <w:rPr>
          <w:rFonts w:ascii="Times New Roman" w:hAnsi="Times New Roman"/>
          <w:sz w:val="28"/>
          <w:szCs w:val="28"/>
          <w:lang w:val="ru-RU"/>
        </w:rPr>
      </w:pP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Після того, як порожнина заповнена, моделюють оклюзійні поверхні пломби, але спочатку треба зняти матрицю з матрицетримачем. Якщо зробити це відразу, то край пломби просто відламається. Щоб цього не сталося, потрібно відразу підрізати край, який контактує з сусіднім зубом. Для цього береться інструмент холленбека (дещо нагадуючи тонку заточену </w:t>
      </w:r>
      <w:r w:rsidRPr="000C0A19">
        <w:rPr>
          <w:rFonts w:ascii="Times New Roman" w:hAnsi="Times New Roman"/>
          <w:sz w:val="28"/>
          <w:szCs w:val="28"/>
          <w:lang w:val="en-US"/>
        </w:rPr>
        <w:t>S</w:t>
      </w:r>
      <w:r w:rsidRPr="000C0A19">
        <w:rPr>
          <w:rFonts w:ascii="Times New Roman" w:hAnsi="Times New Roman"/>
          <w:sz w:val="28"/>
          <w:szCs w:val="28"/>
        </w:rPr>
        <w:t>-подібну гладилку з гострим кінчиком) і, приставивши гострий кінчик до матриці, робиться зріз під кутом 45°. Після цього ослаблюється гвинт матрицетримача і акуратними рухами матриця знімається з зуба. Потім необхідно видалити надлишок амальгами із міжзубного проміжку, для цього використовують той же холленбек (не варто прикладати особливих зусиль -   амальгама поки дуже крихка).</w:t>
      </w:r>
    </w:p>
    <w:p w:rsidR="00D16FE1" w:rsidRPr="00876E62" w:rsidRDefault="00D16FE1" w:rsidP="00D772C6">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Після цього проводиться моделювання пластичної амальгамової пломби (карвінг, від англійського </w:t>
      </w:r>
      <w:r w:rsidRPr="000C0A19">
        <w:rPr>
          <w:rFonts w:ascii="Times New Roman" w:hAnsi="Times New Roman"/>
          <w:sz w:val="28"/>
          <w:szCs w:val="28"/>
          <w:lang w:val="en-US"/>
        </w:rPr>
        <w:t>carving</w:t>
      </w:r>
      <w:r w:rsidRPr="000C0A19">
        <w:rPr>
          <w:rFonts w:ascii="Times New Roman" w:hAnsi="Times New Roman"/>
          <w:sz w:val="28"/>
          <w:szCs w:val="28"/>
        </w:rPr>
        <w:t xml:space="preserve"> – різна робота). Воно заключається в створенні кінцевої форми пломби.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Після видалення надлишку амальгами з поверхні пломби починають моделювати анатомічну, зокрема оклюзійну поверхню пломби, тобто формують фісури, горбики (моделювання пломби проводять різноманітними інструментами і до тих пір поки зберігається пластичність). Надлишки амальгами завжди зрізають у напрямку твердих тканин зуба, використовуючи спеціальні інструменти (</w:t>
      </w:r>
      <w:r w:rsidRPr="000C0A19">
        <w:rPr>
          <w:rFonts w:ascii="Times New Roman" w:hAnsi="Times New Roman"/>
          <w:sz w:val="28"/>
          <w:szCs w:val="28"/>
          <w:lang w:val="en-US"/>
        </w:rPr>
        <w:t>carveres</w:t>
      </w:r>
      <w:r w:rsidRPr="000C0A19">
        <w:rPr>
          <w:rFonts w:ascii="Times New Roman" w:hAnsi="Times New Roman"/>
          <w:sz w:val="28"/>
          <w:szCs w:val="28"/>
        </w:rPr>
        <w:t>) (Ле Крон – сепаратор (що нагадує маленький ножичок) або гострий екскаватор спираючись на горбики).</w:t>
      </w:r>
    </w:p>
    <w:p w:rsidR="00D16FE1" w:rsidRPr="000C0A19" w:rsidRDefault="00D16FE1" w:rsidP="00A049B2">
      <w:pPr>
        <w:spacing w:line="360" w:lineRule="auto"/>
        <w:ind w:firstLine="851"/>
        <w:jc w:val="both"/>
        <w:rPr>
          <w:rFonts w:ascii="Times New Roman" w:hAnsi="Times New Roman"/>
          <w:sz w:val="28"/>
          <w:szCs w:val="28"/>
        </w:rPr>
      </w:pPr>
      <w:r w:rsidRPr="00855A71">
        <w:rPr>
          <w:rFonts w:ascii="Times New Roman" w:hAnsi="Times New Roman"/>
          <w:noProof/>
          <w:sz w:val="28"/>
          <w:szCs w:val="28"/>
          <w:lang w:val="sk-SK" w:eastAsia="sk-SK"/>
        </w:rPr>
        <w:pict>
          <v:shape id="_x0000_i1049" type="#_x0000_t75" style="width:424.5pt;height:323.25pt;visibility:visible">
            <v:imagedata r:id="rId45" o:title=""/>
          </v:shape>
        </w:pict>
      </w:r>
    </w:p>
    <w:p w:rsidR="00D16FE1" w:rsidRDefault="00D16FE1" w:rsidP="0071108C">
      <w:pPr>
        <w:spacing w:after="0" w:line="240" w:lineRule="auto"/>
        <w:jc w:val="center"/>
        <w:rPr>
          <w:rFonts w:ascii="Times New Roman" w:hAnsi="Times New Roman"/>
          <w:sz w:val="28"/>
          <w:szCs w:val="28"/>
        </w:rPr>
      </w:pPr>
      <w:r>
        <w:rPr>
          <w:rFonts w:ascii="Times New Roman" w:hAnsi="Times New Roman"/>
          <w:sz w:val="28"/>
          <w:szCs w:val="28"/>
        </w:rPr>
        <w:t>Мал. Інструменти</w:t>
      </w:r>
      <w:r w:rsidRPr="000C0A19">
        <w:rPr>
          <w:rFonts w:ascii="Times New Roman" w:hAnsi="Times New Roman"/>
          <w:sz w:val="28"/>
          <w:szCs w:val="28"/>
        </w:rPr>
        <w:t xml:space="preserve"> д</w:t>
      </w:r>
      <w:r>
        <w:rPr>
          <w:rFonts w:ascii="Times New Roman" w:hAnsi="Times New Roman"/>
          <w:sz w:val="28"/>
          <w:szCs w:val="28"/>
        </w:rPr>
        <w:t xml:space="preserve">ля зрізання амальгами (carvers): </w:t>
      </w:r>
    </w:p>
    <w:p w:rsidR="00D16FE1" w:rsidRPr="00A049B2" w:rsidRDefault="00D16FE1" w:rsidP="0071108C">
      <w:pPr>
        <w:spacing w:line="240" w:lineRule="auto"/>
        <w:jc w:val="center"/>
        <w:rPr>
          <w:rFonts w:ascii="Times New Roman" w:hAnsi="Times New Roman"/>
          <w:sz w:val="24"/>
          <w:szCs w:val="24"/>
        </w:rPr>
      </w:pPr>
      <w:r w:rsidRPr="00A049B2">
        <w:rPr>
          <w:rFonts w:ascii="Times New Roman" w:hAnsi="Times New Roman"/>
          <w:sz w:val="24"/>
          <w:szCs w:val="24"/>
        </w:rPr>
        <w:t>1.Akers. 2.Frahm. 3.Hollenback. 4.Для обробки интерапроксималь</w:t>
      </w:r>
      <w:r>
        <w:rPr>
          <w:rFonts w:ascii="Times New Roman" w:hAnsi="Times New Roman"/>
          <w:sz w:val="24"/>
          <w:szCs w:val="24"/>
        </w:rPr>
        <w:t xml:space="preserve">них поверхонь. 5.Reeves. 6.Vehe. </w:t>
      </w:r>
      <w:r w:rsidRPr="00A049B2">
        <w:rPr>
          <w:rFonts w:ascii="Times New Roman" w:hAnsi="Times New Roman"/>
          <w:sz w:val="24"/>
          <w:szCs w:val="24"/>
        </w:rPr>
        <w:t>7.Le Cron. 8.Levy. 9.Martin.  10.Shoshan. 11.Walls. 12.Ward</w:t>
      </w:r>
    </w:p>
    <w:p w:rsidR="00D16FE1" w:rsidRPr="000C0A19" w:rsidRDefault="00D16FE1" w:rsidP="0071108C">
      <w:pPr>
        <w:spacing w:line="360" w:lineRule="auto"/>
        <w:ind w:firstLine="708"/>
        <w:jc w:val="both"/>
        <w:rPr>
          <w:rFonts w:ascii="Times New Roman" w:hAnsi="Times New Roman"/>
          <w:sz w:val="28"/>
          <w:szCs w:val="28"/>
        </w:rPr>
      </w:pPr>
      <w:r w:rsidRPr="000C0A19">
        <w:rPr>
          <w:rFonts w:ascii="Times New Roman" w:hAnsi="Times New Roman"/>
          <w:sz w:val="28"/>
          <w:szCs w:val="28"/>
        </w:rPr>
        <w:t>Особливу увагу слід приділити видаленню шару зайвої амальгами, що перекриває емаль по краю пломби. Ця маніпуляція є необхідною для попередження відколу надлишку амальгами після її тверднення, а відтак – порушення крайового прилягання пломби.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Відразу після завершення моделювання, тобто на початку твердіння пломби, її поверхню слід розгладити, притираючи амальгаму до емалевого краю, в результаті цього зменшується корозія поверхневого шару, покращується крайове прилягання. Етап блискування, як правило, проводиться при використанні високомідних амальгам. Після цього слід провірити висоту пломби на жувальній поверхні – просять пацієнта зімкнути зуби, і при наявності відбитку горбика антагоніста, проводять корекцію пломби. Надлишки по прикусу знімаються інструментом </w:t>
      </w:r>
      <w:r w:rsidRPr="000C0A19">
        <w:rPr>
          <w:rFonts w:ascii="Times New Roman" w:hAnsi="Times New Roman"/>
          <w:sz w:val="28"/>
          <w:szCs w:val="28"/>
          <w:lang w:val="en-US"/>
        </w:rPr>
        <w:t>cleoid</w:t>
      </w:r>
      <w:r w:rsidRPr="000C0A19">
        <w:rPr>
          <w:rFonts w:ascii="Times New Roman" w:hAnsi="Times New Roman"/>
          <w:sz w:val="28"/>
          <w:szCs w:val="28"/>
        </w:rPr>
        <w:t>-</w:t>
      </w:r>
      <w:r w:rsidRPr="000C0A19">
        <w:rPr>
          <w:rFonts w:ascii="Times New Roman" w:hAnsi="Times New Roman"/>
          <w:sz w:val="28"/>
          <w:szCs w:val="28"/>
          <w:lang w:val="en-US"/>
        </w:rPr>
        <w:t>discoid</w:t>
      </w:r>
      <w:r w:rsidRPr="000C0A19">
        <w:rPr>
          <w:rFonts w:ascii="Times New Roman" w:hAnsi="Times New Roman"/>
          <w:sz w:val="28"/>
          <w:szCs w:val="28"/>
        </w:rPr>
        <w:t xml:space="preserve"> - він являє з однієї сторони екскаватор, а з іншої – заточений листок, схожий на липовий. Амальгама ріжеться доволі легко і по відчуттях нагадує кусок мила. В якості відміток на амальгамі при корекції прикусу не обов’язково використовувати барвники, артикуляційний папір, достатньо просто протирати поверхню ватною кулькою, і тоді в місці надмірного контакту залишаються блискучі точки. Коли контактні пункти практично повністю досягнуті, необхідно не поліруючи пломбу, відправити пацієнта до наступного дня, попередивши, що 2 години він не повинен їсти та міцно стискати зуби. Слід враховувати, що тверднення амальгами – процес тривалий, а завчасне навантаження на пломбу може призвести до мікроскопічних тріщин та сколів, котрі залишаються непомітними протягом багатьох тижнів або місяців (існує амальгама швидкого затвердіння, котра досягає максимальної міцності  протягом години). Саме від повторного відвідування залежить довготривалість та корозійна стійкість пломби.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Срібна амальгама твердіє 1,5-2години, закінчується цей процес через 6-8 годин. До кінця 8 годин пломба досягає 70-90% своєї міцності. Особливо важливим являється збереження контактних пунктів до повної кристалізації пломби.  </w:t>
      </w:r>
    </w:p>
    <w:p w:rsidR="00D16FE1" w:rsidRPr="00876E62" w:rsidRDefault="00D16FE1" w:rsidP="000C0A19">
      <w:pPr>
        <w:spacing w:line="360" w:lineRule="auto"/>
        <w:ind w:firstLine="708"/>
        <w:jc w:val="both"/>
        <w:rPr>
          <w:rFonts w:ascii="Times New Roman" w:hAnsi="Times New Roman"/>
          <w:sz w:val="28"/>
          <w:szCs w:val="28"/>
          <w:lang w:val="ru-RU"/>
        </w:rPr>
      </w:pPr>
      <w:r w:rsidRPr="000C0A19">
        <w:rPr>
          <w:rFonts w:ascii="Times New Roman" w:hAnsi="Times New Roman"/>
          <w:sz w:val="28"/>
          <w:szCs w:val="28"/>
        </w:rPr>
        <w:t>Отже, при обробці пломби із амальгами в 1 відвідування – проводять тільки формування і грубу обробку пломби, ретельно формуючи жувальну (оклюзійну) поверхню. На 1 етапі усуваються нерівності на оклюзійній поверхні за допомогою спіралевидних твердосплавних фінірів. Апроксимальні поверхні обробляються полірувальними штрипсами  і покритими шаром алюмінію полірувальними дисками.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w:t>
      </w:r>
      <w:r>
        <w:rPr>
          <w:noProof/>
        </w:rPr>
        <w:pict>
          <v:shape id="_x0000_i1050" type="#_x0000_t75" style="width:383.25pt;height:129.75pt">
            <v:imagedata r:id="rId46" o:title=""/>
          </v:shape>
        </w:pic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Кінцеву обробку виконують через 24 години і пізніше, при цьому акуратно за допомогою бору з водяним охолодженням знімають залишені ділянки надлишкових контактів до досягнення комфортного змикання і руху щелеп. Після цього шліфують всі відкриті поверхні пломби включаючи контактні (за допомогою кулястих інструментів різного розміру) переривчастими рухами без значних фізичних зусиль для уникнення нагрівання поверхні пломби і збільшення її текучості, що в подальшому вплине на механічну міцність і стійкість до корозії амальгамової пломби.</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u w:val="single"/>
        </w:rPr>
        <w:t>Полірування</w:t>
      </w:r>
      <w:r w:rsidRPr="000C0A19">
        <w:rPr>
          <w:rFonts w:ascii="Times New Roman" w:hAnsi="Times New Roman"/>
          <w:sz w:val="28"/>
          <w:szCs w:val="28"/>
        </w:rPr>
        <w:t xml:space="preserve"> необхідне для: - зменшення виділення ртуті із амальгами за рахунок згладжування, зменшення сумарної площі поверхні і усунення нерівностей;</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-зниження корозійної здатності;</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-і перш за все, для запобігання скупчення зубного нальоту на поверхні пломби і, таким чином, для попередження розвитку вторинного карієсу.</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Полірування оклюзійних поверхонь проводиться обертовими абразивними полірувальними головками і неабразивними полірувальними чашечками з полірувальною пастою, круглоголівчатим штопфером (вручну), полірувальними дисками, штрипсами різної абразивності.</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Кінцевим етапом є фінірування країв пломби. Фініром ніби притискають краї пломби до емалі, (рухи від центру пломби до її краю) ліквідуючи можливі щілини, і ніби заминають ці краї. Остаточно оброблена пломба повинна блистіти як дзеркало.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Пломба відполірована, якщо зондом не відчувається границя між пломбою та зубом і пломба має дзеркальний блиск, зубна нитка із зусиллям входить в міжзубний проміжок і легко ковзає по контактних поверхнях, «перескакує» через контактний пункт, не зачіпаючись за виступи. При обробці поверхня пломби постійно змочується водою, щоб уникнути перегрівання. Відомо, що добре відполіровані пломби із амальгами довше зберігають свій зовнішній вигляд, менше піддаються корозії, і виникненню вторинного карієсу, та мають кращі фізико-механічні властивості. Погано оброблені пломби мають мікропори, в яких збираються мікроорганізми, залишки їжі. В таких умовах утворюються кислоти, котрі посилюють гальванічний вплив слини на пломбу, що викликає корозію і подальше її руйнування. Крім того, неправильна обробка пломби, коли по краях порожнини тонкий шар амальгами лежить на емалі, також сприяє сколам в цій ділянці, в результаті краї порожнини залишаються відкритими.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Існують різноманітні набори для обробки пломб із амальгам. Так, набір еластичних головок кодований за кольором: голубі головки використовуються для попередньої обробки пломб, рожеві для кінцевої. Різноманітна форма головок дозволяє обробляти різні поверхні зуба. Головками у вигляді «чашечок» обробляють жувальну поверхню, у вигляді «дисків», «лінз», «списоподібними» - вестибулярні і контактні поверхні. Фінірування проводиться карборундовими головками, фінірами, полірування – полірами, щіточками, полірувальними головками на малих обертах для уникнення перегріву пломби. </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На зававершення необхідно відмітити, що не дивлячись на свою майже двохсотлітню історію після появи, амальгама не втратила своєї актуальності до теперішнього часу. І хоча сучасні композити мають свої переваги, але за деякими параметрами до теперішнього часу не можуть перевершити амальгамові реставрації. І хоча в даний час клінічне використання амальгами зменшено в основному через відсутність надійних і безпечних технологій утилізації, але асортимент їх залишається достатньо широким. Сучасні амальгами представлені: “</w:t>
      </w:r>
      <w:r w:rsidRPr="000C0A19">
        <w:rPr>
          <w:rFonts w:ascii="Times New Roman" w:hAnsi="Times New Roman"/>
          <w:sz w:val="28"/>
          <w:szCs w:val="28"/>
          <w:lang w:val="en-US"/>
        </w:rPr>
        <w:t>Amalcap</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w:t>
      </w:r>
      <w:r w:rsidRPr="000C0A19">
        <w:rPr>
          <w:rFonts w:ascii="Times New Roman" w:hAnsi="Times New Roman"/>
          <w:sz w:val="28"/>
          <w:szCs w:val="28"/>
          <w:lang w:val="en-US"/>
        </w:rPr>
        <w:t>Vivadent</w:t>
      </w:r>
      <w:r w:rsidRPr="000C0A19">
        <w:rPr>
          <w:rFonts w:ascii="Times New Roman" w:hAnsi="Times New Roman"/>
          <w:sz w:val="28"/>
          <w:szCs w:val="28"/>
        </w:rPr>
        <w:t>), “</w:t>
      </w:r>
      <w:r w:rsidRPr="000C0A19">
        <w:rPr>
          <w:rFonts w:ascii="Times New Roman" w:hAnsi="Times New Roman"/>
          <w:sz w:val="28"/>
          <w:szCs w:val="28"/>
          <w:lang w:val="en-US"/>
        </w:rPr>
        <w:t>Viva</w:t>
      </w:r>
      <w:r w:rsidRPr="000C0A19">
        <w:rPr>
          <w:rFonts w:ascii="Times New Roman" w:hAnsi="Times New Roman"/>
          <w:sz w:val="28"/>
          <w:szCs w:val="28"/>
        </w:rPr>
        <w:t xml:space="preserve"> </w:t>
      </w:r>
      <w:r w:rsidRPr="000C0A19">
        <w:rPr>
          <w:rFonts w:ascii="Times New Roman" w:hAnsi="Times New Roman"/>
          <w:sz w:val="28"/>
          <w:szCs w:val="28"/>
          <w:lang w:val="en-US"/>
        </w:rPr>
        <w:t>car</w:t>
      </w:r>
      <w:r w:rsidRPr="000C0A19">
        <w:rPr>
          <w:rFonts w:ascii="Times New Roman" w:hAnsi="Times New Roman"/>
          <w:sz w:val="28"/>
          <w:szCs w:val="28"/>
        </w:rPr>
        <w:t>” (</w:t>
      </w:r>
      <w:r w:rsidRPr="000C0A19">
        <w:rPr>
          <w:rFonts w:ascii="Times New Roman" w:hAnsi="Times New Roman"/>
          <w:sz w:val="28"/>
          <w:szCs w:val="28"/>
          <w:lang w:val="en-US"/>
        </w:rPr>
        <w:t>Vivadent</w:t>
      </w:r>
      <w:r w:rsidRPr="000C0A19">
        <w:rPr>
          <w:rFonts w:ascii="Times New Roman" w:hAnsi="Times New Roman"/>
          <w:sz w:val="28"/>
          <w:szCs w:val="28"/>
        </w:rPr>
        <w:t>), “</w:t>
      </w:r>
      <w:r w:rsidRPr="000C0A19">
        <w:rPr>
          <w:rFonts w:ascii="Times New Roman" w:hAnsi="Times New Roman"/>
          <w:sz w:val="28"/>
          <w:szCs w:val="28"/>
          <w:lang w:val="en-US"/>
        </w:rPr>
        <w:t>Contour</w:t>
      </w:r>
      <w:r w:rsidRPr="000C0A19">
        <w:rPr>
          <w:rFonts w:ascii="Times New Roman" w:hAnsi="Times New Roman"/>
          <w:sz w:val="28"/>
          <w:szCs w:val="28"/>
        </w:rPr>
        <w:t>” (</w:t>
      </w:r>
      <w:r w:rsidRPr="000C0A19">
        <w:rPr>
          <w:rFonts w:ascii="Times New Roman" w:hAnsi="Times New Roman"/>
          <w:sz w:val="28"/>
          <w:szCs w:val="28"/>
          <w:lang w:val="en-US"/>
        </w:rPr>
        <w:t>Kerr</w:t>
      </w:r>
      <w:r w:rsidRPr="000C0A19">
        <w:rPr>
          <w:rFonts w:ascii="Times New Roman" w:hAnsi="Times New Roman"/>
          <w:sz w:val="28"/>
          <w:szCs w:val="28"/>
        </w:rPr>
        <w:t>), “</w:t>
      </w:r>
      <w:r w:rsidRPr="000C0A19">
        <w:rPr>
          <w:rFonts w:ascii="Times New Roman" w:hAnsi="Times New Roman"/>
          <w:sz w:val="28"/>
          <w:szCs w:val="28"/>
          <w:lang w:val="en-US"/>
        </w:rPr>
        <w:t>Sybraloy</w:t>
      </w:r>
      <w:r w:rsidRPr="000C0A19">
        <w:rPr>
          <w:rFonts w:ascii="Times New Roman" w:hAnsi="Times New Roman"/>
          <w:sz w:val="28"/>
          <w:szCs w:val="28"/>
        </w:rPr>
        <w:t xml:space="preserve"> 41%, 2”, “</w:t>
      </w:r>
      <w:r w:rsidRPr="000C0A19">
        <w:rPr>
          <w:rFonts w:ascii="Times New Roman" w:hAnsi="Times New Roman"/>
          <w:sz w:val="28"/>
          <w:szCs w:val="28"/>
          <w:lang w:val="en-US"/>
        </w:rPr>
        <w:t>A</w:t>
      </w:r>
      <w:r w:rsidRPr="000C0A19">
        <w:rPr>
          <w:rFonts w:ascii="Times New Roman" w:hAnsi="Times New Roman"/>
          <w:sz w:val="28"/>
          <w:szCs w:val="28"/>
        </w:rPr>
        <w:t xml:space="preserve">мадент” (Росія), </w:t>
      </w:r>
      <w:r>
        <w:rPr>
          <w:rFonts w:ascii="Times New Roman" w:hAnsi="Times New Roman"/>
          <w:sz w:val="28"/>
          <w:szCs w:val="28"/>
        </w:rPr>
        <w:t>“</w:t>
      </w:r>
      <w:r w:rsidRPr="000C0A19">
        <w:rPr>
          <w:rFonts w:ascii="Times New Roman" w:hAnsi="Times New Roman"/>
          <w:sz w:val="28"/>
          <w:szCs w:val="28"/>
          <w:lang w:val="en-US"/>
        </w:rPr>
        <w:t>Tytin</w:t>
      </w:r>
      <w:r w:rsidRPr="00B83243">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Kerr</w:t>
      </w:r>
      <w:r w:rsidRPr="000C0A19">
        <w:rPr>
          <w:rFonts w:ascii="Times New Roman" w:hAnsi="Times New Roman"/>
          <w:sz w:val="28"/>
          <w:szCs w:val="28"/>
        </w:rPr>
        <w:t>) та інші.</w:t>
      </w:r>
    </w:p>
    <w:p w:rsidR="00D16FE1" w:rsidRPr="000C0A19" w:rsidRDefault="00D16FE1" w:rsidP="000C0A19">
      <w:pPr>
        <w:spacing w:line="360" w:lineRule="auto"/>
        <w:ind w:firstLine="708"/>
        <w:jc w:val="both"/>
        <w:rPr>
          <w:rFonts w:ascii="Times New Roman" w:hAnsi="Times New Roman"/>
          <w:sz w:val="28"/>
          <w:szCs w:val="28"/>
          <w:u w:val="single"/>
          <w:lang w:val="ru-RU"/>
        </w:rPr>
      </w:pPr>
      <w:r w:rsidRPr="000C0A19">
        <w:rPr>
          <w:rFonts w:ascii="Times New Roman" w:hAnsi="Times New Roman"/>
          <w:sz w:val="28"/>
          <w:szCs w:val="28"/>
        </w:rPr>
        <w:t>Що стосується інших металічних пломбувальних матеріалів (для прямого пломбування),  то запропоновані матеріали на основі галію. Однак корозійна стійкість і механічні властивості цих пломб виявились нижчі, ніж у амальгами, в зв’язку з чим вони не знайшли широкого використання.</w:t>
      </w:r>
    </w:p>
    <w:p w:rsidR="00D16FE1" w:rsidRPr="000C0A19" w:rsidRDefault="00D16FE1" w:rsidP="000C0A19">
      <w:pPr>
        <w:spacing w:line="360" w:lineRule="auto"/>
        <w:jc w:val="both"/>
        <w:rPr>
          <w:rFonts w:ascii="Times New Roman" w:hAnsi="Times New Roman"/>
          <w:sz w:val="28"/>
          <w:szCs w:val="28"/>
        </w:rPr>
      </w:pPr>
    </w:p>
    <w:p w:rsidR="00D16FE1" w:rsidRPr="00A049B2" w:rsidRDefault="00D16FE1" w:rsidP="000C0A19">
      <w:pPr>
        <w:spacing w:line="360" w:lineRule="auto"/>
        <w:jc w:val="center"/>
        <w:rPr>
          <w:rFonts w:ascii="Times New Roman" w:hAnsi="Times New Roman"/>
          <w:b/>
          <w:i/>
          <w:sz w:val="28"/>
          <w:szCs w:val="28"/>
        </w:rPr>
      </w:pPr>
      <w:r w:rsidRPr="000C0A19">
        <w:rPr>
          <w:rFonts w:ascii="Times New Roman" w:hAnsi="Times New Roman"/>
          <w:sz w:val="28"/>
          <w:szCs w:val="28"/>
        </w:rPr>
        <w:br w:type="page"/>
      </w:r>
      <w:r w:rsidRPr="00A049B2">
        <w:rPr>
          <w:rFonts w:ascii="Times New Roman" w:hAnsi="Times New Roman"/>
          <w:b/>
          <w:i/>
          <w:sz w:val="28"/>
          <w:szCs w:val="28"/>
        </w:rPr>
        <w:t xml:space="preserve">Склоіономерні (поліалкеноатні) цементи.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Загальна характеристика СІЦ</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Офіційна назва склоіономерних цементів (СІЦ), згідно класифікації </w:t>
      </w:r>
      <w:r w:rsidRPr="000C0A19">
        <w:rPr>
          <w:rFonts w:ascii="Times New Roman" w:hAnsi="Times New Roman"/>
          <w:sz w:val="28"/>
          <w:szCs w:val="28"/>
          <w:lang w:val="en-US"/>
        </w:rPr>
        <w:t>ISO</w:t>
      </w:r>
      <w:r w:rsidRPr="000C0A19">
        <w:rPr>
          <w:rFonts w:ascii="Times New Roman" w:hAnsi="Times New Roman"/>
          <w:sz w:val="28"/>
          <w:szCs w:val="28"/>
        </w:rPr>
        <w:t xml:space="preserve"> – склополіалкеноатні цементи, вказує на принципіальний їх склад: порошок СІЦ, що складається в основному із кальцій-фторалюмосилікатного скла (</w:t>
      </w:r>
      <w:r w:rsidRPr="000C0A19">
        <w:rPr>
          <w:rFonts w:ascii="Times New Roman" w:hAnsi="Times New Roman"/>
          <w:sz w:val="28"/>
          <w:szCs w:val="28"/>
          <w:lang w:val="en-US"/>
        </w:rPr>
        <w:t>SiO</w:t>
      </w:r>
      <w:r w:rsidRPr="000C0A19">
        <w:rPr>
          <w:rFonts w:ascii="Times New Roman" w:hAnsi="Times New Roman"/>
          <w:sz w:val="28"/>
          <w:szCs w:val="28"/>
          <w:vertAlign w:val="subscript"/>
        </w:rPr>
        <w:t>2</w:t>
      </w:r>
      <w:r w:rsidRPr="000C0A19">
        <w:rPr>
          <w:rFonts w:ascii="Times New Roman" w:hAnsi="Times New Roman"/>
          <w:sz w:val="28"/>
          <w:szCs w:val="28"/>
        </w:rPr>
        <w:t>-</w:t>
      </w:r>
      <w:r w:rsidRPr="000C0A19">
        <w:rPr>
          <w:rFonts w:ascii="Times New Roman" w:hAnsi="Times New Roman"/>
          <w:sz w:val="28"/>
          <w:szCs w:val="28"/>
          <w:lang w:val="en-US"/>
        </w:rPr>
        <w:t>Al</w:t>
      </w:r>
      <w:r w:rsidRPr="000C0A19">
        <w:rPr>
          <w:rFonts w:ascii="Times New Roman" w:hAnsi="Times New Roman"/>
          <w:sz w:val="28"/>
          <w:szCs w:val="28"/>
          <w:vertAlign w:val="subscript"/>
        </w:rPr>
        <w:t>2</w:t>
      </w:r>
      <w:r w:rsidRPr="000C0A19">
        <w:rPr>
          <w:rFonts w:ascii="Times New Roman" w:hAnsi="Times New Roman"/>
          <w:sz w:val="28"/>
          <w:szCs w:val="28"/>
          <w:lang w:val="en-US"/>
        </w:rPr>
        <w:t>O</w:t>
      </w:r>
      <w:r w:rsidRPr="000C0A19">
        <w:rPr>
          <w:rFonts w:ascii="Times New Roman" w:hAnsi="Times New Roman"/>
          <w:sz w:val="28"/>
          <w:szCs w:val="28"/>
          <w:vertAlign w:val="subscript"/>
        </w:rPr>
        <w:t>3</w:t>
      </w:r>
      <w:r w:rsidRPr="000C0A19">
        <w:rPr>
          <w:rFonts w:ascii="Times New Roman" w:hAnsi="Times New Roman"/>
          <w:sz w:val="28"/>
          <w:szCs w:val="28"/>
        </w:rPr>
        <w:t>-</w:t>
      </w:r>
      <w:r w:rsidRPr="000C0A19">
        <w:rPr>
          <w:rFonts w:ascii="Times New Roman" w:hAnsi="Times New Roman"/>
          <w:sz w:val="28"/>
          <w:szCs w:val="28"/>
          <w:lang w:val="en-US"/>
        </w:rPr>
        <w:t>CaF</w:t>
      </w:r>
      <w:r w:rsidRPr="000C0A19">
        <w:rPr>
          <w:rFonts w:ascii="Times New Roman" w:hAnsi="Times New Roman"/>
          <w:sz w:val="28"/>
          <w:szCs w:val="28"/>
          <w:vertAlign w:val="subscript"/>
        </w:rPr>
        <w:t>2</w:t>
      </w:r>
      <w:r w:rsidRPr="000C0A19">
        <w:rPr>
          <w:rFonts w:ascii="Times New Roman" w:hAnsi="Times New Roman"/>
          <w:sz w:val="28"/>
          <w:szCs w:val="28"/>
        </w:rPr>
        <w:t>-</w:t>
      </w:r>
      <w:r w:rsidRPr="000C0A19">
        <w:rPr>
          <w:rFonts w:ascii="Times New Roman" w:hAnsi="Times New Roman"/>
          <w:sz w:val="28"/>
          <w:szCs w:val="28"/>
          <w:lang w:val="en-US"/>
        </w:rPr>
        <w:t>Na</w:t>
      </w:r>
      <w:r w:rsidRPr="000C0A19">
        <w:rPr>
          <w:rFonts w:ascii="Times New Roman" w:hAnsi="Times New Roman"/>
          <w:sz w:val="28"/>
          <w:szCs w:val="28"/>
          <w:vertAlign w:val="subscript"/>
        </w:rPr>
        <w:t>3</w:t>
      </w:r>
      <w:r w:rsidRPr="000C0A19">
        <w:rPr>
          <w:rFonts w:ascii="Times New Roman" w:hAnsi="Times New Roman"/>
          <w:sz w:val="28"/>
          <w:szCs w:val="28"/>
          <w:lang w:val="en-US"/>
        </w:rPr>
        <w:t>AlF</w:t>
      </w:r>
      <w:r w:rsidRPr="000C0A19">
        <w:rPr>
          <w:rFonts w:ascii="Times New Roman" w:hAnsi="Times New Roman"/>
          <w:sz w:val="28"/>
          <w:szCs w:val="28"/>
          <w:vertAlign w:val="subscript"/>
        </w:rPr>
        <w:t>6</w:t>
      </w:r>
      <w:r w:rsidRPr="000C0A19">
        <w:rPr>
          <w:rFonts w:ascii="Times New Roman" w:hAnsi="Times New Roman"/>
          <w:sz w:val="28"/>
          <w:szCs w:val="28"/>
        </w:rPr>
        <w:t>-</w:t>
      </w:r>
      <w:r w:rsidRPr="000C0A19">
        <w:rPr>
          <w:rFonts w:ascii="Times New Roman" w:hAnsi="Times New Roman"/>
          <w:sz w:val="28"/>
          <w:szCs w:val="28"/>
          <w:lang w:val="en-US"/>
        </w:rPr>
        <w:t>AlPO</w:t>
      </w:r>
      <w:r w:rsidRPr="000C0A19">
        <w:rPr>
          <w:rFonts w:ascii="Times New Roman" w:hAnsi="Times New Roman"/>
          <w:sz w:val="28"/>
          <w:szCs w:val="28"/>
          <w:vertAlign w:val="subscript"/>
        </w:rPr>
        <w:t>4</w:t>
      </w:r>
      <w:r w:rsidRPr="000C0A19">
        <w:rPr>
          <w:rFonts w:ascii="Times New Roman" w:hAnsi="Times New Roman"/>
          <w:sz w:val="28"/>
          <w:szCs w:val="28"/>
        </w:rPr>
        <w:t>) в так званому іономері – полімері, зв’язаному іонами металу.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Назва «поліалкеноатний (склополіалкеноатний) цемент» походить від терміну «алкени», що позначають органічні вуглецево-кисневі сполуки. Алкалоїдними мономерами являються акрилова, ітаконова, малеїнова кислоти.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СІЦ – цілий клас сучасних стоматологічних матеріалів, що являють собою гібрид органічних та неорганічних речовин, які вміщують високо іонізовані полімери, котрі створюють міцні зв’язки з апатитами емалі і володіють доброю адгезією до колагенових волокон дентину. Завдяки цьому фізико-хімічному зв’язку на молекулярному рівні з емаллю та дентином, в крайовій ділянці утворюється водонепроникне ущільнення, а матеріал має такий же коефіцієнт теплового розширення, як і живий зуб.</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Ці матеріали створені шляхом поєднання позитивних властивостей силікатних і поліакрилових систем, в той же час такі негативні властивості, як подразнююча дія на пульпу, недостатня адгезія, розчинність в ротовій рідині зменшені або зведені до нуля. Використання кислотореактивного скла дає прозорий цемент, який дуже широко використовується для пломбування, особливо у дітей.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Класифікація склоіономерних цементів</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В даний час запропонована велика кількість модифікацій СІЦ, які володіють різноманітними властивостями. Залежно від хімічного складу і механізму твердіння СІЦ поділяють на дві великі групи:</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І – істинні, серед яких, в залежності від складу порошку та рідини, виділяють:</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1). класичні ”двохкомпонентні” (система порошок/рідина);</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2). СІЦ на воді (аква-цементи).</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В залежності від більш домінуючої властивості, істинні СІЦ поділяють на:</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А). естетичні;</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Б). зміцнені;</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С). конденсуючі.</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ІІ. – гібридні.</w:t>
      </w:r>
    </w:p>
    <w:p w:rsidR="00D16FE1" w:rsidRPr="000C0A19" w:rsidRDefault="00D16FE1" w:rsidP="000C0A19">
      <w:pPr>
        <w:spacing w:line="360" w:lineRule="auto"/>
        <w:ind w:firstLine="720"/>
        <w:jc w:val="both"/>
        <w:rPr>
          <w:rFonts w:ascii="Times New Roman" w:hAnsi="Times New Roman"/>
          <w:sz w:val="28"/>
          <w:szCs w:val="28"/>
        </w:rPr>
      </w:pPr>
      <w:r w:rsidRPr="000C0A19">
        <w:rPr>
          <w:rFonts w:ascii="Times New Roman" w:hAnsi="Times New Roman"/>
          <w:sz w:val="28"/>
          <w:szCs w:val="28"/>
        </w:rPr>
        <w:t>В залежності від механізму твердіння вони поділяються на:</w:t>
      </w:r>
    </w:p>
    <w:p w:rsidR="00D16FE1" w:rsidRPr="000C0A19" w:rsidRDefault="00D16FE1" w:rsidP="00DA0908">
      <w:pPr>
        <w:numPr>
          <w:ilvl w:val="0"/>
          <w:numId w:val="42"/>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традиційного механізму тверднення (кислотно-основна реакція);</w:t>
      </w:r>
    </w:p>
    <w:p w:rsidR="00D16FE1" w:rsidRPr="000C0A19" w:rsidRDefault="00D16FE1" w:rsidP="00DA0908">
      <w:pPr>
        <w:numPr>
          <w:ilvl w:val="0"/>
          <w:numId w:val="42"/>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гібридні двохкомпонентні СІЦ подвійного твердіння;</w:t>
      </w:r>
    </w:p>
    <w:p w:rsidR="00D16FE1" w:rsidRPr="000C0A19" w:rsidRDefault="00D16FE1" w:rsidP="00DA0908">
      <w:pPr>
        <w:numPr>
          <w:ilvl w:val="0"/>
          <w:numId w:val="42"/>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 xml:space="preserve">гібридні двохкомпонентні СІЦ потрійного твердіння. </w:t>
      </w:r>
    </w:p>
    <w:p w:rsidR="00D16FE1" w:rsidRPr="000C0A19" w:rsidRDefault="00D16FE1" w:rsidP="00A049B2">
      <w:pPr>
        <w:spacing w:line="360" w:lineRule="auto"/>
        <w:ind w:left="709"/>
        <w:jc w:val="both"/>
        <w:rPr>
          <w:rFonts w:ascii="Times New Roman" w:hAnsi="Times New Roman"/>
          <w:sz w:val="28"/>
          <w:szCs w:val="28"/>
        </w:rPr>
      </w:pPr>
      <w:r w:rsidRPr="000C0A19">
        <w:rPr>
          <w:rFonts w:ascii="Times New Roman" w:hAnsi="Times New Roman"/>
          <w:sz w:val="28"/>
          <w:szCs w:val="28"/>
        </w:rPr>
        <w:t>ІІІ. За хімічним складом:</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традиційні; </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срібловмісні;</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гібридні;</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склоіономери на основі стронцію.</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Склад склоіономерних цементів</w:t>
      </w:r>
    </w:p>
    <w:p w:rsidR="00D16FE1" w:rsidRPr="000C0A19" w:rsidRDefault="00D16FE1" w:rsidP="00A049B2">
      <w:pPr>
        <w:spacing w:line="360" w:lineRule="auto"/>
        <w:ind w:firstLine="567"/>
        <w:jc w:val="both"/>
        <w:rPr>
          <w:rFonts w:ascii="Times New Roman" w:hAnsi="Times New Roman"/>
          <w:sz w:val="28"/>
          <w:szCs w:val="28"/>
        </w:rPr>
      </w:pPr>
      <w:r w:rsidRPr="000C0A19">
        <w:rPr>
          <w:rFonts w:ascii="Times New Roman" w:hAnsi="Times New Roman"/>
          <w:sz w:val="28"/>
          <w:szCs w:val="28"/>
        </w:rPr>
        <w:t>Класичні (традиційні) СІЦ – са</w:t>
      </w:r>
      <w:r>
        <w:rPr>
          <w:rFonts w:ascii="Times New Roman" w:hAnsi="Times New Roman"/>
          <w:sz w:val="28"/>
          <w:szCs w:val="28"/>
        </w:rPr>
        <w:t xml:space="preserve">мотвердіючі; як і інші цементи, </w:t>
      </w:r>
      <w:r w:rsidRPr="000C0A19">
        <w:rPr>
          <w:rFonts w:ascii="Times New Roman" w:hAnsi="Times New Roman"/>
          <w:sz w:val="28"/>
          <w:szCs w:val="28"/>
        </w:rPr>
        <w:t>складаються із порошку і рідини. Твердіють внаслідок кислотно-основної реакції.</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Основа СІЦ – спеціальне кальцій-алюмосилікатне скло, яке містить кальцій та фтори кальцію. Включення кристалізованих, насичених фторидом кальцію крапель, які виконують роль флюса при розпиленні вихідних компонентів. Додавання фтору знижує температуру плавлення скла, підвищує твердість затверділого цементу, а також прозорість. Фтор після накладання пломби протягом тривалого часу виділяється в порожнину рота і тверді тканини зуба, забезпечуючи протикаріозний ефект, однак спочатку швидкість виділення фтору з пломби достатньо високе, але після трьох місяців воно швидко знижується. Місцеве виділення фтору (аплікація) знову збільшує його виділення, що дає можливість вважати СІЦ резервом фториду.</w:t>
      </w:r>
    </w:p>
    <w:p w:rsidR="00D16FE1" w:rsidRDefault="00D16FE1" w:rsidP="00746FDE">
      <w:pPr>
        <w:spacing w:line="240" w:lineRule="auto"/>
        <w:ind w:firstLine="720"/>
        <w:rPr>
          <w:rFonts w:ascii="Times New Roman" w:hAnsi="Times New Roman"/>
          <w:sz w:val="28"/>
          <w:szCs w:val="28"/>
        </w:rPr>
      </w:pPr>
      <w:r>
        <w:rPr>
          <w:rFonts w:ascii="Times New Roman" w:hAnsi="Times New Roman"/>
          <w:sz w:val="28"/>
          <w:szCs w:val="28"/>
        </w:rPr>
        <w:t xml:space="preserve">                                                                                                             Табл.6</w:t>
      </w:r>
    </w:p>
    <w:p w:rsidR="00D16FE1" w:rsidRPr="000C0A19" w:rsidRDefault="00D16FE1" w:rsidP="00746FDE">
      <w:pPr>
        <w:spacing w:line="240" w:lineRule="auto"/>
        <w:jc w:val="center"/>
        <w:rPr>
          <w:rFonts w:ascii="Times New Roman" w:hAnsi="Times New Roman"/>
          <w:sz w:val="28"/>
          <w:szCs w:val="28"/>
        </w:rPr>
      </w:pPr>
      <w:r w:rsidRPr="000C0A19">
        <w:rPr>
          <w:rFonts w:ascii="Times New Roman" w:hAnsi="Times New Roman"/>
          <w:sz w:val="28"/>
          <w:szCs w:val="28"/>
        </w:rPr>
        <w:t>Приблизний склад порошку традиційного СІЦ (в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720"/>
        <w:gridCol w:w="4860"/>
      </w:tblGrid>
      <w:tr w:rsidR="00D16FE1" w:rsidRPr="00687BFF" w:rsidTr="00541ADF">
        <w:trPr>
          <w:trHeight w:val="451"/>
        </w:trPr>
        <w:tc>
          <w:tcPr>
            <w:tcW w:w="3888"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Компоненти</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w:t>
            </w:r>
          </w:p>
        </w:tc>
        <w:tc>
          <w:tcPr>
            <w:tcW w:w="4860"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Властивості</w:t>
            </w: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SiO</w:t>
            </w:r>
            <w:r w:rsidRPr="00687BFF">
              <w:rPr>
                <w:rFonts w:ascii="Times New Roman" w:hAnsi="Times New Roman"/>
                <w:sz w:val="28"/>
                <w:szCs w:val="28"/>
                <w:vertAlign w:val="subscript"/>
              </w:rPr>
              <w:t xml:space="preserve">2 </w:t>
            </w:r>
            <w:r w:rsidRPr="00687BFF">
              <w:rPr>
                <w:rFonts w:ascii="Times New Roman" w:hAnsi="Times New Roman"/>
                <w:sz w:val="28"/>
                <w:szCs w:val="28"/>
              </w:rPr>
              <w:t>– кварц діоксин кремнію</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29</w:t>
            </w:r>
          </w:p>
        </w:tc>
        <w:tc>
          <w:tcPr>
            <w:tcW w:w="486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Прозорість, естетичність</w:t>
            </w: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Al</w:t>
            </w:r>
            <w:r w:rsidRPr="00687BFF">
              <w:rPr>
                <w:rFonts w:ascii="Times New Roman" w:hAnsi="Times New Roman"/>
                <w:sz w:val="28"/>
                <w:szCs w:val="28"/>
                <w:vertAlign w:val="subscript"/>
              </w:rPr>
              <w:t>2</w:t>
            </w:r>
            <w:r w:rsidRPr="00687BFF">
              <w:rPr>
                <w:rFonts w:ascii="Times New Roman" w:hAnsi="Times New Roman"/>
                <w:sz w:val="28"/>
                <w:szCs w:val="28"/>
                <w:lang w:val="en-US"/>
              </w:rPr>
              <w:t>O</w:t>
            </w:r>
            <w:r w:rsidRPr="00687BFF">
              <w:rPr>
                <w:rFonts w:ascii="Times New Roman" w:hAnsi="Times New Roman"/>
                <w:sz w:val="28"/>
                <w:szCs w:val="28"/>
                <w:vertAlign w:val="subscript"/>
              </w:rPr>
              <w:t>3</w:t>
            </w:r>
            <w:r w:rsidRPr="00687BFF">
              <w:rPr>
                <w:rFonts w:ascii="Times New Roman" w:hAnsi="Times New Roman"/>
                <w:sz w:val="28"/>
                <w:szCs w:val="28"/>
              </w:rPr>
              <w:t xml:space="preserve"> – оксид алюмінію</w:t>
            </w:r>
          </w:p>
        </w:tc>
        <w:tc>
          <w:tcPr>
            <w:tcW w:w="720" w:type="dxa"/>
          </w:tcPr>
          <w:p w:rsidR="00D16FE1" w:rsidRPr="00687BFF" w:rsidRDefault="00D16FE1" w:rsidP="00821B36">
            <w:pPr>
              <w:spacing w:line="240" w:lineRule="auto"/>
              <w:ind w:hanging="410"/>
              <w:jc w:val="both"/>
              <w:rPr>
                <w:rFonts w:ascii="Times New Roman" w:hAnsi="Times New Roman"/>
                <w:sz w:val="28"/>
                <w:szCs w:val="28"/>
              </w:rPr>
            </w:pPr>
            <w:r w:rsidRPr="00687BFF">
              <w:rPr>
                <w:rFonts w:ascii="Times New Roman" w:hAnsi="Times New Roman"/>
                <w:sz w:val="28"/>
                <w:szCs w:val="28"/>
              </w:rPr>
              <w:t>16,6</w:t>
            </w:r>
          </w:p>
        </w:tc>
        <w:tc>
          <w:tcPr>
            <w:tcW w:w="486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Механічна міцність кислотостійкість</w:t>
            </w: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CaF</w:t>
            </w:r>
            <w:r w:rsidRPr="00687BFF">
              <w:rPr>
                <w:rFonts w:ascii="Times New Roman" w:hAnsi="Times New Roman"/>
                <w:sz w:val="28"/>
                <w:szCs w:val="28"/>
                <w:vertAlign w:val="subscript"/>
              </w:rPr>
              <w:t>2</w:t>
            </w:r>
            <w:r w:rsidRPr="00687BFF">
              <w:rPr>
                <w:rFonts w:ascii="Times New Roman" w:hAnsi="Times New Roman"/>
                <w:sz w:val="28"/>
                <w:szCs w:val="28"/>
              </w:rPr>
              <w:t xml:space="preserve"> – фторид кальцію</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34,3</w:t>
            </w:r>
          </w:p>
        </w:tc>
        <w:tc>
          <w:tcPr>
            <w:tcW w:w="4860" w:type="dxa"/>
            <w:vMerge w:val="restart"/>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 xml:space="preserve">Карієсстатистичний ефект, виділення фтору, температура плавлення технологічність </w:t>
            </w: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Na</w:t>
            </w:r>
            <w:r w:rsidRPr="00687BFF">
              <w:rPr>
                <w:rFonts w:ascii="Times New Roman" w:hAnsi="Times New Roman"/>
                <w:sz w:val="28"/>
                <w:szCs w:val="28"/>
                <w:vertAlign w:val="subscript"/>
              </w:rPr>
              <w:t>3</w:t>
            </w:r>
            <w:r w:rsidRPr="00687BFF">
              <w:rPr>
                <w:rFonts w:ascii="Times New Roman" w:hAnsi="Times New Roman"/>
                <w:sz w:val="28"/>
                <w:szCs w:val="28"/>
                <w:lang w:val="en-US"/>
              </w:rPr>
              <w:t>AlF</w:t>
            </w:r>
            <w:r w:rsidRPr="00687BFF">
              <w:rPr>
                <w:rFonts w:ascii="Times New Roman" w:hAnsi="Times New Roman"/>
                <w:sz w:val="28"/>
                <w:szCs w:val="28"/>
                <w:vertAlign w:val="subscript"/>
              </w:rPr>
              <w:t>6</w:t>
            </w:r>
            <w:r w:rsidRPr="00687BFF">
              <w:rPr>
                <w:rFonts w:ascii="Times New Roman" w:hAnsi="Times New Roman"/>
                <w:sz w:val="28"/>
                <w:szCs w:val="28"/>
              </w:rPr>
              <w:t xml:space="preserve"> – фторид натрію і алюмінію</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5,0</w:t>
            </w:r>
          </w:p>
        </w:tc>
        <w:tc>
          <w:tcPr>
            <w:tcW w:w="4860" w:type="dxa"/>
            <w:vMerge/>
          </w:tcPr>
          <w:p w:rsidR="00D16FE1" w:rsidRPr="00687BFF" w:rsidRDefault="00D16FE1" w:rsidP="00821B36">
            <w:pPr>
              <w:spacing w:line="240" w:lineRule="auto"/>
              <w:jc w:val="both"/>
              <w:rPr>
                <w:rFonts w:ascii="Times New Roman" w:hAnsi="Times New Roman"/>
                <w:sz w:val="28"/>
                <w:szCs w:val="28"/>
              </w:rPr>
            </w:pP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AlF</w:t>
            </w:r>
            <w:r w:rsidRPr="00687BFF">
              <w:rPr>
                <w:rFonts w:ascii="Times New Roman" w:hAnsi="Times New Roman"/>
                <w:sz w:val="28"/>
                <w:szCs w:val="28"/>
                <w:vertAlign w:val="subscript"/>
              </w:rPr>
              <w:t xml:space="preserve">6 </w:t>
            </w:r>
            <w:r w:rsidRPr="00687BFF">
              <w:rPr>
                <w:rFonts w:ascii="Times New Roman" w:hAnsi="Times New Roman"/>
                <w:sz w:val="28"/>
                <w:szCs w:val="28"/>
              </w:rPr>
              <w:t>– фторид алюмінію</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5,3</w:t>
            </w:r>
          </w:p>
        </w:tc>
        <w:tc>
          <w:tcPr>
            <w:tcW w:w="4860" w:type="dxa"/>
            <w:vMerge/>
          </w:tcPr>
          <w:p w:rsidR="00D16FE1" w:rsidRPr="00687BFF" w:rsidRDefault="00D16FE1" w:rsidP="00821B36">
            <w:pPr>
              <w:spacing w:line="240" w:lineRule="auto"/>
              <w:jc w:val="both"/>
              <w:rPr>
                <w:rFonts w:ascii="Times New Roman" w:hAnsi="Times New Roman"/>
                <w:sz w:val="28"/>
                <w:szCs w:val="28"/>
              </w:rPr>
            </w:pP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lang w:val="en-US"/>
              </w:rPr>
              <w:t>AlPO</w:t>
            </w:r>
            <w:r w:rsidRPr="00687BFF">
              <w:rPr>
                <w:rFonts w:ascii="Times New Roman" w:hAnsi="Times New Roman"/>
                <w:sz w:val="28"/>
                <w:szCs w:val="28"/>
                <w:vertAlign w:val="subscript"/>
              </w:rPr>
              <w:t>4</w:t>
            </w:r>
            <w:r w:rsidRPr="00687BFF">
              <w:rPr>
                <w:rFonts w:ascii="Times New Roman" w:hAnsi="Times New Roman"/>
                <w:sz w:val="28"/>
                <w:szCs w:val="28"/>
              </w:rPr>
              <w:t xml:space="preserve"> – фосфат алюмінію</w:t>
            </w:r>
          </w:p>
        </w:tc>
        <w:tc>
          <w:tcPr>
            <w:tcW w:w="72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9,8</w:t>
            </w:r>
          </w:p>
        </w:tc>
        <w:tc>
          <w:tcPr>
            <w:tcW w:w="486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Непрозорість, механічна міцність, стабільність</w:t>
            </w:r>
          </w:p>
        </w:tc>
      </w:tr>
      <w:tr w:rsidR="00D16FE1" w:rsidRPr="00687BFF" w:rsidTr="00541ADF">
        <w:tc>
          <w:tcPr>
            <w:tcW w:w="3888"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Солі металів барію, стронцію, лантану</w:t>
            </w:r>
          </w:p>
        </w:tc>
        <w:tc>
          <w:tcPr>
            <w:tcW w:w="720" w:type="dxa"/>
          </w:tcPr>
          <w:p w:rsidR="00D16FE1" w:rsidRPr="00687BFF" w:rsidRDefault="00D16FE1" w:rsidP="00821B36">
            <w:pPr>
              <w:spacing w:line="240" w:lineRule="auto"/>
              <w:jc w:val="both"/>
              <w:rPr>
                <w:rFonts w:ascii="Times New Roman" w:hAnsi="Times New Roman"/>
                <w:sz w:val="28"/>
                <w:szCs w:val="28"/>
              </w:rPr>
            </w:pPr>
          </w:p>
        </w:tc>
        <w:tc>
          <w:tcPr>
            <w:tcW w:w="486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 xml:space="preserve"> Рентгенконтрастність</w:t>
            </w:r>
          </w:p>
        </w:tc>
      </w:tr>
    </w:tbl>
    <w:p w:rsidR="00D16FE1" w:rsidRPr="000C0A19" w:rsidRDefault="00D16FE1" w:rsidP="000C0A19">
      <w:pPr>
        <w:spacing w:line="360" w:lineRule="auto"/>
        <w:jc w:val="both"/>
        <w:rPr>
          <w:rFonts w:ascii="Times New Roman" w:hAnsi="Times New Roman"/>
          <w:sz w:val="28"/>
          <w:szCs w:val="28"/>
        </w:rPr>
      </w:pP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Складові змішуються, сплавлюються при температурі 1000-1300°C, охолоджуються і подрібнюються. Частинки порошку  подрібнюють та пересівають. У підкладочних і фіксуючих матеріалів розміри частин складають 20-25 мкм, у відновлюючих – 40-50 мкм. Розмір частинок визначає основні властивості цементу, тому виробники модифікують порошок різноманітними способами додають оксид цинку, барієве скло, стронцій, лактан  для збільшення рентгенконтрастності.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Саме за рахунок розміру частинок наповнювача (товщина плівки) і пропорцій замішування порошку і рідини стала можливою багатогранність використання СІЦ.</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Обидва вихідних компонента (і порошок, і рідина) володіють широким хімічним різноманіттям, при цьому група цих матеріалів багаточисельна і перспективна.  Співвідношення порошку і рідини визначає фізичні властивості СІЦ. Чим більше порошку, тим міцніший цемент, але при цьому весь порошок повинен бути зволожений рідиною. Затверділий СІЦ містить частинки непрореагованого скла, які обмежені кремнієвим гідрогелем і проникнення в полігамну матрицю поперечно зв’язаної поліакрилової кислоти.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Рідина – являє собою полімер (поліелектроліт) – комбінацію різних полікарбонових кислот з різною молекулярною масою, формулами, конфігурацією. Переважно використовуються ненасичені карбонові кислоти: 47,5-50% водний розчин акрилової та ітаконової кислоти, або акрилової і малеїнової кислот. Ці кислоти застосовуються в склоіономерних цементах тому, що їх полімери мають найбільшу кількість карбоксильних груп. Саме за рахунок останніх відбувається зшивання ланцюжків полімеру і забезпечується адгезія до твердих тканин зуба. Додавання 5% розчину винної кислоти прискорює виділення іонів з скляних часточок, регулює рН середовища, дозволяє продовжити робочий час цементу і одночасно прискорює процес його схоплення.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Полікарбонові (поліакрилові) кислоти, представлені полімерами алкенових кислот, які набагато слабші фосфорної кислоти. Як полімери, вони володіють більш високими молекулярними масами, що обмежує їх дифузію через дентинні канальці до пульпи. Додавання до рідини ітаконової кислоти сприяє зниженню в’язкості розчину і збільшує реактивність поліакрилової кислоти з скляними частинками.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Так як СІЦ утворені реакційно здатним кальційфторалюмосилікатним склом і поліакриловою кислотою, основна їх ознака – кислотно-основна реакція твердіння.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Під час змішування порошку і рідини полімерні кислотні групи взаємодіють з ФАС склом, вивільняючи при цьому прості і комплексні позитивно зарядженні іони металів.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Традиційні СІЦ досягають хімічної адгезії до зубних структур так само, як і полікарбоксилатні, тобто зв’язуються з дентинними структурами через іонні взаємодії відносно заряджених молекул цементу з позитивно зарядженими атомами, такими як кальцій в зубних структурах.</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Механізми хімічної адгезії до мінералізованих тканин зуба основані на процесах дифузії і адсорбції. Адгезія ініціюється при контакті полі акрилової кислоти цементу з твердими тканинами зуба. Фосфатні іони з гідроксиапатиту заміщуються на карбоксильні групи поліакрилової кислоти, при цьому кожний фосфатний іон захоплює іон кальцію для підтримання нейтральності. Таким чином, на границі зуб і пломбувальний матеріал утворюється іонообмінний хімічний зв'язок за рахунок кальцій-фосфат-поліакрилової кристалічної структури, забезпечується адгезивне з’єднання твердих тканин зуба і цементу.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Адгезія до органічних компонентів дентину може проходити також за рахунок водневого зв’язку або утворення металевих іонних містків між карбоксильними групами полікислоти і колагеном дентину.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Іонообмінний механізм добре забезпечується в присутності води. Слід відзначити, що вода є не просто розчинником кислот. Вона відіграє важливу роль у процесі твердіння СІЦ, утворюючи середовище, в якому відбувається іонообмін: вона транспортує іони, які необхідні для проведення окисно-відновної реакції і вивільнення іонів фтору. В цьому випадку полікарбонова кислота являється донором, а силікатне скло – як акцептор протонів. По-друге, вода є хімічно зв’язаним елементом цементу і забезпечує його кінцеву стабільність.</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В так званих «безводних» цементах (аква-цементах) в порошок вводять кристалічну поліакрилову кислоту, що вступає в кислотно-основну реакцію тільки після розчинення у воді (або винну кислоту) (“</w:t>
      </w:r>
      <w:r w:rsidRPr="000C0A19">
        <w:rPr>
          <w:rFonts w:ascii="Times New Roman" w:hAnsi="Times New Roman"/>
          <w:sz w:val="28"/>
          <w:szCs w:val="28"/>
          <w:lang w:val="en-US"/>
        </w:rPr>
        <w:t>BaseLine</w:t>
      </w:r>
      <w:r w:rsidRPr="000C0A19">
        <w:rPr>
          <w:rFonts w:ascii="Times New Roman" w:hAnsi="Times New Roman"/>
          <w:sz w:val="28"/>
          <w:szCs w:val="28"/>
        </w:rPr>
        <w:t>”, “</w:t>
      </w:r>
      <w:r w:rsidRPr="000C0A19">
        <w:rPr>
          <w:rFonts w:ascii="Times New Roman" w:hAnsi="Times New Roman"/>
          <w:sz w:val="28"/>
          <w:szCs w:val="28"/>
          <w:lang w:val="en-US"/>
        </w:rPr>
        <w:t>Aquacem</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 “</w:t>
      </w:r>
      <w:r w:rsidRPr="000C0A19">
        <w:rPr>
          <w:rFonts w:ascii="Times New Roman" w:hAnsi="Times New Roman"/>
          <w:sz w:val="28"/>
          <w:szCs w:val="28"/>
          <w:lang w:val="en-US"/>
        </w:rPr>
        <w:t>Aqua</w:t>
      </w:r>
      <w:r w:rsidRPr="000C0A19">
        <w:rPr>
          <w:rFonts w:ascii="Times New Roman" w:hAnsi="Times New Roman"/>
          <w:sz w:val="28"/>
          <w:szCs w:val="28"/>
        </w:rPr>
        <w:t xml:space="preserve"> </w:t>
      </w:r>
      <w:r w:rsidRPr="000C0A19">
        <w:rPr>
          <w:rFonts w:ascii="Times New Roman" w:hAnsi="Times New Roman"/>
          <w:sz w:val="28"/>
          <w:szCs w:val="28"/>
          <w:lang w:val="en-US"/>
        </w:rPr>
        <w:t>Ionofil</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Така комбінація компонентів дозволяє збільшити термін зберігання СІЦ, а також досягати під час замішування  дуже рідкої консистенції цементу, який використовується для цементування або лінійної прокладки.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Таким чином, СІЦ утворені реакційно здатним кальцій-фторалюмосилікатним склом і поліакриловою кислотою. Основною їх ознакою являється кислотно-основна реакція затвердіння.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Дуже важливим продуктом реакції твердіння є іони фтору, які в подальшому інгібують виникнення карієсу зубів.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Іони фтору виділяються з склоіономерних матеріалів в більшій кількості протягом початкового періоду перебування в ротовій порожнині. Незважаючи на те, що рівень виділення іонів фтору зменшується, СІЦ демонструють активність виділення останніх протягом багатьох наступних років.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Дослідження in vitro продемонстрували зони інгібування виникнення карієсу зубів в ділянці декальцинованогодентину. Ця особливість СІЦ – причина їх популярності.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Іншою цікавою особливістю СІЦ є їх здатність до адсорбції іонів фтору із навколишнього середовища.</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Процес твердіння склоіономерного цементу</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Процес твердіння (схоплення) класичного (як полімервмісного, так і металовмісного СІЦ)  церменту проходить в три стадії: 1 – розчинення (гідратації); 2 – загустіння (первинне гелеутворення; нестабільне затвердіння); 3 – затвердіння (дегідратація, дозрівання, кінцеве затвердіння).</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На </w:t>
      </w:r>
      <w:r w:rsidRPr="000C0A19">
        <w:rPr>
          <w:rFonts w:ascii="Times New Roman" w:hAnsi="Times New Roman"/>
          <w:i/>
          <w:sz w:val="28"/>
          <w:szCs w:val="28"/>
        </w:rPr>
        <w:t>першій</w:t>
      </w:r>
      <w:r w:rsidRPr="000C0A19">
        <w:rPr>
          <w:rFonts w:ascii="Times New Roman" w:hAnsi="Times New Roman"/>
          <w:sz w:val="28"/>
          <w:szCs w:val="28"/>
        </w:rPr>
        <w:t xml:space="preserve"> стадії (розчинення або гідратація, виділення іонів, вилужнення іонів) поверхневий шар скляних часточок взаємодіє з полікарбоновою кислотою з утворенням дифузної адгезії між склом і матрицею. Близько 20-30% скла розчиняється і виділяється, формуючи цементну сіль, іони алюмінію, кальцію, фтору. Водневі іони (протони) полікарбонової кислоти дифундують у скло і забезпечують вихід катіонів металу.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r w:rsidRPr="000C0A19">
        <w:rPr>
          <w:rFonts w:ascii="Times New Roman" w:hAnsi="Times New Roman"/>
          <w:i/>
          <w:sz w:val="28"/>
          <w:szCs w:val="28"/>
        </w:rPr>
        <w:t>Друга</w:t>
      </w:r>
      <w:r w:rsidRPr="000C0A19">
        <w:rPr>
          <w:rFonts w:ascii="Times New Roman" w:hAnsi="Times New Roman"/>
          <w:sz w:val="28"/>
          <w:szCs w:val="28"/>
        </w:rPr>
        <w:t xml:space="preserve"> стадія (первинне гелеутворення, початкове, нестабільне затвердіння) триває 4-10 (в середньому 7) хвилин. Протягом цієї стадії іони кальцію і алюмінію зв’язуються з поліаніонами полімерної кислоти через карбоксильні групи. При цьому відбувається поперечне з’єднання (зшивання) молекул полікислот з іонами кальцію (перетворення полі кислотних молекул в гель). (мал.)</w:t>
      </w:r>
    </w:p>
    <w:p w:rsidR="00D16FE1" w:rsidRPr="000C0A19" w:rsidRDefault="00D16FE1" w:rsidP="00A049B2">
      <w:pPr>
        <w:spacing w:line="360" w:lineRule="auto"/>
        <w:ind w:firstLine="993"/>
        <w:jc w:val="both"/>
        <w:rPr>
          <w:rFonts w:ascii="Times New Roman" w:hAnsi="Times New Roman"/>
          <w:sz w:val="28"/>
          <w:szCs w:val="28"/>
        </w:rPr>
      </w:pPr>
      <w:r w:rsidRPr="00855A71">
        <w:rPr>
          <w:rFonts w:ascii="Times New Roman" w:hAnsi="Times New Roman"/>
          <w:noProof/>
          <w:sz w:val="28"/>
          <w:szCs w:val="28"/>
          <w:lang w:val="sk-SK" w:eastAsia="sk-SK"/>
        </w:rPr>
        <w:pict>
          <v:shape id="_x0000_i1051" type="#_x0000_t75" style="width:465.75pt;height:131.25pt;visibility:visible">
            <v:imagedata r:id="rId47" o:title="" croptop="32507f" cropbottom="19034f"/>
          </v:shape>
        </w:pict>
      </w:r>
    </w:p>
    <w:p w:rsidR="00D16FE1" w:rsidRPr="000C0A19" w:rsidRDefault="00D16FE1" w:rsidP="000C0A19">
      <w:pPr>
        <w:spacing w:line="360" w:lineRule="auto"/>
        <w:jc w:val="center"/>
        <w:rPr>
          <w:rFonts w:ascii="Times New Roman" w:hAnsi="Times New Roman"/>
          <w:sz w:val="28"/>
          <w:szCs w:val="28"/>
        </w:rPr>
      </w:pPr>
      <w:r>
        <w:rPr>
          <w:rFonts w:ascii="Times New Roman" w:hAnsi="Times New Roman"/>
          <w:sz w:val="28"/>
          <w:szCs w:val="28"/>
        </w:rPr>
        <w:t>Мал. Стадія заг</w:t>
      </w:r>
      <w:r w:rsidRPr="000C0A19">
        <w:rPr>
          <w:rFonts w:ascii="Times New Roman" w:hAnsi="Times New Roman"/>
          <w:sz w:val="28"/>
          <w:szCs w:val="28"/>
        </w:rPr>
        <w:t>устіння склоіономерного цементу.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Подальше дозрівання проходить протягом 24 годин за рахунок менш лабільних іонів алюмінію. Іони фтору і фосфат-іони утворюють нерозчинні солі і комплекси. За участю іонів натрію на поверхні частинок скла утворюється ортокремнієва кислота, яка переходить в кремнієвий  гель, котрий сприяє зв’язуванню порошку з матрицею.</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r>
      <w:r w:rsidRPr="000C0A19">
        <w:rPr>
          <w:rFonts w:ascii="Times New Roman" w:hAnsi="Times New Roman"/>
          <w:i/>
          <w:sz w:val="28"/>
          <w:szCs w:val="28"/>
        </w:rPr>
        <w:t>Третя</w:t>
      </w:r>
      <w:r w:rsidRPr="000C0A19">
        <w:rPr>
          <w:rFonts w:ascii="Times New Roman" w:hAnsi="Times New Roman"/>
          <w:sz w:val="28"/>
          <w:szCs w:val="28"/>
        </w:rPr>
        <w:t xml:space="preserve"> стадія – дозрівання (затвердіння або дегідратації, кінцевого затвердіння). В цей період відбувається активна дегідратація солей матриці, що призводить до різкого посилення фізичних властивостей. Відбувається поперечне зшивання молекул полікислот трьохвалентними іонами алюмінію з утворенням просторової структури полімеру (мал). Фаза затвердіння і дозрівання закінчується через 24 год. </w:t>
      </w:r>
    </w:p>
    <w:p w:rsidR="00D16FE1" w:rsidRPr="000C0A19" w:rsidRDefault="00D16FE1" w:rsidP="000C0A19">
      <w:pPr>
        <w:spacing w:line="360" w:lineRule="auto"/>
        <w:jc w:val="both"/>
        <w:rPr>
          <w:rFonts w:ascii="Times New Roman" w:hAnsi="Times New Roman"/>
          <w:sz w:val="28"/>
          <w:szCs w:val="28"/>
        </w:rPr>
      </w:pPr>
      <w:r w:rsidRPr="00855A71">
        <w:rPr>
          <w:rFonts w:ascii="Times New Roman" w:hAnsi="Times New Roman"/>
          <w:noProof/>
          <w:sz w:val="28"/>
          <w:szCs w:val="28"/>
          <w:lang w:val="sk-SK" w:eastAsia="sk-SK"/>
        </w:rPr>
        <w:pict>
          <v:shape id="_x0000_i1052" type="#_x0000_t75" style="width:381.75pt;height:173.25pt;visibility:visible">
            <v:imagedata r:id="rId48" o:title="" croptop="32164f" cropbottom="13844f"/>
          </v:shape>
        </w:pic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Мал. Стадія </w:t>
      </w:r>
      <w:r>
        <w:rPr>
          <w:rFonts w:ascii="Times New Roman" w:hAnsi="Times New Roman"/>
          <w:sz w:val="28"/>
          <w:szCs w:val="28"/>
        </w:rPr>
        <w:t xml:space="preserve">дозрівання </w:t>
      </w:r>
      <w:r w:rsidRPr="000C0A19">
        <w:rPr>
          <w:rFonts w:ascii="Times New Roman" w:hAnsi="Times New Roman"/>
          <w:sz w:val="28"/>
          <w:szCs w:val="28"/>
        </w:rPr>
        <w:t xml:space="preserve">склоіономерного цементу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Таким чином, між склоіономерним цементом і тканинами зуба утворюється іонообмінний шар. В результаті проходження вказаних вище стадій поверхня скляних частинок розчиняється з вивільненням іонів Са і </w:t>
      </w:r>
      <w:r w:rsidRPr="000C0A19">
        <w:rPr>
          <w:rFonts w:ascii="Times New Roman" w:hAnsi="Times New Roman"/>
          <w:sz w:val="28"/>
          <w:szCs w:val="28"/>
          <w:lang w:val="en-US"/>
        </w:rPr>
        <w:t>Al</w:t>
      </w:r>
      <w:r w:rsidRPr="000C0A19">
        <w:rPr>
          <w:rFonts w:ascii="Times New Roman" w:hAnsi="Times New Roman"/>
          <w:sz w:val="28"/>
          <w:szCs w:val="28"/>
        </w:rPr>
        <w:t>, котрі потім вступають у взаємодію з поліакриловою кислотою, формуючи кальцієві і алюмінієві поліакрилатні ланцюги. Кальцієві – формуються першими (ІІ стадія), забезпечуючи первинне затвердіння, але вони нестійкі і зазнають гідратації.</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 xml:space="preserve">Річ у тім, що полікарбоксилати кальцію здатні резорбувати воду, що знижує якість матеріалу. Алюмінієві поліакрилатні ланцюги (полікарбонати алюмінію) формуються пізніше, після змочування кальцієвих містків поліакриловою кислотою. В результаті проникнення в матрицю пломби іонів алюмінію, утворюється водорозчинний кальцій-алюмінієвий карбоксилатний гель, який чутливий до вологи і висихання. При попаданні вологи на цьому етапі збільшується час зв’язування, зменшується міцність, спостерігається втрата прозорості, пористість і шершавість поверхні, підвищується стирання пломби. Внаслідок висихання в даний період СІЦ стають матово-непрозорими, розтріскуються і повністю зв’язуються.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Вони, будучи нерозчинними, забезпечують фізичні, механічні властивості пломби. Протікаючи, в даному випадку, кислотно-основна реакція веде до дифузної адгезії частинок скла до матриці. Поліакрилатні ланцюги утворюють пористий простір, котрий дозволяє гідроксид-іонам та іонам фтору мігрувати. Між СІЦ і тканинами зуба утворюється іонообмінний шар. Ланцюжки поліакрилової кислоти проникають в поверхню емалі і дентину, витісняючи в цемент фосфат-іони (</w:t>
      </w:r>
      <w:r w:rsidRPr="000C0A19">
        <w:rPr>
          <w:rFonts w:ascii="Times New Roman" w:hAnsi="Times New Roman"/>
          <w:sz w:val="28"/>
          <w:szCs w:val="28"/>
          <w:lang w:val="en-US"/>
        </w:rPr>
        <w:t>PO</w:t>
      </w:r>
      <w:r w:rsidRPr="000C0A19">
        <w:rPr>
          <w:rFonts w:ascii="Times New Roman" w:hAnsi="Times New Roman"/>
          <w:sz w:val="28"/>
          <w:szCs w:val="28"/>
          <w:vertAlign w:val="superscript"/>
        </w:rPr>
        <w:t>3-</w:t>
      </w:r>
      <w:r w:rsidRPr="000C0A19">
        <w:rPr>
          <w:rFonts w:ascii="Times New Roman" w:hAnsi="Times New Roman"/>
          <w:sz w:val="28"/>
          <w:szCs w:val="28"/>
        </w:rPr>
        <w:t xml:space="preserve">). Для підтримання електролітного балансу, утворюючи багатий іонами шар, який твердіє і забезпечує міцне з’єднання матеріалу з тканинами зуба. Структура містить як зв’язану, так і вільну воду, на ранніх стадіях затвердіннях надлишок води може поглинатися кальцієвими поліакрилатними ланцюгами. Однак їх вимивання водою веде до порушення структури цементу. При пересиханні цементу на цьому етапі незв’язана вода випаровується, що також обумовлює порушення структури СІЦ.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Ці 3 стадії  затвердіння відносяться до тривалих реакцій, котрі тривають як мінімум 1 місяць, а можливо і довше. Кінцева структура затверділого цементу являє собою скляні частинки, які оточені силікагелем і розташовані в матриксі із поперечно-зв’язаних молекул полікислот з іонами алюмінію і кальцію, екстрагованими із скла.</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ab/>
        <w:t>В процесі затвердіння і дозрівання цементної маси відбувається хімічне перетворення 20-30% скла.</w:t>
      </w:r>
    </w:p>
    <w:p w:rsidR="00D16FE1"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При наявності води кислота дисоціює і вивільняє із скла позитивні іони кальцію і алюмінію, які з COO</w:t>
      </w:r>
      <w:r w:rsidRPr="000C0A19">
        <w:rPr>
          <w:rFonts w:ascii="Times New Roman" w:hAnsi="Times New Roman"/>
          <w:sz w:val="28"/>
          <w:szCs w:val="28"/>
          <w:vertAlign w:val="superscript"/>
        </w:rPr>
        <w:t>-</w:t>
      </w:r>
      <w:r w:rsidRPr="000C0A19">
        <w:rPr>
          <w:rFonts w:ascii="Times New Roman" w:hAnsi="Times New Roman"/>
          <w:sz w:val="28"/>
          <w:szCs w:val="28"/>
        </w:rPr>
        <w:t xml:space="preserve"> групами карболової кислоти входять в халатні з’єднання, що призводит</w:t>
      </w:r>
      <w:r>
        <w:rPr>
          <w:rFonts w:ascii="Times New Roman" w:hAnsi="Times New Roman"/>
          <w:sz w:val="28"/>
          <w:szCs w:val="28"/>
        </w:rPr>
        <w:t>ь до твердіння матеріалу (мал.</w:t>
      </w:r>
      <w:r w:rsidRPr="000C0A19">
        <w:rPr>
          <w:rFonts w:ascii="Times New Roman" w:hAnsi="Times New Roman"/>
          <w:sz w:val="28"/>
          <w:szCs w:val="28"/>
        </w:rPr>
        <w:t>).</w:t>
      </w:r>
    </w:p>
    <w:p w:rsidR="00D16FE1" w:rsidRDefault="00D16FE1" w:rsidP="00CB4E03">
      <w:pPr>
        <w:spacing w:after="0" w:line="360" w:lineRule="auto"/>
        <w:ind w:firstLine="708"/>
        <w:jc w:val="both"/>
        <w:rPr>
          <w:noProof/>
        </w:rPr>
      </w:pPr>
      <w:r w:rsidRPr="00855A71">
        <w:rPr>
          <w:noProof/>
          <w:lang w:val="sk-SK" w:eastAsia="sk-SK"/>
        </w:rPr>
        <w:pict>
          <v:shape id="Рисунок 5" o:spid="_x0000_i1053" type="#_x0000_t75" style="width:428.25pt;height:190.5pt;visibility:visible">
            <v:imagedata r:id="rId49" o:title="" croptop="1571f" cropbottom="5497f" cropleft="688f" cropright="2281f"/>
          </v:shape>
        </w:pict>
      </w:r>
    </w:p>
    <w:p w:rsidR="00D16FE1" w:rsidRDefault="00D16FE1" w:rsidP="00CB4E03">
      <w:pPr>
        <w:spacing w:after="0" w:line="240" w:lineRule="auto"/>
        <w:ind w:firstLine="708"/>
        <w:rPr>
          <w:rFonts w:ascii="Times New Roman" w:hAnsi="Times New Roman"/>
          <w:sz w:val="24"/>
          <w:szCs w:val="24"/>
        </w:rPr>
      </w:pPr>
      <w:r w:rsidRPr="00CB4E03">
        <w:rPr>
          <w:rFonts w:ascii="Times New Roman" w:hAnsi="Times New Roman"/>
          <w:sz w:val="24"/>
          <w:szCs w:val="24"/>
        </w:rPr>
        <w:t>Мал. Схема твердіння склоіономерного цементу. Стадії: 1- розчинення; 2- загустіння;</w:t>
      </w:r>
      <w:r>
        <w:rPr>
          <w:rFonts w:ascii="Times New Roman" w:hAnsi="Times New Roman"/>
          <w:sz w:val="24"/>
          <w:szCs w:val="24"/>
        </w:rPr>
        <w:t xml:space="preserve"> </w:t>
      </w:r>
    </w:p>
    <w:p w:rsidR="00D16FE1" w:rsidRPr="00CB4E03" w:rsidRDefault="00D16FE1" w:rsidP="00CB4E03">
      <w:pPr>
        <w:spacing w:after="0" w:line="240" w:lineRule="auto"/>
        <w:ind w:firstLine="708"/>
        <w:rPr>
          <w:rFonts w:ascii="Times New Roman" w:hAnsi="Times New Roman"/>
          <w:sz w:val="24"/>
          <w:szCs w:val="24"/>
        </w:rPr>
      </w:pPr>
      <w:r>
        <w:rPr>
          <w:rFonts w:ascii="Times New Roman" w:hAnsi="Times New Roman"/>
          <w:sz w:val="24"/>
          <w:szCs w:val="24"/>
        </w:rPr>
        <w:t xml:space="preserve">                                                            3</w:t>
      </w:r>
      <w:r w:rsidRPr="00CB4E03">
        <w:rPr>
          <w:rFonts w:ascii="Times New Roman" w:hAnsi="Times New Roman"/>
          <w:sz w:val="24"/>
          <w:szCs w:val="24"/>
        </w:rPr>
        <w:t>- твердіння</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Ця хімічна реакція дуже гігроскопічна – чутлива по відношенню до вологи (вимивання іонів) і до пересихання (втрати водного середовища).</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Кінцева структура затверділого цементу (мал.) представляє собою непрореаговані склянні частинки, оточені силікогелем і розташовані в матриксі із поперечно зв’язаних молекул полікислот. </w:t>
      </w:r>
    </w:p>
    <w:p w:rsidR="00D16FE1" w:rsidRPr="000C0A19" w:rsidRDefault="00D16FE1" w:rsidP="0071108C">
      <w:pPr>
        <w:spacing w:after="0" w:line="240" w:lineRule="auto"/>
        <w:jc w:val="center"/>
        <w:rPr>
          <w:rFonts w:ascii="Times New Roman" w:hAnsi="Times New Roman"/>
          <w:sz w:val="28"/>
          <w:szCs w:val="28"/>
        </w:rPr>
      </w:pPr>
      <w:r w:rsidRPr="00855A71">
        <w:rPr>
          <w:rFonts w:ascii="Times New Roman" w:hAnsi="Times New Roman"/>
          <w:noProof/>
          <w:sz w:val="28"/>
          <w:szCs w:val="28"/>
          <w:lang w:val="sk-SK" w:eastAsia="sk-SK"/>
        </w:rPr>
        <w:pict>
          <v:shape id="Рисунок 44" o:spid="_x0000_i1054" type="#_x0000_t75" style="width:276pt;height:213pt;visibility:visible">
            <v:imagedata r:id="rId50" o:title=""/>
          </v:shape>
        </w:pict>
      </w:r>
    </w:p>
    <w:p w:rsidR="00D16FE1" w:rsidRDefault="00D16FE1" w:rsidP="0071108C">
      <w:pPr>
        <w:spacing w:after="0" w:line="240" w:lineRule="auto"/>
        <w:ind w:firstLine="708"/>
        <w:jc w:val="center"/>
        <w:rPr>
          <w:rFonts w:ascii="Times New Roman" w:hAnsi="Times New Roman"/>
          <w:sz w:val="28"/>
          <w:szCs w:val="28"/>
        </w:rPr>
      </w:pPr>
      <w:r w:rsidRPr="000C0A19">
        <w:rPr>
          <w:rFonts w:ascii="Times New Roman" w:hAnsi="Times New Roman"/>
          <w:sz w:val="28"/>
          <w:szCs w:val="28"/>
        </w:rPr>
        <w:t>Мал. Структура затверділого склоіономерного цементу</w:t>
      </w:r>
    </w:p>
    <w:p w:rsidR="00D16FE1" w:rsidRPr="000C0A19" w:rsidRDefault="00D16FE1" w:rsidP="0071108C">
      <w:pPr>
        <w:spacing w:after="0" w:line="240" w:lineRule="auto"/>
        <w:ind w:firstLine="708"/>
        <w:jc w:val="center"/>
        <w:rPr>
          <w:rFonts w:ascii="Times New Roman" w:hAnsi="Times New Roman"/>
          <w:sz w:val="28"/>
          <w:szCs w:val="28"/>
        </w:rPr>
      </w:pP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Таким чином, з’єднання СІЦ із твердими тканинами зуба обумовлено механічними і хімічними механізмами – хімічним зв’язуванням, з’єднанням сополімерних кислот з гідроксиапатитом.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Одночасно з утворенням водневих зв’язків полярних структурних складових елементів мономера проходить хеланізація іонів кальцію з твердими тканинами зуба. Таким чином, адгезивне з’єднання з чистими поверхнями емалі і дентину проходить шляхом утворення халатних зв’язків з кальцієм.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Тому, звичайні СІЦ чутливіші до дії вологи та висихання під час затвердіння. Початкове схоплення традиційних СІЦ здійснюється протягом декількох хвилин, але осадження, гелеутворення і гідратація проходить біля 24 год. Для всіх цих етапів реакції необхідне вологе середовище, але присутність дуже великої кількості води може призвести до розчинення реагентів і помішати агрегації матриці затвердіння. Це обумовлює необхідність захисту поверхні СІЦ за допомогою ізолюючих лаків або бондингу. Таким чином, чутливість звичайних СІЦ до вологи або до висихання вважається суттєвою клінічною проблемою (Кузьміна Є.М., 1999).</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В якості прикладів традиційних СІЦ можна привести “Fuji-I”, “</w:t>
      </w:r>
      <w:r w:rsidRPr="000C0A19">
        <w:rPr>
          <w:rFonts w:ascii="Times New Roman" w:hAnsi="Times New Roman"/>
          <w:sz w:val="28"/>
          <w:szCs w:val="28"/>
          <w:lang w:val="en-US"/>
        </w:rPr>
        <w:t>Fuji</w:t>
      </w:r>
      <w:r w:rsidRPr="000C0A19">
        <w:rPr>
          <w:rFonts w:ascii="Times New Roman" w:hAnsi="Times New Roman"/>
          <w:sz w:val="28"/>
          <w:szCs w:val="28"/>
        </w:rPr>
        <w:t xml:space="preserve"> </w:t>
      </w:r>
      <w:r w:rsidRPr="000C0A19">
        <w:rPr>
          <w:rFonts w:ascii="Times New Roman" w:hAnsi="Times New Roman"/>
          <w:sz w:val="28"/>
          <w:szCs w:val="28"/>
          <w:lang w:val="en-US"/>
        </w:rPr>
        <w:t>Ionomer</w:t>
      </w:r>
      <w:r w:rsidRPr="000C0A19">
        <w:rPr>
          <w:rFonts w:ascii="Times New Roman" w:hAnsi="Times New Roman"/>
          <w:sz w:val="28"/>
          <w:szCs w:val="28"/>
        </w:rPr>
        <w:t>” (</w:t>
      </w:r>
      <w:r w:rsidRPr="000C0A19">
        <w:rPr>
          <w:rFonts w:ascii="Times New Roman" w:hAnsi="Times New Roman"/>
          <w:sz w:val="28"/>
          <w:szCs w:val="28"/>
          <w:lang w:val="en-US"/>
        </w:rPr>
        <w:t>GC</w:t>
      </w:r>
      <w:r w:rsidRPr="000C0A19">
        <w:rPr>
          <w:rFonts w:ascii="Times New Roman" w:hAnsi="Times New Roman"/>
          <w:sz w:val="28"/>
          <w:szCs w:val="28"/>
        </w:rPr>
        <w:t>), “</w:t>
      </w:r>
      <w:r w:rsidRPr="000C0A19">
        <w:rPr>
          <w:rFonts w:ascii="Times New Roman" w:hAnsi="Times New Roman"/>
          <w:sz w:val="28"/>
          <w:szCs w:val="28"/>
          <w:lang w:val="en-US"/>
        </w:rPr>
        <w:t>Ketac</w:t>
      </w:r>
      <w:r w:rsidRPr="000C0A19">
        <w:rPr>
          <w:rFonts w:ascii="Times New Roman" w:hAnsi="Times New Roman"/>
          <w:sz w:val="28"/>
          <w:szCs w:val="28"/>
        </w:rPr>
        <w:t>-</w:t>
      </w:r>
      <w:r w:rsidRPr="000C0A19">
        <w:rPr>
          <w:rFonts w:ascii="Times New Roman" w:hAnsi="Times New Roman"/>
          <w:sz w:val="28"/>
          <w:szCs w:val="28"/>
          <w:lang w:val="en-US"/>
        </w:rPr>
        <w:t>Cem</w:t>
      </w:r>
      <w:r w:rsidRPr="000C0A19">
        <w:rPr>
          <w:rFonts w:ascii="Times New Roman" w:hAnsi="Times New Roman"/>
          <w:sz w:val="28"/>
          <w:szCs w:val="28"/>
        </w:rPr>
        <w:t>” (</w:t>
      </w:r>
      <w:r w:rsidRPr="000C0A19">
        <w:rPr>
          <w:rFonts w:ascii="Times New Roman" w:hAnsi="Times New Roman"/>
          <w:sz w:val="28"/>
          <w:szCs w:val="28"/>
          <w:lang w:val="en-US"/>
        </w:rPr>
        <w:t>ESPE</w:t>
      </w:r>
      <w:r w:rsidRPr="000C0A19">
        <w:rPr>
          <w:rFonts w:ascii="Times New Roman" w:hAnsi="Times New Roman"/>
          <w:sz w:val="28"/>
          <w:szCs w:val="28"/>
        </w:rPr>
        <w:t>), “</w:t>
      </w:r>
      <w:r w:rsidRPr="000C0A19">
        <w:rPr>
          <w:rFonts w:ascii="Times New Roman" w:hAnsi="Times New Roman"/>
          <w:sz w:val="28"/>
          <w:szCs w:val="28"/>
          <w:lang w:val="en-US"/>
        </w:rPr>
        <w:t>Glass</w:t>
      </w:r>
      <w:r w:rsidRPr="000C0A19">
        <w:rPr>
          <w:rFonts w:ascii="Times New Roman" w:hAnsi="Times New Roman"/>
          <w:sz w:val="28"/>
          <w:szCs w:val="28"/>
        </w:rPr>
        <w:t>-</w:t>
      </w:r>
      <w:r w:rsidRPr="000C0A19">
        <w:rPr>
          <w:rFonts w:ascii="Times New Roman" w:hAnsi="Times New Roman"/>
          <w:sz w:val="28"/>
          <w:szCs w:val="28"/>
          <w:lang w:val="en-US"/>
        </w:rPr>
        <w:t>ionomer</w:t>
      </w:r>
      <w:r w:rsidRPr="000C0A19">
        <w:rPr>
          <w:rFonts w:ascii="Times New Roman" w:hAnsi="Times New Roman"/>
          <w:sz w:val="28"/>
          <w:szCs w:val="28"/>
        </w:rPr>
        <w:t xml:space="preserve"> </w:t>
      </w:r>
      <w:r w:rsidRPr="000C0A19">
        <w:rPr>
          <w:rFonts w:ascii="Times New Roman" w:hAnsi="Times New Roman"/>
          <w:sz w:val="28"/>
          <w:szCs w:val="28"/>
          <w:lang w:val="en-US"/>
        </w:rPr>
        <w:t>Cement</w:t>
      </w:r>
      <w:r w:rsidRPr="000C0A19">
        <w:rPr>
          <w:rFonts w:ascii="Times New Roman" w:hAnsi="Times New Roman"/>
          <w:sz w:val="28"/>
          <w:szCs w:val="28"/>
        </w:rPr>
        <w:t>” (</w:t>
      </w:r>
      <w:r w:rsidRPr="000C0A19">
        <w:rPr>
          <w:rFonts w:ascii="Times New Roman" w:hAnsi="Times New Roman"/>
          <w:sz w:val="28"/>
          <w:szCs w:val="28"/>
          <w:lang w:val="en-US"/>
        </w:rPr>
        <w:t>Heraus</w:t>
      </w:r>
      <w:r w:rsidRPr="000C0A19">
        <w:rPr>
          <w:rFonts w:ascii="Times New Roman" w:hAnsi="Times New Roman"/>
          <w:sz w:val="28"/>
          <w:szCs w:val="28"/>
        </w:rPr>
        <w:t xml:space="preserve"> </w:t>
      </w:r>
      <w:r w:rsidRPr="000C0A19">
        <w:rPr>
          <w:rFonts w:ascii="Times New Roman" w:hAnsi="Times New Roman"/>
          <w:sz w:val="28"/>
          <w:szCs w:val="28"/>
          <w:lang w:val="en-US"/>
        </w:rPr>
        <w:t>Kulzer</w:t>
      </w:r>
      <w:r w:rsidRPr="000C0A19">
        <w:rPr>
          <w:rFonts w:ascii="Times New Roman" w:hAnsi="Times New Roman"/>
          <w:sz w:val="28"/>
          <w:szCs w:val="28"/>
        </w:rPr>
        <w:t>), “</w:t>
      </w:r>
      <w:r w:rsidRPr="000C0A19">
        <w:rPr>
          <w:rFonts w:ascii="Times New Roman" w:hAnsi="Times New Roman"/>
          <w:sz w:val="28"/>
          <w:szCs w:val="28"/>
          <w:lang w:val="en-US"/>
        </w:rPr>
        <w:t>Aqua</w:t>
      </w:r>
      <w:r w:rsidRPr="000C0A19">
        <w:rPr>
          <w:rFonts w:ascii="Times New Roman" w:hAnsi="Times New Roman"/>
          <w:sz w:val="28"/>
          <w:szCs w:val="28"/>
        </w:rPr>
        <w:t xml:space="preserve"> </w:t>
      </w:r>
      <w:r w:rsidRPr="000C0A19">
        <w:rPr>
          <w:rFonts w:ascii="Times New Roman" w:hAnsi="Times New Roman"/>
          <w:sz w:val="28"/>
          <w:szCs w:val="28"/>
          <w:lang w:val="en-US"/>
        </w:rPr>
        <w:t>Ionofil</w:t>
      </w:r>
      <w:r w:rsidRPr="000C0A19">
        <w:rPr>
          <w:rFonts w:ascii="Times New Roman" w:hAnsi="Times New Roman"/>
          <w:sz w:val="28"/>
          <w:szCs w:val="28"/>
        </w:rPr>
        <w:t>”, “</w:t>
      </w:r>
      <w:r w:rsidRPr="000C0A19">
        <w:rPr>
          <w:rFonts w:ascii="Times New Roman" w:hAnsi="Times New Roman"/>
          <w:sz w:val="28"/>
          <w:szCs w:val="28"/>
          <w:lang w:val="en-US"/>
        </w:rPr>
        <w:t>Aqua</w:t>
      </w:r>
      <w:r w:rsidRPr="000C0A19">
        <w:rPr>
          <w:rFonts w:ascii="Times New Roman" w:hAnsi="Times New Roman"/>
          <w:sz w:val="28"/>
          <w:szCs w:val="28"/>
        </w:rPr>
        <w:t xml:space="preserve">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xml:space="preserve">”, “ </w:t>
      </w:r>
      <w:r w:rsidRPr="000C0A19">
        <w:rPr>
          <w:rFonts w:ascii="Times New Roman" w:hAnsi="Times New Roman"/>
          <w:sz w:val="28"/>
          <w:szCs w:val="28"/>
          <w:lang w:val="en-US"/>
        </w:rPr>
        <w:t>Aqua</w:t>
      </w:r>
      <w:r w:rsidRPr="000C0A19">
        <w:rPr>
          <w:rFonts w:ascii="Times New Roman" w:hAnsi="Times New Roman"/>
          <w:sz w:val="28"/>
          <w:szCs w:val="28"/>
        </w:rPr>
        <w:t xml:space="preserve"> </w:t>
      </w:r>
      <w:r w:rsidRPr="000C0A19">
        <w:rPr>
          <w:rFonts w:ascii="Times New Roman" w:hAnsi="Times New Roman"/>
          <w:sz w:val="28"/>
          <w:szCs w:val="28"/>
          <w:lang w:val="en-US"/>
        </w:rPr>
        <w:t>Ionobond</w:t>
      </w:r>
      <w:r w:rsidRPr="000C0A19">
        <w:rPr>
          <w:rFonts w:ascii="Times New Roman" w:hAnsi="Times New Roman"/>
          <w:sz w:val="28"/>
          <w:szCs w:val="28"/>
        </w:rPr>
        <w:t>”, “</w:t>
      </w:r>
      <w:r w:rsidRPr="000C0A19">
        <w:rPr>
          <w:rFonts w:ascii="Times New Roman" w:hAnsi="Times New Roman"/>
          <w:sz w:val="28"/>
          <w:szCs w:val="28"/>
          <w:lang w:val="en-US"/>
        </w:rPr>
        <w:t>Ionobond</w:t>
      </w:r>
      <w:r w:rsidRPr="000C0A19">
        <w:rPr>
          <w:rFonts w:ascii="Times New Roman" w:hAnsi="Times New Roman"/>
          <w:sz w:val="28"/>
          <w:szCs w:val="28"/>
        </w:rPr>
        <w:t>”,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Fil</w:t>
      </w:r>
      <w:r w:rsidRPr="000C0A19">
        <w:rPr>
          <w:rFonts w:ascii="Times New Roman" w:hAnsi="Times New Roman"/>
          <w:sz w:val="28"/>
          <w:szCs w:val="28"/>
        </w:rPr>
        <w:t xml:space="preserve">”, “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xml:space="preserve">”, “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0C0A19">
        <w:rPr>
          <w:rFonts w:ascii="Times New Roman" w:hAnsi="Times New Roman"/>
          <w:sz w:val="28"/>
          <w:szCs w:val="28"/>
        </w:rPr>
        <w:t>”, “</w:t>
      </w:r>
      <w:r w:rsidRPr="000C0A19">
        <w:rPr>
          <w:rFonts w:ascii="Times New Roman" w:hAnsi="Times New Roman"/>
          <w:sz w:val="28"/>
          <w:szCs w:val="28"/>
          <w:lang w:val="en-US"/>
        </w:rPr>
        <w:t>Chelon</w:t>
      </w:r>
      <w:r w:rsidRPr="000C0A19">
        <w:rPr>
          <w:rFonts w:ascii="Times New Roman" w:hAnsi="Times New Roman"/>
          <w:sz w:val="28"/>
          <w:szCs w:val="28"/>
        </w:rPr>
        <w:t xml:space="preserve"> </w:t>
      </w:r>
      <w:r w:rsidRPr="000C0A19">
        <w:rPr>
          <w:rFonts w:ascii="Times New Roman" w:hAnsi="Times New Roman"/>
          <w:sz w:val="28"/>
          <w:szCs w:val="28"/>
          <w:lang w:val="en-US"/>
        </w:rPr>
        <w:t>Fil</w:t>
      </w:r>
      <w:r w:rsidRPr="000C0A19">
        <w:rPr>
          <w:rFonts w:ascii="Times New Roman" w:hAnsi="Times New Roman"/>
          <w:sz w:val="28"/>
          <w:szCs w:val="28"/>
        </w:rPr>
        <w:t>” (</w:t>
      </w:r>
      <w:r w:rsidRPr="000C0A19">
        <w:rPr>
          <w:rFonts w:ascii="Times New Roman" w:hAnsi="Times New Roman"/>
          <w:sz w:val="28"/>
          <w:szCs w:val="28"/>
          <w:lang w:val="en-US"/>
        </w:rPr>
        <w:t>ESPE</w:t>
      </w:r>
      <w:r w:rsidRPr="000C0A19">
        <w:rPr>
          <w:rFonts w:ascii="Times New Roman" w:hAnsi="Times New Roman"/>
          <w:sz w:val="28"/>
          <w:szCs w:val="28"/>
        </w:rPr>
        <w:t>), “</w:t>
      </w:r>
      <w:r w:rsidRPr="000C0A19">
        <w:rPr>
          <w:rFonts w:ascii="Times New Roman" w:hAnsi="Times New Roman"/>
          <w:sz w:val="28"/>
          <w:szCs w:val="28"/>
          <w:lang w:val="en-US"/>
        </w:rPr>
        <w:t>Alpha</w:t>
      </w:r>
      <w:r w:rsidRPr="000C0A19">
        <w:rPr>
          <w:rFonts w:ascii="Times New Roman" w:hAnsi="Times New Roman"/>
          <w:sz w:val="28"/>
          <w:szCs w:val="28"/>
        </w:rPr>
        <w:t xml:space="preserve"> </w:t>
      </w:r>
      <w:r w:rsidRPr="000C0A19">
        <w:rPr>
          <w:rFonts w:ascii="Times New Roman" w:hAnsi="Times New Roman"/>
          <w:sz w:val="28"/>
          <w:szCs w:val="28"/>
          <w:lang w:val="en-US"/>
        </w:rPr>
        <w:t>Fil</w:t>
      </w:r>
      <w:r w:rsidRPr="000C0A19">
        <w:rPr>
          <w:rFonts w:ascii="Times New Roman" w:hAnsi="Times New Roman"/>
          <w:sz w:val="28"/>
          <w:szCs w:val="28"/>
        </w:rPr>
        <w:t>”, “</w:t>
      </w:r>
      <w:r w:rsidRPr="000C0A19">
        <w:rPr>
          <w:rFonts w:ascii="Times New Roman" w:hAnsi="Times New Roman"/>
          <w:sz w:val="28"/>
          <w:szCs w:val="28"/>
          <w:lang w:val="en-US"/>
        </w:rPr>
        <w:t>Alpha</w:t>
      </w:r>
      <w:r w:rsidRPr="000C0A19">
        <w:rPr>
          <w:rFonts w:ascii="Times New Roman" w:hAnsi="Times New Roman"/>
          <w:sz w:val="28"/>
          <w:szCs w:val="28"/>
        </w:rPr>
        <w:t xml:space="preserve"> </w:t>
      </w:r>
      <w:r w:rsidRPr="000C0A19">
        <w:rPr>
          <w:rFonts w:ascii="Times New Roman" w:hAnsi="Times New Roman"/>
          <w:sz w:val="28"/>
          <w:szCs w:val="28"/>
          <w:lang w:val="en-US"/>
        </w:rPr>
        <w:t>Base</w:t>
      </w:r>
      <w:r w:rsidRPr="000C0A19">
        <w:rPr>
          <w:rFonts w:ascii="Times New Roman" w:hAnsi="Times New Roman"/>
          <w:sz w:val="28"/>
          <w:szCs w:val="28"/>
        </w:rPr>
        <w:t>” (</w:t>
      </w:r>
      <w:r w:rsidRPr="000C0A19">
        <w:rPr>
          <w:rFonts w:ascii="Times New Roman" w:hAnsi="Times New Roman"/>
          <w:sz w:val="28"/>
          <w:szCs w:val="28"/>
          <w:lang w:val="en-US"/>
        </w:rPr>
        <w:t>DMC</w:t>
      </w:r>
      <w:r w:rsidRPr="000C0A19">
        <w:rPr>
          <w:rFonts w:ascii="Times New Roman" w:hAnsi="Times New Roman"/>
          <w:sz w:val="28"/>
          <w:szCs w:val="28"/>
        </w:rPr>
        <w:t>), “</w:t>
      </w:r>
      <w:r w:rsidRPr="000C0A19">
        <w:rPr>
          <w:rFonts w:ascii="Times New Roman" w:hAnsi="Times New Roman"/>
          <w:sz w:val="28"/>
          <w:szCs w:val="28"/>
          <w:lang w:val="en-US"/>
        </w:rPr>
        <w:t>TimeLine</w:t>
      </w:r>
      <w:r w:rsidRPr="000C0A19">
        <w:rPr>
          <w:rFonts w:ascii="Times New Roman" w:hAnsi="Times New Roman"/>
          <w:sz w:val="28"/>
          <w:szCs w:val="28"/>
        </w:rPr>
        <w:t>”, “</w:t>
      </w:r>
      <w:r w:rsidRPr="000C0A19">
        <w:rPr>
          <w:rFonts w:ascii="Times New Roman" w:hAnsi="Times New Roman"/>
          <w:sz w:val="28"/>
          <w:szCs w:val="28"/>
          <w:lang w:val="en-US"/>
        </w:rPr>
        <w:t>BaseLine</w:t>
      </w:r>
      <w:r w:rsidRPr="000C0A19">
        <w:rPr>
          <w:rFonts w:ascii="Times New Roman" w:hAnsi="Times New Roman"/>
          <w:sz w:val="28"/>
          <w:szCs w:val="28"/>
        </w:rPr>
        <w:t>”, “</w:t>
      </w:r>
      <w:r w:rsidRPr="000C0A19">
        <w:rPr>
          <w:rFonts w:ascii="Times New Roman" w:hAnsi="Times New Roman"/>
          <w:sz w:val="28"/>
          <w:szCs w:val="28"/>
          <w:lang w:val="en-US"/>
        </w:rPr>
        <w:t>AquaCem</w:t>
      </w:r>
      <w:r w:rsidRPr="000C0A19">
        <w:rPr>
          <w:rFonts w:ascii="Times New Roman" w:hAnsi="Times New Roman"/>
          <w:sz w:val="28"/>
          <w:szCs w:val="28"/>
        </w:rPr>
        <w:t>”, “</w:t>
      </w:r>
      <w:r w:rsidRPr="000C0A19">
        <w:rPr>
          <w:rFonts w:ascii="Times New Roman" w:hAnsi="Times New Roman"/>
          <w:sz w:val="28"/>
          <w:szCs w:val="28"/>
          <w:lang w:val="en-US"/>
        </w:rPr>
        <w:t>Chemfil</w:t>
      </w:r>
      <w:r w:rsidRPr="000C0A19">
        <w:rPr>
          <w:rFonts w:ascii="Times New Roman" w:hAnsi="Times New Roman"/>
          <w:sz w:val="28"/>
          <w:szCs w:val="28"/>
        </w:rPr>
        <w:t xml:space="preserve"> </w:t>
      </w:r>
      <w:r w:rsidRPr="000C0A19">
        <w:rPr>
          <w:rFonts w:ascii="Times New Roman" w:hAnsi="Times New Roman"/>
          <w:sz w:val="28"/>
          <w:szCs w:val="28"/>
          <w:lang w:val="en-US"/>
        </w:rPr>
        <w:t>Superior</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 “</w:t>
      </w:r>
      <w:r w:rsidRPr="000C0A19">
        <w:rPr>
          <w:rFonts w:ascii="Times New Roman" w:hAnsi="Times New Roman"/>
          <w:sz w:val="28"/>
          <w:szCs w:val="28"/>
          <w:lang w:val="en-US"/>
        </w:rPr>
        <w:t>Unicap</w:t>
      </w:r>
      <w:r w:rsidRPr="000C0A19">
        <w:rPr>
          <w:rFonts w:ascii="Times New Roman" w:hAnsi="Times New Roman"/>
          <w:sz w:val="28"/>
          <w:szCs w:val="28"/>
        </w:rPr>
        <w:t xml:space="preserve"> </w:t>
      </w:r>
      <w:r w:rsidRPr="000C0A19">
        <w:rPr>
          <w:rFonts w:ascii="Times New Roman" w:hAnsi="Times New Roman"/>
          <w:sz w:val="28"/>
          <w:szCs w:val="28"/>
          <w:lang w:val="en-US"/>
        </w:rPr>
        <w:t>Fil</w:t>
      </w:r>
      <w:r w:rsidRPr="000C0A19">
        <w:rPr>
          <w:rFonts w:ascii="Times New Roman" w:hAnsi="Times New Roman"/>
          <w:sz w:val="28"/>
          <w:szCs w:val="28"/>
        </w:rPr>
        <w:t>”, “</w:t>
      </w:r>
      <w:r w:rsidRPr="000C0A19">
        <w:rPr>
          <w:rFonts w:ascii="Times New Roman" w:hAnsi="Times New Roman"/>
          <w:sz w:val="28"/>
          <w:szCs w:val="28"/>
          <w:lang w:val="en-US"/>
        </w:rPr>
        <w:t>Unicap</w:t>
      </w:r>
      <w:r w:rsidRPr="000C0A19">
        <w:rPr>
          <w:rFonts w:ascii="Times New Roman" w:hAnsi="Times New Roman"/>
          <w:sz w:val="28"/>
          <w:szCs w:val="28"/>
        </w:rPr>
        <w:t xml:space="preserve"> </w:t>
      </w:r>
      <w:r w:rsidRPr="000C0A19">
        <w:rPr>
          <w:rFonts w:ascii="Times New Roman" w:hAnsi="Times New Roman"/>
          <w:sz w:val="28"/>
          <w:szCs w:val="28"/>
          <w:lang w:val="en-US"/>
        </w:rPr>
        <w:t>Base</w:t>
      </w:r>
      <w:r w:rsidRPr="000C0A19">
        <w:rPr>
          <w:rFonts w:ascii="Times New Roman" w:hAnsi="Times New Roman"/>
          <w:sz w:val="28"/>
          <w:szCs w:val="28"/>
        </w:rPr>
        <w:t>” (</w:t>
      </w:r>
      <w:r w:rsidRPr="000C0A19">
        <w:rPr>
          <w:rFonts w:ascii="Times New Roman" w:hAnsi="Times New Roman"/>
          <w:sz w:val="28"/>
          <w:szCs w:val="28"/>
          <w:lang w:val="en-US"/>
        </w:rPr>
        <w:t>Merz</w:t>
      </w:r>
      <w:r w:rsidRPr="000C0A19">
        <w:rPr>
          <w:rFonts w:ascii="Times New Roman" w:hAnsi="Times New Roman"/>
          <w:sz w:val="28"/>
          <w:szCs w:val="28"/>
        </w:rPr>
        <w:t>), “</w:t>
      </w:r>
      <w:r w:rsidRPr="000C0A19">
        <w:rPr>
          <w:rFonts w:ascii="Times New Roman" w:hAnsi="Times New Roman"/>
          <w:sz w:val="28"/>
          <w:szCs w:val="28"/>
          <w:lang w:val="en-US"/>
        </w:rPr>
        <w:t>Iono</w:t>
      </w:r>
      <w:r w:rsidRPr="000C0A19">
        <w:rPr>
          <w:rFonts w:ascii="Times New Roman" w:hAnsi="Times New Roman"/>
          <w:sz w:val="28"/>
          <w:szCs w:val="28"/>
        </w:rPr>
        <w:t xml:space="preserve"> </w:t>
      </w:r>
      <w:r w:rsidRPr="000C0A19">
        <w:rPr>
          <w:rFonts w:ascii="Times New Roman" w:hAnsi="Times New Roman"/>
          <w:sz w:val="28"/>
          <w:szCs w:val="28"/>
          <w:lang w:val="en-US"/>
        </w:rPr>
        <w:t>Gem</w:t>
      </w:r>
      <w:r w:rsidRPr="000C0A19">
        <w:rPr>
          <w:rFonts w:ascii="Times New Roman" w:hAnsi="Times New Roman"/>
          <w:sz w:val="28"/>
          <w:szCs w:val="28"/>
        </w:rPr>
        <w:t xml:space="preserve">”, “ </w:t>
      </w:r>
      <w:r w:rsidRPr="000C0A19">
        <w:rPr>
          <w:rFonts w:ascii="Times New Roman" w:hAnsi="Times New Roman"/>
          <w:sz w:val="28"/>
          <w:szCs w:val="28"/>
          <w:lang w:val="en-US"/>
        </w:rPr>
        <w:t>Gem</w:t>
      </w:r>
      <w:r w:rsidRPr="000C0A19">
        <w:rPr>
          <w:rFonts w:ascii="Times New Roman" w:hAnsi="Times New Roman"/>
          <w:sz w:val="28"/>
          <w:szCs w:val="28"/>
        </w:rPr>
        <w:t xml:space="preserve"> </w:t>
      </w:r>
      <w:r w:rsidRPr="000C0A19">
        <w:rPr>
          <w:rFonts w:ascii="Times New Roman" w:hAnsi="Times New Roman"/>
          <w:sz w:val="28"/>
          <w:szCs w:val="28"/>
          <w:lang w:val="en-US"/>
        </w:rPr>
        <w:t>Line</w:t>
      </w:r>
      <w:r w:rsidRPr="000C0A19">
        <w:rPr>
          <w:rFonts w:ascii="Times New Roman" w:hAnsi="Times New Roman"/>
          <w:sz w:val="28"/>
          <w:szCs w:val="28"/>
        </w:rPr>
        <w:t>”, “</w:t>
      </w:r>
      <w:r w:rsidRPr="000C0A19">
        <w:rPr>
          <w:rFonts w:ascii="Times New Roman" w:hAnsi="Times New Roman"/>
          <w:sz w:val="28"/>
          <w:szCs w:val="28"/>
          <w:lang w:val="en-US"/>
        </w:rPr>
        <w:t>Ceramfil</w:t>
      </w:r>
      <w:r w:rsidRPr="000C0A19">
        <w:rPr>
          <w:rFonts w:ascii="Times New Roman" w:hAnsi="Times New Roman"/>
          <w:sz w:val="28"/>
          <w:szCs w:val="28"/>
        </w:rPr>
        <w:t>”, “</w:t>
      </w:r>
      <w:r w:rsidRPr="000C0A19">
        <w:rPr>
          <w:rFonts w:ascii="Times New Roman" w:hAnsi="Times New Roman"/>
          <w:sz w:val="28"/>
          <w:szCs w:val="28"/>
          <w:lang w:val="en-US"/>
        </w:rPr>
        <w:t>Ceramlux</w:t>
      </w:r>
      <w:r w:rsidRPr="000C0A19">
        <w:rPr>
          <w:rFonts w:ascii="Times New Roman" w:hAnsi="Times New Roman"/>
          <w:sz w:val="28"/>
          <w:szCs w:val="28"/>
        </w:rPr>
        <w:t xml:space="preserve"> </w:t>
      </w:r>
      <w:r w:rsidRPr="000C0A19">
        <w:rPr>
          <w:rFonts w:ascii="Times New Roman" w:hAnsi="Times New Roman"/>
          <w:sz w:val="28"/>
          <w:szCs w:val="28"/>
          <w:lang w:val="en-US"/>
        </w:rPr>
        <w:t>Fil</w:t>
      </w:r>
      <w:r w:rsidRPr="000C0A19">
        <w:rPr>
          <w:rFonts w:ascii="Times New Roman" w:hAnsi="Times New Roman"/>
          <w:sz w:val="28"/>
          <w:szCs w:val="28"/>
        </w:rPr>
        <w:t>”, “</w:t>
      </w:r>
      <w:r w:rsidRPr="000C0A19">
        <w:rPr>
          <w:rFonts w:ascii="Times New Roman" w:hAnsi="Times New Roman"/>
          <w:sz w:val="28"/>
          <w:szCs w:val="28"/>
          <w:lang w:val="en-US"/>
        </w:rPr>
        <w:t>Ceramline</w:t>
      </w:r>
      <w:r w:rsidRPr="000C0A19">
        <w:rPr>
          <w:rFonts w:ascii="Times New Roman" w:hAnsi="Times New Roman"/>
          <w:sz w:val="28"/>
          <w:szCs w:val="28"/>
        </w:rPr>
        <w:t>” (</w:t>
      </w:r>
      <w:r w:rsidRPr="000C0A19">
        <w:rPr>
          <w:rFonts w:ascii="Times New Roman" w:hAnsi="Times New Roman"/>
          <w:sz w:val="28"/>
          <w:szCs w:val="28"/>
          <w:lang w:val="en-US"/>
        </w:rPr>
        <w:t>DCL</w:t>
      </w:r>
      <w:r w:rsidRPr="000C0A19">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855A71">
        <w:rPr>
          <w:rFonts w:ascii="Times New Roman" w:hAnsi="Times New Roman"/>
          <w:sz w:val="28"/>
          <w:szCs w:val="28"/>
        </w:rPr>
        <w:pict>
          <v:shape id="_x0000_i1055" type="#_x0000_t75" style="width:462.75pt;height:194.25pt">
            <v:imagedata r:id="rId51" o:title=""/>
          </v:shape>
        </w:pic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lang w:val="en-US"/>
        </w:rPr>
        <w:t>C</w:t>
      </w:r>
      <w:r w:rsidRPr="000C0A19">
        <w:rPr>
          <w:rFonts w:ascii="Times New Roman" w:hAnsi="Times New Roman"/>
          <w:sz w:val="28"/>
          <w:szCs w:val="28"/>
        </w:rPr>
        <w:t>ІЦ, які зв’язуються хімічним шляхом, замішуються протягом певного часового проміжку, є матеріали з обмеженим часом обробки, в зв’язку з чим їх вносять в порожнину одномоментно однією порцією.</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Потрібно врахувати, що  сучасні класичні СІЦ за рахунок удосконалення технології виробництва менш чутливі до зовнішнього впливу в процесі дозрівання цементної маси. Пломби з них можна обробляти  вже через 5-7 хв борами і абразивними інструментима (наприклад, пломби із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w:t>
      </w:r>
      <w:r w:rsidRPr="000C0A19">
        <w:rPr>
          <w:rFonts w:ascii="Times New Roman" w:hAnsi="Times New Roman"/>
          <w:sz w:val="28"/>
          <w:szCs w:val="28"/>
          <w:lang w:val="en-US"/>
        </w:rPr>
        <w:t>ESPE</w:t>
      </w:r>
      <w:r w:rsidRPr="000C0A19">
        <w:rPr>
          <w:rFonts w:ascii="Times New Roman" w:hAnsi="Times New Roman"/>
          <w:sz w:val="28"/>
          <w:szCs w:val="28"/>
        </w:rPr>
        <w:t>),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w:t>
      </w:r>
      <w:r w:rsidRPr="000C0A19">
        <w:rPr>
          <w:rFonts w:ascii="Times New Roman" w:hAnsi="Times New Roman"/>
          <w:sz w:val="28"/>
          <w:szCs w:val="28"/>
          <w:lang w:val="en-US"/>
        </w:rPr>
        <w:t>VOCO</w:t>
      </w:r>
      <w:r w:rsidRPr="000C0A19">
        <w:rPr>
          <w:rFonts w:ascii="Times New Roman" w:hAnsi="Times New Roman"/>
          <w:sz w:val="28"/>
          <w:szCs w:val="28"/>
        </w:rPr>
        <w:t>)).</w:t>
      </w:r>
    </w:p>
    <w:p w:rsidR="00D16FE1" w:rsidRPr="00CB4E03" w:rsidRDefault="00D16FE1" w:rsidP="00CB4E03">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В той час, не дивлячись на появу гібридних склоіономерних цементів, інтерес до класичних і аква-цементів високий, так як у них основні якості склоіономерних цементів – виділення фтору і хімічна адгезія до твердих тканин зуба виражені значно сильніше, ніж у гібридних. Крім того, їх простіше застосовувати (світлотвердіючі), менш чутливі до присутності вологи в каріозній  </w:t>
      </w:r>
      <w:r>
        <w:rPr>
          <w:rFonts w:ascii="Times New Roman" w:hAnsi="Times New Roman"/>
          <w:sz w:val="28"/>
          <w:szCs w:val="28"/>
        </w:rPr>
        <w:t>порожнині в момент пломбування.</w:t>
      </w:r>
    </w:p>
    <w:p w:rsidR="00D16FE1" w:rsidRDefault="00D16FE1" w:rsidP="000C0A19">
      <w:pPr>
        <w:spacing w:line="360" w:lineRule="auto"/>
        <w:jc w:val="center"/>
        <w:rPr>
          <w:rFonts w:ascii="Times New Roman" w:hAnsi="Times New Roman"/>
          <w:b/>
          <w:sz w:val="28"/>
          <w:szCs w:val="28"/>
        </w:rPr>
      </w:pPr>
    </w:p>
    <w:p w:rsidR="00D16FE1" w:rsidRDefault="00D16FE1" w:rsidP="000C0A19">
      <w:pPr>
        <w:spacing w:line="360" w:lineRule="auto"/>
        <w:jc w:val="center"/>
        <w:rPr>
          <w:rFonts w:ascii="Times New Roman" w:hAnsi="Times New Roman"/>
          <w:b/>
          <w:sz w:val="28"/>
          <w:szCs w:val="28"/>
        </w:rPr>
      </w:pP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Форми випуску склоіономерних цементів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СІЦ випускаються для зручного замішування у вигляді систем порошок-рідина, порошок, паста або для авто замішування в спеціальних капсулах за допомогою приладу амальгаматора.</w:t>
      </w:r>
    </w:p>
    <w:p w:rsidR="00D16FE1" w:rsidRPr="000C0A19" w:rsidRDefault="00D16FE1" w:rsidP="00DA0908">
      <w:pPr>
        <w:numPr>
          <w:ilvl w:val="0"/>
          <w:numId w:val="43"/>
        </w:numPr>
        <w:spacing w:after="0" w:line="360" w:lineRule="auto"/>
        <w:ind w:left="0" w:firstLine="375"/>
        <w:jc w:val="both"/>
        <w:rPr>
          <w:rFonts w:ascii="Times New Roman" w:hAnsi="Times New Roman"/>
          <w:sz w:val="28"/>
          <w:szCs w:val="28"/>
        </w:rPr>
      </w:pPr>
      <w:r w:rsidRPr="000C0A19">
        <w:rPr>
          <w:rFonts w:ascii="Times New Roman" w:hAnsi="Times New Roman"/>
          <w:sz w:val="28"/>
          <w:szCs w:val="28"/>
        </w:rPr>
        <w:t xml:space="preserve">Порошок-рідина. Водні системи, де порошок складається з тонко подрібненого фтор алюмосилікатного скла з необхідними добавками, а рідина є водними розчином кополімеру карбонових кислот із додаванням 5% винної кислоти.                       </w:t>
      </w:r>
    </w:p>
    <w:p w:rsidR="00D16FE1" w:rsidRPr="0005461D" w:rsidRDefault="00D16FE1" w:rsidP="0005461D">
      <w:pPr>
        <w:spacing w:line="360" w:lineRule="auto"/>
        <w:jc w:val="center"/>
        <w:rPr>
          <w:rFonts w:ascii="Times New Roman" w:hAnsi="Times New Roman"/>
          <w:noProof/>
          <w:sz w:val="28"/>
          <w:szCs w:val="28"/>
          <w:lang w:val="en-US"/>
        </w:rPr>
      </w:pPr>
      <w:r w:rsidRPr="00855A71">
        <w:rPr>
          <w:rFonts w:ascii="Times New Roman" w:hAnsi="Times New Roman"/>
          <w:sz w:val="28"/>
          <w:szCs w:val="28"/>
        </w:rPr>
        <w:pict>
          <v:shape id="_x0000_i1056" type="#_x0000_t75" style="width:498.75pt;height:318.75pt">
            <v:imagedata r:id="rId52" o:title=""/>
          </v:shape>
        </w:pict>
      </w:r>
    </w:p>
    <w:p w:rsidR="00D16FE1" w:rsidRPr="000C0A19" w:rsidRDefault="00D16FE1" w:rsidP="000C0A19">
      <w:pPr>
        <w:spacing w:line="360" w:lineRule="auto"/>
        <w:ind w:firstLine="375"/>
        <w:jc w:val="both"/>
        <w:rPr>
          <w:rFonts w:ascii="Times New Roman" w:hAnsi="Times New Roman"/>
          <w:sz w:val="28"/>
          <w:szCs w:val="28"/>
        </w:rPr>
      </w:pPr>
      <w:r w:rsidRPr="000C0A19">
        <w:rPr>
          <w:rFonts w:ascii="Times New Roman" w:hAnsi="Times New Roman"/>
          <w:sz w:val="28"/>
          <w:szCs w:val="28"/>
        </w:rPr>
        <w:t>При ручному замішуванні необхідно точне співвідношення порошку і рідини, визначене виробником. Увага повинна бути надана, як можливості поглинання води, так і її втрати. Головним завданням при замішуванні цементу являється не розчинення порошку в рідині, що досягається при перетиранні, а змочування часточок порошку рідиною, так як фізичні властивості цементу будуть залежати від кількості нерозчиненого скла. Після первинного затвердівання поверхню пломби із класичного СІЦ рекомендують покривати полімерним лаком або адгезивною системою для попередження вбирання вологи.</w:t>
      </w:r>
    </w:p>
    <w:p w:rsidR="00D16FE1" w:rsidRPr="00727981" w:rsidRDefault="00D16FE1" w:rsidP="00727981">
      <w:pPr>
        <w:spacing w:line="360" w:lineRule="auto"/>
        <w:ind w:firstLine="375"/>
        <w:jc w:val="both"/>
        <w:rPr>
          <w:rFonts w:ascii="Times New Roman" w:hAnsi="Times New Roman"/>
          <w:sz w:val="28"/>
          <w:szCs w:val="28"/>
        </w:rPr>
      </w:pPr>
      <w:r w:rsidRPr="000C0A19">
        <w:rPr>
          <w:rFonts w:ascii="Times New Roman" w:hAnsi="Times New Roman"/>
          <w:sz w:val="28"/>
          <w:szCs w:val="28"/>
        </w:rPr>
        <w:t>2.</w:t>
      </w:r>
      <w:r>
        <w:rPr>
          <w:rFonts w:ascii="Times New Roman" w:hAnsi="Times New Roman"/>
          <w:sz w:val="28"/>
          <w:szCs w:val="28"/>
        </w:rPr>
        <w:t xml:space="preserve"> </w:t>
      </w:r>
      <w:r w:rsidRPr="000C0A19">
        <w:rPr>
          <w:rFonts w:ascii="Times New Roman" w:hAnsi="Times New Roman"/>
          <w:sz w:val="28"/>
          <w:szCs w:val="28"/>
        </w:rPr>
        <w:t xml:space="preserve">Порошок (аква-цементи). В таких цементах всі компоненти знаходяться в порошку. </w:t>
      </w:r>
      <w:r>
        <w:rPr>
          <w:noProof/>
          <w:lang w:val="ru-RU" w:eastAsia="ru-RU"/>
        </w:rPr>
        <w:pict>
          <v:shape id="_x0000_s1043" type="#_x0000_t75" style="position:absolute;left:0;text-align:left;margin-left:0;margin-top:0;width:193.4pt;height:179.15pt;z-index:251660288;mso-position-horizontal:left;mso-position-horizontal-relative:margin;mso-position-vertical:center;mso-position-vertical-relative:margin">
            <v:imagedata r:id="rId53" o:title=""/>
            <w10:wrap type="square" anchorx="margin" anchory="margin"/>
          </v:shape>
        </w:pict>
      </w:r>
      <w:r w:rsidRPr="000C0A19">
        <w:rPr>
          <w:rFonts w:ascii="Times New Roman" w:hAnsi="Times New Roman"/>
          <w:sz w:val="28"/>
          <w:szCs w:val="28"/>
        </w:rPr>
        <w:t xml:space="preserve">Їх замішують на дистильованій воді. При змішуванні порошка з водою відбувається розчинення поліакрилової кислоти і починається "класична" склоіономерна реакція затвердіння цементу. Цю групу називають аква-цементи. Основними перевагами таких матеріалів є легке змішування за рахунок зниження в’язкості рідини, а також неможливість передозування порошку або рідини, що дозволяє уникнути розчинність матеріалу в ротовій рідині, зменшуючи міцність зв’язування матеріалу з твердими тканинами зуба і токсичної дії на пульпу (що виникає при передозуванні рідини); вигідність при транспортуванні та зберіганні; збільшений термін придатності, така форма дозволяє досягати під час замішування дуже рідкої консистенції цементу, який використовується для накладання в якості лінійної прокладки.  Проте висока початкова кислотність безводних склоіономерів призводить до виникнення більш високої чутливості після препарування та пломбування каріозної порожнини в порівнянні з іншими матеріалами. Необхідно враховувати, що порошок аква-цементів активно поглинає водяні пари з повітря, в зв’язку з цим порошок необхідно зберігати щільно закритим і накладати на блок для замішування тільки перед початком використання.  Поліакрилова кислота не володіє структурною стійкістю,  може гуснути і втрачати свої властивості. Тому деякі цементи містять кристали сухої полі акрилової кислоти в складі порошку в так званих "безводних" цементах, а в якості рідини використовується вода або розчини тартакової кислоти. "Класичні" СІЦ і СІЦ, які замішуються </w:t>
      </w:r>
      <w:r>
        <w:rPr>
          <w:rFonts w:ascii="Times New Roman" w:hAnsi="Times New Roman"/>
          <w:sz w:val="28"/>
          <w:szCs w:val="28"/>
        </w:rPr>
        <w:t>на воді, називаються істинними.</w:t>
      </w:r>
    </w:p>
    <w:p w:rsidR="00D16FE1" w:rsidRPr="000C0A19" w:rsidRDefault="00D16FE1" w:rsidP="0071108C">
      <w:pPr>
        <w:spacing w:line="360" w:lineRule="auto"/>
        <w:ind w:firstLine="708"/>
        <w:jc w:val="both"/>
        <w:rPr>
          <w:rFonts w:ascii="Times New Roman" w:hAnsi="Times New Roman"/>
          <w:noProof/>
          <w:sz w:val="28"/>
          <w:szCs w:val="28"/>
        </w:rPr>
      </w:pPr>
      <w:r>
        <w:rPr>
          <w:rFonts w:ascii="Times New Roman" w:hAnsi="Times New Roman"/>
          <w:noProof/>
          <w:sz w:val="28"/>
          <w:szCs w:val="28"/>
          <w:lang w:eastAsia="sk-SK"/>
        </w:rPr>
        <w:t xml:space="preserve">3. </w:t>
      </w:r>
      <w:r w:rsidRPr="000C0A19">
        <w:rPr>
          <w:rFonts w:ascii="Times New Roman" w:hAnsi="Times New Roman"/>
          <w:sz w:val="28"/>
          <w:szCs w:val="28"/>
        </w:rPr>
        <w:t>Капсули. З метою уникнення помилок при замішуванні відповідних пропорцій порошку та рідини, що в результаті призводить до погіршення фізико-хімічних властивостей цементів, у даний час вони випускаються у вигляді капсул. Капсула містить ідеальну порцію порошку і рідини, достатню для пломбування однієї порожнини. Капсула має аплікатор, який полегшує внесення матеріалу в порожнину. Порошок і рідина розфасовані в капсули в необхідному співвідношенні, при замішуванні отримують цемент з оптимальними властивостями. Пропорція в капсульних СІЦ встановлюється виробником і не залежить від лікаря (для якої мети передбачений цемент, який час замішування і час твердіння). Замішування проводиться за допомогою механічного пристрою. При використанні капсульованих форм виключаються включення бульбашок повітря при замішуванні цементу вручну. Вносити цемент після замішування слід достатньо швидко. Втрата еластичності або блиску цементної маси являються ознаками непридатності для використання.</w:t>
      </w:r>
      <w:r w:rsidRPr="000C0A19">
        <w:rPr>
          <w:rFonts w:ascii="Times New Roman" w:hAnsi="Times New Roman"/>
          <w:noProof/>
          <w:sz w:val="28"/>
          <w:szCs w:val="28"/>
        </w:rPr>
        <w:t xml:space="preserve"> </w:t>
      </w:r>
    </w:p>
    <w:p w:rsidR="00D16FE1" w:rsidRPr="00821B36" w:rsidRDefault="00D16FE1" w:rsidP="00821B36">
      <w:pPr>
        <w:pStyle w:val="ListParagraph"/>
        <w:spacing w:line="360" w:lineRule="auto"/>
        <w:ind w:left="0" w:right="-426"/>
        <w:jc w:val="both"/>
        <w:rPr>
          <w:rFonts w:ascii="Times New Roman" w:hAnsi="Times New Roman"/>
          <w:noProof/>
          <w:sz w:val="28"/>
          <w:szCs w:val="28"/>
        </w:rPr>
      </w:pPr>
      <w:r w:rsidRPr="00855A71">
        <w:rPr>
          <w:rFonts w:ascii="Times New Roman" w:hAnsi="Times New Roman"/>
          <w:noProof/>
          <w:sz w:val="28"/>
          <w:szCs w:val="28"/>
        </w:rPr>
        <w:pict>
          <v:shape id="_x0000_i1057" type="#_x0000_t75" style="width:396pt;height:279pt">
            <v:imagedata r:id="rId54" o:title=""/>
          </v:shape>
        </w:pict>
      </w:r>
    </w:p>
    <w:p w:rsidR="00D16FE1" w:rsidRPr="000C0A19" w:rsidRDefault="00D16FE1" w:rsidP="00A049B2">
      <w:pPr>
        <w:spacing w:line="360" w:lineRule="auto"/>
        <w:ind w:firstLine="567"/>
        <w:jc w:val="both"/>
        <w:rPr>
          <w:rFonts w:ascii="Times New Roman" w:hAnsi="Times New Roman"/>
          <w:sz w:val="28"/>
          <w:szCs w:val="28"/>
        </w:rPr>
      </w:pPr>
      <w:r w:rsidRPr="000C0A19">
        <w:rPr>
          <w:rFonts w:ascii="Times New Roman" w:hAnsi="Times New Roman"/>
          <w:sz w:val="28"/>
          <w:szCs w:val="28"/>
        </w:rPr>
        <w:t>4. Паста. Випускається в тубах або шприцах. Зручні в роботі, твердіють за допомогою галогенової лампи. Таку форму випуску мають:  “</w:t>
      </w:r>
      <w:r w:rsidRPr="000C0A19">
        <w:rPr>
          <w:rFonts w:ascii="Times New Roman" w:hAnsi="Times New Roman"/>
          <w:sz w:val="28"/>
          <w:szCs w:val="28"/>
          <w:lang w:val="en-US"/>
        </w:rPr>
        <w:t>TimeLine</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 "Septocal LC"</w:t>
      </w:r>
      <w:r w:rsidRPr="000C0A19">
        <w:rPr>
          <w:rFonts w:ascii="Times New Roman" w:hAnsi="Times New Roman"/>
          <w:sz w:val="28"/>
          <w:szCs w:val="28"/>
          <w:lang w:val="en-US"/>
        </w:rPr>
        <w:t xml:space="preserve"> </w:t>
      </w:r>
      <w:r w:rsidRPr="000C0A19">
        <w:rPr>
          <w:rFonts w:ascii="Times New Roman" w:hAnsi="Times New Roman"/>
          <w:sz w:val="28"/>
          <w:szCs w:val="28"/>
        </w:rPr>
        <w:t>(</w:t>
      </w:r>
      <w:r w:rsidRPr="000C0A19">
        <w:rPr>
          <w:rFonts w:ascii="Times New Roman" w:hAnsi="Times New Roman"/>
          <w:sz w:val="28"/>
          <w:szCs w:val="28"/>
          <w:lang w:val="en-US"/>
        </w:rPr>
        <w:t>Septodont</w:t>
      </w:r>
      <w:r w:rsidRPr="000C0A19">
        <w:rPr>
          <w:rFonts w:ascii="Times New Roman" w:hAnsi="Times New Roman"/>
          <w:sz w:val="28"/>
          <w:szCs w:val="28"/>
        </w:rPr>
        <w:t>), "</w:t>
      </w:r>
      <w:r w:rsidRPr="000C0A19">
        <w:rPr>
          <w:rFonts w:ascii="Times New Roman" w:hAnsi="Times New Roman"/>
          <w:sz w:val="28"/>
          <w:szCs w:val="28"/>
          <w:lang w:val="en-US"/>
        </w:rPr>
        <w:t>Ionoseal</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w:t>
      </w:r>
      <w:r w:rsidRPr="000C0A19">
        <w:rPr>
          <w:rFonts w:ascii="Times New Roman" w:hAnsi="Times New Roman"/>
          <w:sz w:val="28"/>
          <w:szCs w:val="28"/>
          <w:lang w:val="en-US"/>
        </w:rPr>
        <w:t>Jen</w:t>
      </w:r>
      <w:r w:rsidRPr="000C0A19">
        <w:rPr>
          <w:rFonts w:ascii="Times New Roman" w:hAnsi="Times New Roman"/>
          <w:sz w:val="28"/>
          <w:szCs w:val="28"/>
        </w:rPr>
        <w:t>-</w:t>
      </w:r>
      <w:r w:rsidRPr="000C0A19">
        <w:rPr>
          <w:rFonts w:ascii="Times New Roman" w:hAnsi="Times New Roman"/>
          <w:sz w:val="28"/>
          <w:szCs w:val="28"/>
          <w:lang w:val="en-US"/>
        </w:rPr>
        <w:t>Line</w:t>
      </w:r>
      <w:r w:rsidRPr="000C0A19">
        <w:rPr>
          <w:rFonts w:ascii="Times New Roman" w:hAnsi="Times New Roman"/>
          <w:sz w:val="28"/>
          <w:szCs w:val="28"/>
        </w:rPr>
        <w:t xml:space="preserve"> </w:t>
      </w:r>
      <w:r w:rsidRPr="000C0A19">
        <w:rPr>
          <w:rFonts w:ascii="Times New Roman" w:hAnsi="Times New Roman"/>
          <w:sz w:val="28"/>
          <w:szCs w:val="28"/>
          <w:lang w:val="en-US"/>
        </w:rPr>
        <w:t>LCS</w:t>
      </w:r>
      <w:r w:rsidRPr="000C0A19">
        <w:rPr>
          <w:rFonts w:ascii="Times New Roman" w:hAnsi="Times New Roman"/>
          <w:sz w:val="28"/>
          <w:szCs w:val="28"/>
        </w:rPr>
        <w:t>"</w:t>
      </w:r>
      <w:r w:rsidRPr="000C0A19">
        <w:rPr>
          <w:rFonts w:ascii="Times New Roman" w:hAnsi="Times New Roman"/>
          <w:sz w:val="28"/>
          <w:szCs w:val="28"/>
          <w:lang w:val="en-US"/>
        </w:rPr>
        <w:t xml:space="preserve">/Jendental </w:t>
      </w:r>
      <w:r w:rsidRPr="000C0A19">
        <w:rPr>
          <w:rFonts w:ascii="Times New Roman" w:hAnsi="Times New Roman"/>
          <w:sz w:val="28"/>
          <w:szCs w:val="28"/>
        </w:rPr>
        <w:t>(</w:t>
      </w:r>
      <w:r w:rsidRPr="000C0A19">
        <w:rPr>
          <w:rFonts w:ascii="Times New Roman" w:hAnsi="Times New Roman"/>
          <w:sz w:val="28"/>
          <w:szCs w:val="28"/>
          <w:lang w:val="en-US"/>
        </w:rPr>
        <w:t>Dentsply</w:t>
      </w:r>
      <w:r w:rsidRPr="000C0A19">
        <w:rPr>
          <w:rFonts w:ascii="Times New Roman" w:hAnsi="Times New Roman"/>
          <w:sz w:val="28"/>
          <w:szCs w:val="28"/>
        </w:rPr>
        <w:t>)</w:t>
      </w:r>
      <w:r w:rsidRPr="000C0A19">
        <w:rPr>
          <w:rFonts w:ascii="Times New Roman" w:hAnsi="Times New Roman"/>
          <w:sz w:val="28"/>
          <w:szCs w:val="28"/>
          <w:lang w:val="en-US"/>
        </w:rPr>
        <w:t>.</w:t>
      </w:r>
      <w:r w:rsidRPr="000C0A19">
        <w:rPr>
          <w:rFonts w:ascii="Times New Roman" w:hAnsi="Times New Roman"/>
          <w:sz w:val="28"/>
          <w:szCs w:val="28"/>
        </w:rPr>
        <w:t xml:space="preserve">   </w:t>
      </w:r>
    </w:p>
    <w:p w:rsidR="00D16FE1" w:rsidRPr="00B83243" w:rsidRDefault="00D16FE1" w:rsidP="000C0A19">
      <w:pPr>
        <w:spacing w:line="360" w:lineRule="auto"/>
        <w:jc w:val="both"/>
        <w:rPr>
          <w:rFonts w:ascii="Times New Roman" w:hAnsi="Times New Roman"/>
          <w:sz w:val="28"/>
          <w:szCs w:val="28"/>
          <w:lang w:val="ru-RU"/>
        </w:rPr>
      </w:pPr>
      <w:r w:rsidRPr="000C0A19">
        <w:rPr>
          <w:rFonts w:ascii="Times New Roman" w:hAnsi="Times New Roman"/>
          <w:sz w:val="28"/>
          <w:szCs w:val="28"/>
        </w:rPr>
        <w:t xml:space="preserve"> </w:t>
      </w:r>
      <w:r w:rsidRPr="00855A71">
        <w:rPr>
          <w:rFonts w:ascii="Times New Roman" w:hAnsi="Times New Roman"/>
          <w:sz w:val="28"/>
          <w:szCs w:val="28"/>
        </w:rPr>
        <w:pict>
          <v:shape id="_x0000_i1058" type="#_x0000_t75" style="width:461.25pt;height:195.75pt">
            <v:imagedata r:id="rId55" o:title=""/>
          </v:shape>
        </w:pict>
      </w:r>
      <w:r>
        <w:rPr>
          <w:rFonts w:ascii="Times New Roman" w:hAnsi="Times New Roman"/>
          <w:noProof/>
          <w:sz w:val="28"/>
          <w:szCs w:val="28"/>
          <w:lang w:eastAsia="sk-SK"/>
        </w:rPr>
        <w:t xml:space="preserve">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Властивості, переваги та недоліки склоіономерних цементів</w:t>
      </w:r>
    </w:p>
    <w:p w:rsidR="00D16FE1" w:rsidRPr="00E7689B" w:rsidRDefault="00D16FE1" w:rsidP="00E7689B">
      <w:pPr>
        <w:spacing w:line="360" w:lineRule="auto"/>
        <w:ind w:firstLine="851"/>
        <w:jc w:val="both"/>
        <w:rPr>
          <w:rFonts w:ascii="Times New Roman" w:hAnsi="Times New Roman"/>
          <w:sz w:val="28"/>
          <w:szCs w:val="28"/>
        </w:rPr>
      </w:pPr>
      <w:r w:rsidRPr="000C0A19">
        <w:rPr>
          <w:rFonts w:ascii="Times New Roman" w:hAnsi="Times New Roman"/>
          <w:sz w:val="28"/>
          <w:szCs w:val="28"/>
        </w:rPr>
        <w:t>СІЦ, передбачені для різних цілей, мають різні властивості і маніпуляційні характеристики.</w:t>
      </w:r>
    </w:p>
    <w:p w:rsidR="00D16FE1" w:rsidRPr="000C0A19" w:rsidRDefault="00D16FE1" w:rsidP="00D343BD">
      <w:pPr>
        <w:spacing w:line="240" w:lineRule="auto"/>
        <w:ind w:firstLine="851"/>
        <w:jc w:val="both"/>
        <w:rPr>
          <w:rFonts w:ascii="Times New Roman" w:hAnsi="Times New Roman"/>
          <w:sz w:val="28"/>
          <w:szCs w:val="28"/>
        </w:rPr>
      </w:pPr>
      <w:r>
        <w:rPr>
          <w:rFonts w:ascii="Times New Roman" w:hAnsi="Times New Roman"/>
          <w:sz w:val="28"/>
          <w:szCs w:val="28"/>
        </w:rPr>
        <w:t xml:space="preserve">                                                                                                            Табл.7</w:t>
      </w:r>
    </w:p>
    <w:p w:rsidR="00D16FE1" w:rsidRPr="00F21E2E" w:rsidRDefault="00D16FE1" w:rsidP="00D343BD">
      <w:pPr>
        <w:pStyle w:val="ListParagraph"/>
        <w:spacing w:line="240" w:lineRule="auto"/>
        <w:ind w:left="0"/>
        <w:jc w:val="center"/>
        <w:rPr>
          <w:rFonts w:ascii="Times New Roman" w:hAnsi="Times New Roman"/>
          <w:sz w:val="28"/>
          <w:szCs w:val="28"/>
        </w:rPr>
      </w:pPr>
      <w:r w:rsidRPr="00F21E2E">
        <w:rPr>
          <w:rFonts w:ascii="Times New Roman" w:hAnsi="Times New Roman"/>
          <w:sz w:val="28"/>
          <w:szCs w:val="28"/>
        </w:rPr>
        <w:t>Основні властивості склоіономерних цементів</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70"/>
        <w:gridCol w:w="4578"/>
      </w:tblGrid>
      <w:tr w:rsidR="00D16FE1" w:rsidRPr="00687BFF" w:rsidTr="00E7689B">
        <w:tc>
          <w:tcPr>
            <w:tcW w:w="5070"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Позитивні властивості</w:t>
            </w:r>
          </w:p>
        </w:tc>
        <w:tc>
          <w:tcPr>
            <w:tcW w:w="4578"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Негативні властивості</w:t>
            </w:r>
          </w:p>
        </w:tc>
      </w:tr>
      <w:tr w:rsidR="00D16FE1" w:rsidRPr="00687BFF" w:rsidTr="00E7689B">
        <w:tc>
          <w:tcPr>
            <w:tcW w:w="5070" w:type="dxa"/>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-хімічна адгезія до твердих тканин зуба;</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-висока біосумісність (нетоксичність)</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-карієсстатичний ефект;</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-ренгенконтрастність;</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-відповідність коефіцієнту теплового розширення твердих тканин зуба;</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-низька теплопровідність;</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-хімічна адгезія до більшості матеріалів;</w:t>
            </w:r>
          </w:p>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-порівняно низька розчинність у ротовій рідині</w:t>
            </w:r>
          </w:p>
        </w:tc>
        <w:tc>
          <w:tcPr>
            <w:tcW w:w="4578" w:type="dxa"/>
          </w:tcPr>
          <w:p w:rsidR="00D16FE1" w:rsidRPr="00687BFF" w:rsidRDefault="00D16FE1" w:rsidP="00821B36">
            <w:pPr>
              <w:spacing w:line="240" w:lineRule="auto"/>
              <w:ind w:hanging="255"/>
              <w:jc w:val="both"/>
              <w:rPr>
                <w:rFonts w:ascii="Times New Roman" w:hAnsi="Times New Roman"/>
                <w:sz w:val="28"/>
                <w:szCs w:val="28"/>
              </w:rPr>
            </w:pPr>
            <w:r w:rsidRPr="00687BFF">
              <w:rPr>
                <w:rFonts w:ascii="Times New Roman" w:hAnsi="Times New Roman"/>
                <w:sz w:val="28"/>
                <w:szCs w:val="28"/>
              </w:rPr>
              <w:t>-</w:t>
            </w:r>
            <w:r w:rsidRPr="00E7689B">
              <w:rPr>
                <w:rFonts w:ascii="Times New Roman" w:hAnsi="Times New Roman"/>
                <w:sz w:val="28"/>
                <w:szCs w:val="28"/>
                <w:lang w:val="ru-RU"/>
              </w:rPr>
              <w:t>-</w:t>
            </w:r>
            <w:r w:rsidRPr="00687BFF">
              <w:rPr>
                <w:rFonts w:ascii="Times New Roman" w:hAnsi="Times New Roman"/>
                <w:sz w:val="28"/>
                <w:szCs w:val="28"/>
              </w:rPr>
              <w:t>крихкість;</w:t>
            </w:r>
          </w:p>
          <w:p w:rsidR="00D16FE1" w:rsidRPr="00687BFF" w:rsidRDefault="00D16FE1" w:rsidP="00821B36">
            <w:pPr>
              <w:spacing w:line="240" w:lineRule="auto"/>
              <w:ind w:hanging="255"/>
              <w:jc w:val="both"/>
              <w:rPr>
                <w:rFonts w:ascii="Times New Roman" w:hAnsi="Times New Roman"/>
                <w:sz w:val="28"/>
                <w:szCs w:val="28"/>
              </w:rPr>
            </w:pPr>
            <w:r w:rsidRPr="00687BFF">
              <w:rPr>
                <w:rFonts w:ascii="Times New Roman" w:hAnsi="Times New Roman"/>
                <w:sz w:val="28"/>
                <w:szCs w:val="28"/>
              </w:rPr>
              <w:t>-</w:t>
            </w:r>
            <w:r w:rsidRPr="00E7689B">
              <w:rPr>
                <w:rFonts w:ascii="Times New Roman" w:hAnsi="Times New Roman"/>
                <w:sz w:val="28"/>
                <w:szCs w:val="28"/>
                <w:lang w:val="ru-RU"/>
              </w:rPr>
              <w:t>-</w:t>
            </w:r>
            <w:r w:rsidRPr="00687BFF">
              <w:rPr>
                <w:rFonts w:ascii="Times New Roman" w:hAnsi="Times New Roman"/>
                <w:sz w:val="28"/>
                <w:szCs w:val="28"/>
              </w:rPr>
              <w:t>низька стійкість до стирання;</w:t>
            </w:r>
          </w:p>
          <w:p w:rsidR="00D16FE1" w:rsidRPr="00687BFF" w:rsidRDefault="00D16FE1" w:rsidP="00821B36">
            <w:pPr>
              <w:spacing w:line="240" w:lineRule="auto"/>
              <w:ind w:hanging="255"/>
              <w:jc w:val="both"/>
              <w:rPr>
                <w:rFonts w:ascii="Times New Roman" w:hAnsi="Times New Roman"/>
                <w:sz w:val="28"/>
                <w:szCs w:val="28"/>
              </w:rPr>
            </w:pPr>
            <w:r w:rsidRPr="00687BFF">
              <w:rPr>
                <w:rFonts w:ascii="Times New Roman" w:hAnsi="Times New Roman"/>
                <w:sz w:val="28"/>
                <w:szCs w:val="28"/>
              </w:rPr>
              <w:t>-</w:t>
            </w:r>
            <w:r w:rsidRPr="00152CD6">
              <w:rPr>
                <w:rFonts w:ascii="Times New Roman" w:hAnsi="Times New Roman"/>
                <w:sz w:val="28"/>
                <w:szCs w:val="28"/>
                <w:lang w:val="ru-RU"/>
              </w:rPr>
              <w:t>-</w:t>
            </w:r>
            <w:r w:rsidRPr="00687BFF">
              <w:rPr>
                <w:rFonts w:ascii="Times New Roman" w:hAnsi="Times New Roman"/>
                <w:sz w:val="28"/>
                <w:szCs w:val="28"/>
              </w:rPr>
              <w:t>недостатні естетичні властивості (незадовільна прозорість).</w:t>
            </w:r>
          </w:p>
        </w:tc>
      </w:tr>
    </w:tbl>
    <w:p w:rsidR="00D16FE1" w:rsidRPr="000C0A19" w:rsidRDefault="00D16FE1" w:rsidP="000C0A19">
      <w:pPr>
        <w:spacing w:line="360" w:lineRule="auto"/>
        <w:rPr>
          <w:rFonts w:ascii="Times New Roman" w:hAnsi="Times New Roman"/>
          <w:sz w:val="28"/>
          <w:szCs w:val="28"/>
        </w:rPr>
      </w:pP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 xml:space="preserve"> 1. Здатність хімічно зв’язуватися зі структурами зуба завдячуючи іонообмінним процесам. Добра хімічна адгезія  до твердих тканин зуба забезпечується двома механізмами (мал.):</w:t>
      </w:r>
    </w:p>
    <w:p w:rsidR="00D16FE1" w:rsidRPr="000C0A19" w:rsidRDefault="00D16FE1" w:rsidP="000C0A19">
      <w:pPr>
        <w:spacing w:line="360" w:lineRule="auto"/>
        <w:ind w:firstLine="1843"/>
        <w:jc w:val="both"/>
        <w:rPr>
          <w:rFonts w:ascii="Times New Roman" w:hAnsi="Times New Roman"/>
          <w:sz w:val="28"/>
          <w:szCs w:val="28"/>
        </w:rPr>
      </w:pPr>
      <w:r>
        <w:rPr>
          <w:rFonts w:ascii="Times New Roman" w:hAnsi="Times New Roman"/>
          <w:noProof/>
          <w:sz w:val="28"/>
          <w:szCs w:val="28"/>
          <w:lang w:eastAsia="sk-SK"/>
        </w:rPr>
        <w:t xml:space="preserve">                </w:t>
      </w:r>
      <w:r w:rsidRPr="00855A71">
        <w:rPr>
          <w:rFonts w:ascii="Times New Roman" w:hAnsi="Times New Roman"/>
          <w:noProof/>
          <w:sz w:val="28"/>
          <w:szCs w:val="28"/>
          <w:lang w:val="sk-SK" w:eastAsia="sk-SK"/>
        </w:rPr>
        <w:pict>
          <v:shape id="Рисунок 57" o:spid="_x0000_i1059" type="#_x0000_t75" style="width:222.75pt;height:145.5pt;visibility:visible">
            <v:imagedata r:id="rId56" o:title=""/>
          </v:shape>
        </w:pict>
      </w:r>
    </w:p>
    <w:p w:rsidR="00D16FE1" w:rsidRPr="000C0A19" w:rsidRDefault="00D16FE1" w:rsidP="00086919">
      <w:pPr>
        <w:spacing w:line="360" w:lineRule="auto"/>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Мал. Механізм адгезії склоіономерних цементів</w:t>
      </w:r>
      <w:r>
        <w:rPr>
          <w:rFonts w:ascii="Times New Roman" w:hAnsi="Times New Roman"/>
          <w:sz w:val="28"/>
          <w:szCs w:val="28"/>
        </w:rPr>
        <w:t xml:space="preserve"> з емаллю</w:t>
      </w:r>
    </w:p>
    <w:p w:rsidR="00D16FE1" w:rsidRPr="000C0A19" w:rsidRDefault="00D16FE1" w:rsidP="000C0A19">
      <w:pPr>
        <w:spacing w:line="360" w:lineRule="auto"/>
        <w:ind w:firstLine="284"/>
        <w:jc w:val="both"/>
        <w:rPr>
          <w:rFonts w:ascii="Times New Roman" w:hAnsi="Times New Roman"/>
          <w:sz w:val="28"/>
          <w:szCs w:val="28"/>
        </w:rPr>
      </w:pPr>
      <w:r w:rsidRPr="000C0A19">
        <w:rPr>
          <w:rFonts w:ascii="Times New Roman" w:hAnsi="Times New Roman"/>
          <w:sz w:val="28"/>
          <w:szCs w:val="28"/>
        </w:rPr>
        <w:t xml:space="preserve"> а) утворення хелатних з’єднань між карбоксилатними групами макромолекул полікарбонової  кислоти і кальцієм, зокрема з кальцієм гідроксиапатиту дентину і емалі. Адгезія ініціюється при контакті поліакрилової кислоти цементу з твердими тканинами зуба. Поліаніонові ланцюги із склоіономерного матеріалу проникають у кристали апатитів, внаслідок чого карбоксилатні групи витісняють фосфорні групи з матриці апатитів. Фосфатні іони із гідроксиапатиту заміщуються на карбоксильні групи поліакрилової кислоти, при  цьому кожен фосфатний іон захоплює іон кальцію для підтримки нейтральності, створюючи проміжний шар поліакрилатних, фосфатних і кальцієвих іонів. </w:t>
      </w:r>
    </w:p>
    <w:p w:rsidR="00D16FE1"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б). утворення зв’язків водневого типу між карбоксилатними групами макромолекули полікарбонової  кислоти і колагеном дентину. Таким чином, на межі зуба і пломбувального матеріалу  утворюється іонообмінний хімічний зв'язок за рахунок кальцій-фосфат-поліакрилової кристалічної структури. Крім того на завершальній стадії твердіння проходить невелике збільшення склоіономерної маси, що забезпечує більш щільне краєве прилягання пломби. При досягненні такого зв’язку неможливо порушити адгезивний зв'язок тканин зуба та цементу. Таким чином, зв'язок з дентином може складатися з іонного зв’язку з апатитом структури дентину і зв’язку водневого типу з колагеном. </w:t>
      </w:r>
    </w:p>
    <w:p w:rsidR="00D16FE1" w:rsidRDefault="00D16FE1" w:rsidP="00086919">
      <w:pPr>
        <w:spacing w:after="0" w:line="240" w:lineRule="auto"/>
        <w:jc w:val="both"/>
        <w:rPr>
          <w:noProof/>
          <w:color w:val="FF0000"/>
          <w:sz w:val="28"/>
          <w:szCs w:val="28"/>
        </w:rPr>
      </w:pPr>
      <w:r>
        <w:rPr>
          <w:noProof/>
          <w:color w:val="FF0000"/>
          <w:sz w:val="28"/>
          <w:szCs w:val="28"/>
        </w:rPr>
        <w:t xml:space="preserve">                                       </w:t>
      </w:r>
      <w:r w:rsidRPr="00855A71">
        <w:rPr>
          <w:noProof/>
          <w:color w:val="FF0000"/>
          <w:sz w:val="28"/>
          <w:szCs w:val="28"/>
          <w:lang w:val="sk-SK" w:eastAsia="sk-SK"/>
        </w:rPr>
        <w:pict>
          <v:shape id="Рисунок 58" o:spid="_x0000_i1060" type="#_x0000_t75" alt="Описание: ооооо" style="width:231.75pt;height:129pt;visibility:visible">
            <v:imagedata r:id="rId57" o:title=""/>
          </v:shape>
        </w:pict>
      </w:r>
    </w:p>
    <w:p w:rsidR="00D16FE1" w:rsidRPr="000C0A19" w:rsidRDefault="00D16FE1" w:rsidP="00086919">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Мал. Механізм адгезії склоіономерних цементів</w:t>
      </w:r>
      <w:r>
        <w:rPr>
          <w:rFonts w:ascii="Times New Roman" w:hAnsi="Times New Roman"/>
          <w:sz w:val="28"/>
          <w:szCs w:val="28"/>
        </w:rPr>
        <w:t xml:space="preserve"> з дентином</w:t>
      </w:r>
    </w:p>
    <w:p w:rsidR="00D16FE1" w:rsidRPr="000C0A19" w:rsidRDefault="00D16FE1" w:rsidP="00086919">
      <w:pPr>
        <w:spacing w:line="360" w:lineRule="auto"/>
        <w:jc w:val="both"/>
        <w:rPr>
          <w:rFonts w:ascii="Times New Roman" w:hAnsi="Times New Roman"/>
          <w:sz w:val="28"/>
          <w:szCs w:val="28"/>
        </w:rPr>
      </w:pPr>
      <w:r w:rsidRPr="000C0A19">
        <w:rPr>
          <w:rFonts w:ascii="Times New Roman" w:hAnsi="Times New Roman"/>
          <w:sz w:val="28"/>
          <w:szCs w:val="28"/>
        </w:rPr>
        <w:t xml:space="preserve">       Потрібно відмітити, що останній механізм зв’язку повністю не доведений. Проте хімічна адгезія до твердих тканин зуба не достатня для того, щоб повністю відмовитися від додаткової ретенції.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2. Хороша хімічна адгезія до різноманітних пломбувальних матеріалів котрі використовуються для пломбування, в тому числі і матеріали, що містять евгенол. Ця властивість пояснюється можливістю СІЦ утворювати хелатні і водневі зв’язки з різними субстратами.</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3. Висока біологічна сумісність з тканинами зуба, не токсичність. Як вже вказувалось, молекула поліакрилової кислоти має великі розміри, тому майже не проникає глибоко в дентин і не подразнює пульпу. Тільки свіжо замішаний цемент володіє незначною цитотоксичністю через низьке значення рН (0,9 – 1,6), але це явище зникає із затвердінням матеріалу і вже протягом першого часу цей показник стає майже нейтральним. Більше того, дентин є хорошим буфером, і навіть тонкий його шар добре захищає пульпу. Тому, ці цементи можуть використовуватись без прокладок при лікуванні середнього карієсу зуба. Виняток може бути зроблено при локалізації патологічного процесу в проекції пульпи, над котрою шар дентину менше 1 мм.</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 xml:space="preserve">4. Протикаріозна дія. Великою перевагою СІЦ є значний вміст фторидів (близько 20%), які завдяки гідрофільності матеріалу постійно виділяються з цементу в тверді тканини зуба, що сприяє ре мінералізації та профілактиці карієсу зубів. Фторкарієстатичний ефект заснований на двох принципах: виділення фтору та утворення шару фторвмісних апатитів на межі між матеріалом пломби і тканинами зуба. Виділення іонів фтору починається в першу фазу (фаза розчинення) після змішування порошку і рідини при розчинені поверхні фторвмісних частинок порошку і триває протягом всього періоду екстрагування іонів, досягаючи максимуму через 24-48 год і різко знижується після 24-72 год (мал). </w:t>
      </w:r>
    </w:p>
    <w:p w:rsidR="00D16FE1" w:rsidRPr="000C0A19" w:rsidRDefault="00D16FE1" w:rsidP="000C0A19">
      <w:pPr>
        <w:spacing w:line="360" w:lineRule="auto"/>
        <w:ind w:firstLine="851"/>
        <w:jc w:val="both"/>
        <w:rPr>
          <w:rFonts w:ascii="Times New Roman" w:hAnsi="Times New Roman"/>
          <w:sz w:val="28"/>
          <w:szCs w:val="28"/>
        </w:rPr>
      </w:pPr>
      <w:r w:rsidRPr="00855A71">
        <w:rPr>
          <w:rFonts w:ascii="Times New Roman" w:hAnsi="Times New Roman"/>
          <w:noProof/>
          <w:sz w:val="28"/>
          <w:szCs w:val="28"/>
          <w:lang w:val="sk-SK" w:eastAsia="sk-SK"/>
        </w:rPr>
        <w:pict>
          <v:shape id="Рисунок 59" o:spid="_x0000_i1061" type="#_x0000_t75" style="width:369pt;height:279.75pt;visibility:visible">
            <v:imagedata r:id="rId58" o:title=""/>
          </v:shape>
        </w:pict>
      </w:r>
    </w:p>
    <w:p w:rsidR="00D16FE1" w:rsidRPr="000C0A19" w:rsidRDefault="00D16FE1" w:rsidP="00D343BD">
      <w:pPr>
        <w:spacing w:line="240" w:lineRule="auto"/>
        <w:ind w:firstLine="851"/>
        <w:jc w:val="center"/>
        <w:rPr>
          <w:rFonts w:ascii="Times New Roman" w:hAnsi="Times New Roman"/>
          <w:sz w:val="28"/>
          <w:szCs w:val="28"/>
        </w:rPr>
      </w:pPr>
      <w:r w:rsidRPr="000C0A19">
        <w:rPr>
          <w:rFonts w:ascii="Times New Roman" w:hAnsi="Times New Roman"/>
          <w:sz w:val="28"/>
          <w:szCs w:val="28"/>
        </w:rPr>
        <w:t>Мал. Залежність виділення фтору від часу,який пройшов від початку змішування порошку та рідини склоіономерного цементу</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В цей період створюється "резерв" фторидів, який буде виділятися в зменшеній кількості після затвердіння цементу протягом 1 місяця і потім на дуже низькому рівні протягом 1-6 міс. (</w:t>
      </w:r>
      <w:r w:rsidRPr="000C0A19">
        <w:rPr>
          <w:rFonts w:ascii="Times New Roman" w:hAnsi="Times New Roman"/>
          <w:sz w:val="28"/>
          <w:szCs w:val="28"/>
          <w:lang w:val="en-US"/>
        </w:rPr>
        <w:t>L</w:t>
      </w:r>
      <w:r w:rsidRPr="000C0A19">
        <w:rPr>
          <w:rFonts w:ascii="Times New Roman" w:hAnsi="Times New Roman"/>
          <w:sz w:val="28"/>
          <w:szCs w:val="28"/>
        </w:rPr>
        <w:t>.</w:t>
      </w:r>
      <w:r w:rsidRPr="000C0A19">
        <w:rPr>
          <w:rFonts w:ascii="Times New Roman" w:hAnsi="Times New Roman"/>
          <w:sz w:val="28"/>
          <w:szCs w:val="28"/>
          <w:lang w:val="en-US"/>
        </w:rPr>
        <w:t>Forsten</w:t>
      </w:r>
      <w:r w:rsidRPr="000C0A19">
        <w:rPr>
          <w:rFonts w:ascii="Times New Roman" w:hAnsi="Times New Roman"/>
          <w:sz w:val="28"/>
          <w:szCs w:val="28"/>
        </w:rPr>
        <w:t xml:space="preserve">, 1977; </w:t>
      </w:r>
      <w:r w:rsidRPr="000C0A19">
        <w:rPr>
          <w:rFonts w:ascii="Times New Roman" w:hAnsi="Times New Roman"/>
          <w:sz w:val="28"/>
          <w:szCs w:val="28"/>
          <w:lang w:val="en-US"/>
        </w:rPr>
        <w:t>M</w:t>
      </w:r>
      <w:r w:rsidRPr="000C0A19">
        <w:rPr>
          <w:rFonts w:ascii="Times New Roman" w:hAnsi="Times New Roman"/>
          <w:sz w:val="28"/>
          <w:szCs w:val="28"/>
        </w:rPr>
        <w:t>.</w:t>
      </w:r>
      <w:r w:rsidRPr="000C0A19">
        <w:rPr>
          <w:rFonts w:ascii="Times New Roman" w:hAnsi="Times New Roman"/>
          <w:sz w:val="28"/>
          <w:szCs w:val="28"/>
          <w:lang w:val="en-US"/>
        </w:rPr>
        <w:t>L</w:t>
      </w:r>
      <w:r w:rsidRPr="000C0A19">
        <w:rPr>
          <w:rFonts w:ascii="Times New Roman" w:hAnsi="Times New Roman"/>
          <w:sz w:val="28"/>
          <w:szCs w:val="28"/>
        </w:rPr>
        <w:t>.</w:t>
      </w:r>
      <w:r w:rsidRPr="000C0A19">
        <w:rPr>
          <w:rFonts w:ascii="Times New Roman" w:hAnsi="Times New Roman"/>
          <w:sz w:val="28"/>
          <w:szCs w:val="28"/>
          <w:lang w:val="en-US"/>
        </w:rPr>
        <w:t>Swartz</w:t>
      </w:r>
      <w:r w:rsidRPr="000C0A19">
        <w:rPr>
          <w:rFonts w:ascii="Times New Roman" w:hAnsi="Times New Roman"/>
          <w:sz w:val="28"/>
          <w:szCs w:val="28"/>
        </w:rPr>
        <w:t xml:space="preserve"> </w:t>
      </w:r>
      <w:r w:rsidRPr="000C0A19">
        <w:rPr>
          <w:rFonts w:ascii="Times New Roman" w:hAnsi="Times New Roman"/>
          <w:sz w:val="28"/>
          <w:szCs w:val="28"/>
          <w:lang w:val="en-US"/>
        </w:rPr>
        <w:t>et</w:t>
      </w:r>
      <w:r w:rsidRPr="000C0A19">
        <w:rPr>
          <w:rFonts w:ascii="Times New Roman" w:hAnsi="Times New Roman"/>
          <w:sz w:val="28"/>
          <w:szCs w:val="28"/>
        </w:rPr>
        <w:t xml:space="preserve"> </w:t>
      </w:r>
      <w:r w:rsidRPr="000C0A19">
        <w:rPr>
          <w:rFonts w:ascii="Times New Roman" w:hAnsi="Times New Roman"/>
          <w:sz w:val="28"/>
          <w:szCs w:val="28"/>
          <w:lang w:val="en-US"/>
        </w:rPr>
        <w:t>al</w:t>
      </w:r>
      <w:r w:rsidRPr="000C0A19">
        <w:rPr>
          <w:rFonts w:ascii="Times New Roman" w:hAnsi="Times New Roman"/>
          <w:sz w:val="28"/>
          <w:szCs w:val="28"/>
        </w:rPr>
        <w:t xml:space="preserve">,. 1984; </w:t>
      </w:r>
      <w:r w:rsidRPr="000C0A19">
        <w:rPr>
          <w:rFonts w:ascii="Times New Roman" w:hAnsi="Times New Roman"/>
          <w:sz w:val="28"/>
          <w:szCs w:val="28"/>
          <w:lang w:val="en-US"/>
        </w:rPr>
        <w:t>A</w:t>
      </w:r>
      <w:r w:rsidRPr="000C0A19">
        <w:rPr>
          <w:rFonts w:ascii="Times New Roman" w:hAnsi="Times New Roman"/>
          <w:sz w:val="28"/>
          <w:szCs w:val="28"/>
        </w:rPr>
        <w:t>.</w:t>
      </w:r>
      <w:r w:rsidRPr="000C0A19">
        <w:rPr>
          <w:rFonts w:ascii="Times New Roman" w:hAnsi="Times New Roman"/>
          <w:sz w:val="28"/>
          <w:szCs w:val="28"/>
          <w:lang w:val="en-US"/>
        </w:rPr>
        <w:t>D</w:t>
      </w:r>
      <w:r w:rsidRPr="000C0A19">
        <w:rPr>
          <w:rFonts w:ascii="Times New Roman" w:hAnsi="Times New Roman"/>
          <w:sz w:val="28"/>
          <w:szCs w:val="28"/>
        </w:rPr>
        <w:t>.</w:t>
      </w:r>
      <w:r w:rsidRPr="000C0A19">
        <w:rPr>
          <w:rFonts w:ascii="Times New Roman" w:hAnsi="Times New Roman"/>
          <w:sz w:val="28"/>
          <w:szCs w:val="28"/>
          <w:lang w:val="en-US"/>
        </w:rPr>
        <w:t>Wilson</w:t>
      </w:r>
      <w:r w:rsidRPr="000C0A19">
        <w:rPr>
          <w:rFonts w:ascii="Times New Roman" w:hAnsi="Times New Roman"/>
          <w:sz w:val="28"/>
          <w:szCs w:val="28"/>
        </w:rPr>
        <w:t xml:space="preserve"> </w:t>
      </w:r>
      <w:r w:rsidRPr="000C0A19">
        <w:rPr>
          <w:rFonts w:ascii="Times New Roman" w:hAnsi="Times New Roman"/>
          <w:sz w:val="28"/>
          <w:szCs w:val="28"/>
          <w:lang w:val="en-US"/>
        </w:rPr>
        <w:t>et</w:t>
      </w:r>
      <w:r w:rsidRPr="000C0A19">
        <w:rPr>
          <w:rFonts w:ascii="Times New Roman" w:hAnsi="Times New Roman"/>
          <w:sz w:val="28"/>
          <w:szCs w:val="28"/>
        </w:rPr>
        <w:t xml:space="preserve"> </w:t>
      </w:r>
      <w:r w:rsidRPr="000C0A19">
        <w:rPr>
          <w:rFonts w:ascii="Times New Roman" w:hAnsi="Times New Roman"/>
          <w:sz w:val="28"/>
          <w:szCs w:val="28"/>
          <w:lang w:val="en-US"/>
        </w:rPr>
        <w:t>al</w:t>
      </w:r>
      <w:r w:rsidRPr="000C0A19">
        <w:rPr>
          <w:rFonts w:ascii="Times New Roman" w:hAnsi="Times New Roman"/>
          <w:sz w:val="28"/>
          <w:szCs w:val="28"/>
        </w:rPr>
        <w:t>.</w:t>
      </w:r>
      <w:r w:rsidRPr="000C0A19">
        <w:rPr>
          <w:rFonts w:ascii="Times New Roman" w:hAnsi="Times New Roman"/>
          <w:sz w:val="28"/>
          <w:szCs w:val="28"/>
          <w:lang w:val="en-US"/>
        </w:rPr>
        <w:t>, 1986</w:t>
      </w:r>
      <w:r w:rsidRPr="000C0A19">
        <w:rPr>
          <w:rFonts w:ascii="Times New Roman" w:hAnsi="Times New Roman"/>
          <w:sz w:val="28"/>
          <w:szCs w:val="28"/>
        </w:rPr>
        <w:t>)</w:t>
      </w:r>
      <w:r w:rsidRPr="000C0A19">
        <w:rPr>
          <w:rFonts w:ascii="Times New Roman" w:hAnsi="Times New Roman"/>
          <w:sz w:val="28"/>
          <w:szCs w:val="28"/>
          <w:lang w:val="en-US"/>
        </w:rPr>
        <w:t>.</w:t>
      </w:r>
      <w:r w:rsidRPr="000C0A19">
        <w:rPr>
          <w:rFonts w:ascii="Times New Roman" w:hAnsi="Times New Roman"/>
          <w:sz w:val="28"/>
          <w:szCs w:val="28"/>
        </w:rPr>
        <w:t xml:space="preserve"> Пізнє виділення фтору може проходити за рахунок розчинення присутніх в затверділому матеріалі фтористих солей "резерву", дифузії із частин порошку із-за природного порушення цементу. Потрібно пам’ятати, що деградація затверділого цементу проходить за рахунок розчинення водою (волога ротової рідини), кислотою (яка продукується мікроорганізмами зубної бляшки або які попадають з зовні) і стирання при жуванні і чищенні зубів. Всі ці механізми сприяють вивільненню фтору, який міститься в матеріалі. Рахується, що фтор дисоціюється в тканини зуба і виділяється в ротову рідину, надаючи карієсстатичний ефект. Тривале дифузне вилущення (до 3 років) іонів фтору із цементу, відкриває нові можливості їх використання в дитячій стоматології насичуючи тверді тканини зуба іонами фтору, СІЦ дають можливість збільшувати ступінь їх мінералізації. Ця властивість СІЦ дозволяє призупинити виникнення та розвиток вторинного карієсу. Ця здатність проявляється не тільки в перші дні накладання пломби, але і протягом всього терміну її існування. І якщо в перші дні виділяється велика кількість їх, потім виділення значно зменшується і стабілізується до 2-3 місяця існування пломби. Подальше довготривале виділення фтору є достатнім для захисту від карієсу навколишніх твердих тканин зуба. Дослідження доводять виділення фтору навіть протягом 8 років. Є дані про здатність цього матеріалу акумулювати іони фтору із навколишнього середовища. Спочатку фтор виділяється з поверхні скляних частинок, після чого він фіксується в кремнієвому гідрогелі і, не являючись його структурною частиною, може вільно переміщуватися. Ступі його дифузії залежить від концентрації фтору в ротовій рідині. При зниженій концентрації відбувається його виділення. Підвищення концентрації іонів фтору за межами пломби може призводити до їх поглинання структурою цементу. З урахуванням цього, СІЦ можна розглядати в якості резервуару іонів фтору.</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Протикаріозна дія фтору відбувається кількома можливими механізмами:</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а) приймає участь в утворенні фториду кальцію на поверхні емалі, котрий дисоціювавши, являється донором іонів фтору для заміщення гідроксильної групи гідроксиапатиту емалі.</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б) заміщує гідроксильні групи гідроксиапатиту, що призводить до утворення фтор апатиту, більш стійкого до дії кислот.</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в) каталізує включення мінеральних компонентів в емаль зуба, закріплює грані кристалу, який росте, стимулюючи мінералізацію.</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г) знижує вироблення кислоти мікроорганізмами (блокує ферменти мікробного гліколізу (енолази, яка перетворює 2-фосфоргліцерат в фосфоенолпіруват) з перерванням процесу утворення молочної кислоти).</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д) блокує реакції синтезу мікроорганізмами внутрішньоклітинних полісахаридів декстрину і левану, які забезпечують прикріплення зубної бляшки до поверхні зуба.</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ж) змінює електричний потенціал поверхні емалі і перешкоджає осіданню на ній мікробних частин.</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Антибактеріальні властивості СІЦ пов’язані з дією фтору, який виділяється. Доведено, що поверхня пломби з СІЦ має більш низький рівень кількості бактерій, ніж із ЦФ і ЦП цементи.</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 xml:space="preserve">Крім того встановлено, що СІЦ володіють так званим </w:t>
      </w:r>
      <w:r>
        <w:rPr>
          <w:rFonts w:ascii="Times New Roman" w:hAnsi="Times New Roman"/>
          <w:sz w:val="28"/>
          <w:szCs w:val="28"/>
        </w:rPr>
        <w:t>«</w:t>
      </w:r>
      <w:r w:rsidRPr="000C0A19">
        <w:rPr>
          <w:rFonts w:ascii="Times New Roman" w:hAnsi="Times New Roman"/>
          <w:sz w:val="28"/>
          <w:szCs w:val="28"/>
        </w:rPr>
        <w:t>батарейним ефектом</w:t>
      </w:r>
      <w:r>
        <w:rPr>
          <w:rFonts w:ascii="Times New Roman" w:hAnsi="Times New Roman"/>
          <w:sz w:val="28"/>
          <w:szCs w:val="28"/>
        </w:rPr>
        <w:t>»</w:t>
      </w:r>
      <w:r w:rsidRPr="000C0A19">
        <w:rPr>
          <w:rFonts w:ascii="Times New Roman" w:hAnsi="Times New Roman"/>
          <w:sz w:val="28"/>
          <w:szCs w:val="28"/>
        </w:rPr>
        <w:t>. Вони здатні абсорбувати іони фтору із фторвмісних зубних паст, еліксирів, продуктів харчування, засобів екзогенної профілактики. При закисленні середовища навколо зуба ("карієсогенній ситуації") СІ</w:t>
      </w:r>
      <w:r>
        <w:rPr>
          <w:rFonts w:ascii="Times New Roman" w:hAnsi="Times New Roman"/>
          <w:sz w:val="28"/>
          <w:szCs w:val="28"/>
        </w:rPr>
        <w:t>Ц</w:t>
      </w:r>
      <w:r w:rsidRPr="000C0A19">
        <w:rPr>
          <w:rFonts w:ascii="Times New Roman" w:hAnsi="Times New Roman"/>
          <w:sz w:val="28"/>
          <w:szCs w:val="28"/>
        </w:rPr>
        <w:t xml:space="preserve"> виділяють фтор в прилеглі тканини.</w:t>
      </w:r>
    </w:p>
    <w:p w:rsidR="00D16FE1" w:rsidRPr="000C0A19" w:rsidRDefault="00D16FE1" w:rsidP="00DA0908">
      <w:pPr>
        <w:pStyle w:val="ListParagraph"/>
        <w:numPr>
          <w:ilvl w:val="0"/>
          <w:numId w:val="44"/>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rPr>
        <w:t>Достатня механічна міцність. Склоіономери володіють високою міцністю на стискання, віддаючи першість в цьому лише композиційним матеріалам, компомерам і твердим тканинам. При використанні СІ</w:t>
      </w:r>
      <w:r>
        <w:rPr>
          <w:rFonts w:ascii="Times New Roman" w:hAnsi="Times New Roman"/>
          <w:sz w:val="28"/>
          <w:szCs w:val="28"/>
        </w:rPr>
        <w:t>Ц</w:t>
      </w:r>
      <w:r w:rsidRPr="000C0A19">
        <w:rPr>
          <w:rFonts w:ascii="Times New Roman" w:hAnsi="Times New Roman"/>
          <w:sz w:val="28"/>
          <w:szCs w:val="28"/>
        </w:rPr>
        <w:t xml:space="preserve"> в якості прокладок достатня механічна міцність і еластичність дозволяють їм витримувати оклюзій ні навантаження під пломбами і в якійсь мірі компенсувати полімеризаційну усадку композитів.</w:t>
      </w:r>
    </w:p>
    <w:p w:rsidR="00D16FE1" w:rsidRPr="000C0A19" w:rsidRDefault="00D16FE1" w:rsidP="00DA0908">
      <w:pPr>
        <w:pStyle w:val="ListParagraph"/>
        <w:numPr>
          <w:ilvl w:val="0"/>
          <w:numId w:val="44"/>
        </w:numPr>
        <w:spacing w:after="0" w:line="360" w:lineRule="auto"/>
        <w:ind w:left="0" w:firstLine="284"/>
        <w:jc w:val="both"/>
        <w:rPr>
          <w:rFonts w:ascii="Times New Roman" w:hAnsi="Times New Roman"/>
          <w:sz w:val="28"/>
          <w:szCs w:val="28"/>
        </w:rPr>
      </w:pPr>
      <w:r w:rsidRPr="000C0A19">
        <w:rPr>
          <w:rFonts w:ascii="Times New Roman" w:hAnsi="Times New Roman"/>
          <w:sz w:val="28"/>
          <w:szCs w:val="28"/>
        </w:rPr>
        <w:t>Коефіцієнт теплового розширення їх близький до такого в твердих тканинах зуба. В зв’язку з цим не відбувається порушення крайового прилягання пломби при зміні температури в порожнині рота, що забезпечує довготривалу герметичність на межі пломба/тканина зуба. Стійкість до впливу кислоти.</w:t>
      </w:r>
    </w:p>
    <w:p w:rsidR="00D16FE1" w:rsidRPr="000C0A19" w:rsidRDefault="00D16FE1" w:rsidP="00DA0908">
      <w:pPr>
        <w:numPr>
          <w:ilvl w:val="0"/>
          <w:numId w:val="44"/>
        </w:numPr>
        <w:spacing w:after="0" w:line="360" w:lineRule="auto"/>
        <w:ind w:left="0" w:firstLine="359"/>
        <w:jc w:val="both"/>
        <w:rPr>
          <w:rFonts w:ascii="Times New Roman" w:hAnsi="Times New Roman"/>
          <w:sz w:val="28"/>
          <w:szCs w:val="28"/>
        </w:rPr>
      </w:pPr>
      <w:r w:rsidRPr="000C0A19">
        <w:rPr>
          <w:rFonts w:ascii="Times New Roman" w:hAnsi="Times New Roman"/>
          <w:sz w:val="28"/>
          <w:szCs w:val="28"/>
        </w:rPr>
        <w:t>Низький модуль пружності дозволяє використовувати їх в якості прокладок або бази під реставрацію композитними матеріалами. СІЦ компенсують при усадці композитів формування внутрішньої напруги матеріалу і попереджують деформацію пломби.</w:t>
      </w:r>
    </w:p>
    <w:p w:rsidR="00D16FE1" w:rsidRPr="000C0A19" w:rsidRDefault="00D16FE1" w:rsidP="00DA0908">
      <w:pPr>
        <w:numPr>
          <w:ilvl w:val="0"/>
          <w:numId w:val="44"/>
        </w:numPr>
        <w:spacing w:after="0" w:line="360" w:lineRule="auto"/>
        <w:ind w:left="0" w:firstLine="359"/>
        <w:jc w:val="both"/>
        <w:rPr>
          <w:rFonts w:ascii="Times New Roman" w:hAnsi="Times New Roman"/>
          <w:sz w:val="28"/>
          <w:szCs w:val="28"/>
        </w:rPr>
      </w:pPr>
      <w:r w:rsidRPr="000C0A19">
        <w:rPr>
          <w:rFonts w:ascii="Times New Roman" w:hAnsi="Times New Roman"/>
          <w:sz w:val="28"/>
          <w:szCs w:val="28"/>
        </w:rPr>
        <w:t>Відносно низька полімеризаційна усадка. Взірець СІЦ в процесі затвердіння дає усадку близько 3%, якщо збережені правила замішування і збережений водний баланс. На практиці, враховуючи тривалість реакції затвердіння, а також розвиток адгезія до стінок порожнини шляхом утворення іонообмінного зв’язку, усадка практично нівелюється.</w:t>
      </w:r>
    </w:p>
    <w:p w:rsidR="00D16FE1" w:rsidRPr="000C0A19" w:rsidRDefault="00D16FE1" w:rsidP="00DA0908">
      <w:pPr>
        <w:numPr>
          <w:ilvl w:val="0"/>
          <w:numId w:val="44"/>
        </w:numPr>
        <w:spacing w:after="0" w:line="360" w:lineRule="auto"/>
        <w:ind w:left="0" w:firstLine="359"/>
        <w:jc w:val="both"/>
        <w:rPr>
          <w:rFonts w:ascii="Times New Roman" w:hAnsi="Times New Roman"/>
          <w:sz w:val="28"/>
          <w:szCs w:val="28"/>
        </w:rPr>
      </w:pPr>
      <w:r w:rsidRPr="000C0A19">
        <w:rPr>
          <w:rFonts w:ascii="Times New Roman" w:hAnsi="Times New Roman"/>
          <w:sz w:val="28"/>
          <w:szCs w:val="28"/>
        </w:rPr>
        <w:t xml:space="preserve"> Матеріали відрізняються задовільною естетичністю, стійкістю кольору, що важливо в тих випадках, коли використання композиту по якій небудь причині неможливо.</w:t>
      </w:r>
    </w:p>
    <w:p w:rsidR="00D16FE1" w:rsidRPr="000C0A19" w:rsidRDefault="00D16FE1" w:rsidP="00DA0908">
      <w:pPr>
        <w:numPr>
          <w:ilvl w:val="0"/>
          <w:numId w:val="44"/>
        </w:numPr>
        <w:spacing w:after="0" w:line="360" w:lineRule="auto"/>
        <w:ind w:left="0" w:firstLine="359"/>
        <w:jc w:val="both"/>
        <w:rPr>
          <w:rFonts w:ascii="Times New Roman" w:hAnsi="Times New Roman"/>
          <w:sz w:val="28"/>
          <w:szCs w:val="28"/>
        </w:rPr>
      </w:pPr>
      <w:r w:rsidRPr="000C0A19">
        <w:rPr>
          <w:rFonts w:ascii="Times New Roman" w:hAnsi="Times New Roman"/>
          <w:sz w:val="28"/>
          <w:szCs w:val="28"/>
        </w:rPr>
        <w:t xml:space="preserve">Незначне виділення тепла в процесі твердіння, що виключає можливість негативного термічного впливу на пульпу.      </w:t>
      </w:r>
    </w:p>
    <w:p w:rsidR="00D16FE1" w:rsidRPr="000C0A19" w:rsidRDefault="00D16FE1" w:rsidP="00DA0908">
      <w:pPr>
        <w:numPr>
          <w:ilvl w:val="0"/>
          <w:numId w:val="44"/>
        </w:numPr>
        <w:tabs>
          <w:tab w:val="left" w:pos="1134"/>
        </w:tabs>
        <w:spacing w:after="0" w:line="360" w:lineRule="auto"/>
        <w:ind w:left="0" w:firstLine="359"/>
        <w:jc w:val="both"/>
        <w:rPr>
          <w:rFonts w:ascii="Times New Roman" w:hAnsi="Times New Roman"/>
          <w:sz w:val="28"/>
          <w:szCs w:val="28"/>
        </w:rPr>
      </w:pPr>
      <w:r w:rsidRPr="000C0A19">
        <w:rPr>
          <w:rFonts w:ascii="Times New Roman" w:hAnsi="Times New Roman"/>
          <w:sz w:val="28"/>
          <w:szCs w:val="28"/>
        </w:rPr>
        <w:t>Простота пломбування є важливою властивістю при пломбуванні зубів у дітей, особливо коли неможливо забезпечити сухість порожнини. Порівняно низька розчинність у ротовій рідині.</w:t>
      </w:r>
    </w:p>
    <w:p w:rsidR="00D16FE1" w:rsidRPr="000C0A19" w:rsidRDefault="00D16FE1" w:rsidP="000C0A19">
      <w:pPr>
        <w:tabs>
          <w:tab w:val="left" w:pos="1134"/>
        </w:tabs>
        <w:spacing w:line="360" w:lineRule="auto"/>
        <w:ind w:firstLine="359"/>
        <w:jc w:val="both"/>
        <w:rPr>
          <w:rFonts w:ascii="Times New Roman" w:hAnsi="Times New Roman"/>
          <w:sz w:val="28"/>
          <w:szCs w:val="28"/>
        </w:rPr>
      </w:pPr>
      <w:r w:rsidRPr="000C0A19">
        <w:rPr>
          <w:rFonts w:ascii="Times New Roman" w:hAnsi="Times New Roman"/>
          <w:sz w:val="28"/>
          <w:szCs w:val="28"/>
        </w:rPr>
        <w:t>Використання СІЦ не вимагає профілактичного розширення каріозних порожнин, формування ретенційних пунктів. А зручний робочий час, пастоподібна консистенція, легкість замішування (більшість з них замішуються на воді) і моделювання робить їх незамінними в дитячій практиці.</w:t>
      </w:r>
    </w:p>
    <w:p w:rsidR="00D16FE1" w:rsidRDefault="00D16FE1" w:rsidP="00086919">
      <w:pPr>
        <w:numPr>
          <w:ilvl w:val="0"/>
          <w:numId w:val="44"/>
        </w:numPr>
        <w:tabs>
          <w:tab w:val="left" w:pos="1134"/>
        </w:tabs>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Відносно невисока вартість (приблизно в чотири рази дешевші, ніж композитні матеріали).</w:t>
      </w:r>
    </w:p>
    <w:p w:rsidR="00D16FE1" w:rsidRDefault="00D16FE1" w:rsidP="00086919">
      <w:pPr>
        <w:numPr>
          <w:ilvl w:val="0"/>
          <w:numId w:val="44"/>
        </w:numPr>
        <w:tabs>
          <w:tab w:val="left" w:pos="1134"/>
        </w:tabs>
        <w:spacing w:after="0" w:line="360" w:lineRule="auto"/>
        <w:ind w:left="0" w:firstLine="426"/>
        <w:jc w:val="both"/>
        <w:rPr>
          <w:rFonts w:ascii="Times New Roman" w:hAnsi="Times New Roman"/>
          <w:sz w:val="28"/>
          <w:szCs w:val="28"/>
        </w:rPr>
      </w:pPr>
      <w:r w:rsidRPr="00086919">
        <w:rPr>
          <w:rFonts w:ascii="Times New Roman" w:hAnsi="Times New Roman"/>
          <w:sz w:val="28"/>
          <w:szCs w:val="28"/>
        </w:rPr>
        <w:t>Рентгенконтрастність.</w:t>
      </w:r>
    </w:p>
    <w:p w:rsidR="00D16FE1" w:rsidRPr="00086919" w:rsidRDefault="00D16FE1" w:rsidP="00086919">
      <w:pPr>
        <w:numPr>
          <w:ilvl w:val="0"/>
          <w:numId w:val="44"/>
        </w:numPr>
        <w:tabs>
          <w:tab w:val="left" w:pos="1134"/>
        </w:tabs>
        <w:spacing w:after="0" w:line="360" w:lineRule="auto"/>
        <w:ind w:left="0" w:firstLine="426"/>
        <w:jc w:val="both"/>
        <w:rPr>
          <w:rFonts w:ascii="Times New Roman" w:hAnsi="Times New Roman"/>
          <w:sz w:val="28"/>
          <w:szCs w:val="28"/>
        </w:rPr>
      </w:pPr>
      <w:r w:rsidRPr="00086919">
        <w:rPr>
          <w:rFonts w:ascii="Times New Roman" w:hAnsi="Times New Roman"/>
          <w:sz w:val="28"/>
          <w:szCs w:val="28"/>
        </w:rPr>
        <w:t>Стійкість кольору.</w:t>
      </w:r>
    </w:p>
    <w:p w:rsidR="00D16FE1" w:rsidRPr="000C0A19" w:rsidRDefault="00D16FE1" w:rsidP="00DA0908">
      <w:pPr>
        <w:numPr>
          <w:ilvl w:val="0"/>
          <w:numId w:val="44"/>
        </w:numPr>
        <w:tabs>
          <w:tab w:val="left" w:pos="1134"/>
        </w:tabs>
        <w:spacing w:after="0" w:line="360" w:lineRule="auto"/>
        <w:ind w:left="0" w:firstLine="359"/>
        <w:jc w:val="both"/>
        <w:rPr>
          <w:rFonts w:ascii="Times New Roman" w:hAnsi="Times New Roman"/>
          <w:sz w:val="28"/>
          <w:szCs w:val="28"/>
        </w:rPr>
      </w:pPr>
      <w:r w:rsidRPr="000C0A19">
        <w:rPr>
          <w:rFonts w:ascii="Times New Roman" w:hAnsi="Times New Roman"/>
          <w:sz w:val="28"/>
          <w:szCs w:val="28"/>
        </w:rPr>
        <w:t>Сумістність з іншими стоматологічними матеріалами (компомерами, композитами, амальгамами), що дозволяє використовувати СІЦ в "сендвіч" техніці.</w:t>
      </w:r>
    </w:p>
    <w:p w:rsidR="00D16FE1" w:rsidRPr="000C0A19" w:rsidRDefault="00D16FE1" w:rsidP="000C0A19">
      <w:pPr>
        <w:tabs>
          <w:tab w:val="left" w:pos="1134"/>
        </w:tabs>
        <w:spacing w:line="360" w:lineRule="auto"/>
        <w:ind w:firstLine="719"/>
        <w:jc w:val="both"/>
        <w:rPr>
          <w:rFonts w:ascii="Times New Roman" w:hAnsi="Times New Roman"/>
          <w:sz w:val="28"/>
          <w:szCs w:val="28"/>
        </w:rPr>
      </w:pPr>
      <w:r w:rsidRPr="000C0A19">
        <w:rPr>
          <w:rFonts w:ascii="Times New Roman" w:hAnsi="Times New Roman"/>
          <w:sz w:val="28"/>
          <w:szCs w:val="28"/>
        </w:rPr>
        <w:t xml:space="preserve">Отже, </w:t>
      </w:r>
      <w:r w:rsidRPr="000C0A19">
        <w:rPr>
          <w:rFonts w:ascii="Times New Roman" w:hAnsi="Times New Roman"/>
          <w:b/>
          <w:i/>
          <w:sz w:val="28"/>
          <w:szCs w:val="28"/>
        </w:rPr>
        <w:t>перевагами</w:t>
      </w:r>
      <w:r w:rsidRPr="000C0A19">
        <w:rPr>
          <w:rFonts w:ascii="Times New Roman" w:hAnsi="Times New Roman"/>
          <w:sz w:val="28"/>
          <w:szCs w:val="28"/>
        </w:rPr>
        <w:t xml:space="preserve"> склоіономерних цементів перед іншими пломбувальними матеріалами є:</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висока біологічна сумісність;</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хороше крайове прилягання. Під час другої фази затвердіння відбувається невелике збільшення об’єму СІ маси, що забезпечує більш тісне прилягання до межі зуб/пломба і зменшує краєву проникність з тканинами зуба та надійно захищає пульпу від шкідливого впливу мікробів та їх токсинів;</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задовільні естетичні якості (у естетичних СІЦ);</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задовільні механічні властивості;</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простота при використанні;</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відносна дешевизна пломби;</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середній час затвердіння СІЦ для постійної пломби 5-7 хв, що дозволяє внести матеріал в порожнину і провести первинне моделювання пломби;</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мінімальне препарування каріозних порожнин. Повинні бути видалені тільки каріозні тканини, вилучення тонких стінок стінок емалі необов’язково; </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не потребують формування скосу емалі перед накладанням пломби, оскільки адгезія до твердих тканин дозволяє в деяких  випадках відмовитись від класичного препарування порожнини;</w:t>
      </w:r>
    </w:p>
    <w:p w:rsidR="00D16FE1" w:rsidRPr="000C0A19" w:rsidRDefault="00D16FE1" w:rsidP="00DA0908">
      <w:pPr>
        <w:numPr>
          <w:ilvl w:val="0"/>
          <w:numId w:val="39"/>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стійкі до хімічних факторів порожнини рота.</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Враховуючи що ідеальних матеріалів немає, то і у СІЦ є недоліки.</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b/>
          <w:i/>
          <w:sz w:val="28"/>
          <w:szCs w:val="28"/>
        </w:rPr>
        <w:t>Негативними</w:t>
      </w:r>
      <w:r w:rsidRPr="000C0A19">
        <w:rPr>
          <w:rFonts w:ascii="Times New Roman" w:hAnsi="Times New Roman"/>
          <w:sz w:val="28"/>
          <w:szCs w:val="28"/>
        </w:rPr>
        <w:t xml:space="preserve"> якостями СІЦ є:</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низька механічна міцність що призводить до шороховатості реставрації, зміні кольору, порушенню краєвого прилягання;</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чутливість до надлишку вологи в процесі твердіння, в зв’язку з цим необхідно покриття всієї поверхні постійної пломби водозахисним лаком, воском, гідросілом, щоб уникнути лишньої гідратації матеріалу в період початкової стадії твердіння, оскільки надлишок веде в процесі затвердіння цементу до вимивання іонів алюмінію  та порушення формування трьохмірної просторової структури полімеру; </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повільне затвердіння (хімічно твердіючий СІЦ) і виникнення  при цьому усадки  3-5%;</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рентген – прозорість у деяких СІЦ, (введення рентгенконтрасних речовин зменшує прозорість); </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колір пломби встановлюється через 24 год;</w:t>
      </w:r>
    </w:p>
    <w:p w:rsidR="00D16FE1" w:rsidRPr="000C0A19" w:rsidRDefault="00D16FE1" w:rsidP="00DA0908">
      <w:pPr>
        <w:numPr>
          <w:ilvl w:val="0"/>
          <w:numId w:val="39"/>
        </w:numPr>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кінцева обробка пломби може проводитись тільки через 24 години (у традиційних СІЦ). Тільки через 24 год матеріал стає нечутливий до зовнішніх впливів; </w:t>
      </w:r>
    </w:p>
    <w:p w:rsidR="00D16FE1" w:rsidRPr="000C0A19" w:rsidRDefault="00D16FE1" w:rsidP="00DA0908">
      <w:pPr>
        <w:numPr>
          <w:ilvl w:val="0"/>
          <w:numId w:val="39"/>
        </w:numPr>
        <w:tabs>
          <w:tab w:val="clear" w:pos="1065"/>
          <w:tab w:val="num" w:pos="-180"/>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крихкість пояснюється низькою міцністю на діаметральне розтягування, що обмежує використання СІЦ в порожнинах з великим оклюзійним навантаженням, особливо різнонаправленим (ріжучий край, горби зубів, пара пульпарні штифти). Тільки в тому випадку, коли склоіономерна реставрація зі всіх сторін підтримана тканинами зуба і захищена від небажаного тиску; </w:t>
      </w:r>
    </w:p>
    <w:p w:rsidR="00D16FE1" w:rsidRPr="000C0A19" w:rsidRDefault="00D16FE1" w:rsidP="00DA0908">
      <w:pPr>
        <w:numPr>
          <w:ilvl w:val="0"/>
          <w:numId w:val="39"/>
        </w:numPr>
        <w:tabs>
          <w:tab w:val="clear" w:pos="1065"/>
          <w:tab w:val="num" w:pos="-180"/>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гідрофільність. Всі цементи на основі водних розчинів кислот. В тому числі (фосфатні, поліакрилатні) мають значну усадку при затвердінні. В подальшому вона частково компенсується вторинним водопоглинанням, але водорозчинність склоіономерних цементів значно вища, ніж у композитів, що веде до поверхневої ерозії, втомленої напруги, та завершується розчинністю і розкришуванням цементу.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Дана властивість цементу впливає і на пульпу. Одразу після внесення матеріалу в порожнину висока концентрація кислоти і вільних іонів може призвести до посилення руху води з пульпи до цементу. Швидкий рух рідини в дентинному канальці викликає аспірацію одонтобластів в дентин, що веде до розтягування  нервового волокна, його подразнення, що призводить до виникнення гіперчутливості зуба після пломбування. </w:t>
      </w:r>
    </w:p>
    <w:p w:rsidR="00D16FE1" w:rsidRPr="000C0A19" w:rsidRDefault="00D16FE1" w:rsidP="00B42DDA">
      <w:pPr>
        <w:spacing w:line="360" w:lineRule="auto"/>
        <w:jc w:val="both"/>
        <w:rPr>
          <w:rFonts w:ascii="Times New Roman" w:hAnsi="Times New Roman"/>
          <w:sz w:val="28"/>
          <w:szCs w:val="28"/>
        </w:rPr>
      </w:pPr>
      <w:r>
        <w:rPr>
          <w:rFonts w:ascii="Times New Roman" w:hAnsi="Times New Roman"/>
          <w:noProof/>
          <w:sz w:val="28"/>
          <w:szCs w:val="28"/>
          <w:lang w:eastAsia="sk-SK"/>
        </w:rPr>
        <w:t xml:space="preserve">                </w:t>
      </w:r>
      <w:r w:rsidRPr="00855A71">
        <w:rPr>
          <w:rFonts w:ascii="Times New Roman" w:hAnsi="Times New Roman"/>
          <w:noProof/>
          <w:sz w:val="28"/>
          <w:szCs w:val="28"/>
          <w:lang w:val="sk-SK" w:eastAsia="sk-SK"/>
        </w:rPr>
        <w:pict>
          <v:shape id="Рисунок 60" o:spid="_x0000_i1062" type="#_x0000_t75" style="width:387.75pt;height:240pt;visibility:visible">
            <v:imagedata r:id="rId59" o:title=""/>
          </v:shape>
        </w:pict>
      </w:r>
    </w:p>
    <w:p w:rsidR="00D16FE1" w:rsidRPr="00B81C68" w:rsidRDefault="00D16FE1" w:rsidP="000C0A19">
      <w:pPr>
        <w:spacing w:line="360" w:lineRule="auto"/>
        <w:jc w:val="center"/>
        <w:rPr>
          <w:rFonts w:ascii="Times New Roman" w:hAnsi="Times New Roman"/>
          <w:sz w:val="24"/>
          <w:szCs w:val="24"/>
        </w:rPr>
      </w:pPr>
      <w:r w:rsidRPr="00B81C68">
        <w:rPr>
          <w:rFonts w:ascii="Times New Roman" w:hAnsi="Times New Roman"/>
          <w:sz w:val="24"/>
          <w:szCs w:val="24"/>
        </w:rPr>
        <w:t>Мал. Механізм гіперчутливості при дії факторів, які викликають рух рідини в дентинних канальцях.</w:t>
      </w:r>
    </w:p>
    <w:p w:rsidR="00D16FE1" w:rsidRPr="000C0A19" w:rsidRDefault="00D16FE1" w:rsidP="00DA0908">
      <w:pPr>
        <w:numPr>
          <w:ilvl w:val="0"/>
          <w:numId w:val="39"/>
        </w:numPr>
        <w:tabs>
          <w:tab w:val="left" w:pos="709"/>
        </w:tabs>
        <w:spacing w:after="0" w:line="360" w:lineRule="auto"/>
        <w:ind w:left="0" w:firstLine="851"/>
        <w:jc w:val="both"/>
        <w:rPr>
          <w:rFonts w:ascii="Times New Roman" w:hAnsi="Times New Roman"/>
          <w:sz w:val="28"/>
          <w:szCs w:val="28"/>
        </w:rPr>
      </w:pPr>
      <w:r>
        <w:rPr>
          <w:rFonts w:ascii="Times New Roman" w:hAnsi="Times New Roman"/>
          <w:sz w:val="28"/>
          <w:szCs w:val="28"/>
        </w:rPr>
        <w:t>в</w:t>
      </w:r>
      <w:r w:rsidRPr="000C0A19">
        <w:rPr>
          <w:rFonts w:ascii="Times New Roman" w:hAnsi="Times New Roman"/>
          <w:sz w:val="28"/>
          <w:szCs w:val="28"/>
        </w:rPr>
        <w:t xml:space="preserve"> той час, коли властивість гідрофільності, яка забезпечує адгезію СІЦ до твердих тканин зуба, і обумовлює проблему водовіддачі, яка є актуальна і для істинних та гібридних СІЦ. Втрата слабо зв’язаної води, як і надлишок волопоглинання, призводить до втрати міцнісних характеристик пломб (поява тріщин на поверхні пломби з СІЦ при фініруванні та поліруванні реставрації без водо-повітряного спрею);     </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п</w:t>
      </w:r>
      <w:r w:rsidRPr="000C0A19">
        <w:rPr>
          <w:rFonts w:ascii="Times New Roman" w:hAnsi="Times New Roman"/>
          <w:sz w:val="28"/>
          <w:szCs w:val="28"/>
        </w:rPr>
        <w:t>ересушування поверхні цементу, що затвердіває, призводить до погіршення його властивостей, що впливає на порушення процесу дисоціації полімерної кислоти і підсилює вихід іонів металів із частин скла, що веде до порушення реакції затвердіння цементу. Як у випадку надлишку вологи недостатність її погіршує фізико-механічні та хімічні властивості СІЦ (пломбу ізолюють лаком)</w:t>
      </w:r>
      <w:r>
        <w:rPr>
          <w:rFonts w:ascii="Times New Roman" w:hAnsi="Times New Roman"/>
          <w:sz w:val="28"/>
          <w:szCs w:val="28"/>
        </w:rPr>
        <w:t>.</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н</w:t>
      </w:r>
      <w:r w:rsidRPr="00261F81">
        <w:rPr>
          <w:rFonts w:ascii="Times New Roman" w:hAnsi="Times New Roman"/>
          <w:sz w:val="28"/>
          <w:szCs w:val="28"/>
        </w:rPr>
        <w:t>едостатня естетичність (у "зміцнених" і компенсаційність). За естетичними характеристиками СІЦ значно уступають сучасним композиційним матеріалам. Основним недоліком СІ</w:t>
      </w:r>
      <w:r>
        <w:rPr>
          <w:rFonts w:ascii="Times New Roman" w:hAnsi="Times New Roman"/>
          <w:sz w:val="28"/>
          <w:szCs w:val="28"/>
        </w:rPr>
        <w:t>Ц</w:t>
      </w:r>
      <w:r w:rsidRPr="00261F81">
        <w:rPr>
          <w:rFonts w:ascii="Times New Roman" w:hAnsi="Times New Roman"/>
          <w:sz w:val="28"/>
          <w:szCs w:val="28"/>
        </w:rPr>
        <w:t>, як матеріалу для естетичної реставрації являється їх опаковість (непрозорість) і недостатня полірувальність. Для надання СІЦ блиску використовуються спеціальні світлополімеризуючі лаки – «рідкі полірувальники».</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в</w:t>
      </w:r>
      <w:r w:rsidRPr="00261F81">
        <w:rPr>
          <w:rFonts w:ascii="Times New Roman" w:hAnsi="Times New Roman"/>
          <w:sz w:val="28"/>
          <w:szCs w:val="28"/>
        </w:rPr>
        <w:t>ажкість усунення оптичної межі між пломбою і тканинами зуба.</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в</w:t>
      </w:r>
      <w:r w:rsidRPr="00261F81">
        <w:rPr>
          <w:rFonts w:ascii="Times New Roman" w:hAnsi="Times New Roman"/>
          <w:sz w:val="28"/>
          <w:szCs w:val="28"/>
        </w:rPr>
        <w:t>ажкість обробки та полірування пломби.</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н</w:t>
      </w:r>
      <w:r w:rsidRPr="00261F81">
        <w:rPr>
          <w:rFonts w:ascii="Times New Roman" w:hAnsi="Times New Roman"/>
          <w:sz w:val="28"/>
          <w:szCs w:val="28"/>
        </w:rPr>
        <w:t>евисока зносостійкість.</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ч</w:t>
      </w:r>
      <w:r w:rsidRPr="00261F81">
        <w:rPr>
          <w:rFonts w:ascii="Times New Roman" w:hAnsi="Times New Roman"/>
          <w:sz w:val="28"/>
          <w:szCs w:val="28"/>
        </w:rPr>
        <w:t>утливість до зовнішніх механічних впливів в процесі "дозрівання": вібрація при обробці борами і абразивними інструментами може порушити утворення хімічного зв’язку між СІ</w:t>
      </w:r>
      <w:r>
        <w:rPr>
          <w:rFonts w:ascii="Times New Roman" w:hAnsi="Times New Roman"/>
          <w:sz w:val="28"/>
          <w:szCs w:val="28"/>
        </w:rPr>
        <w:t>Ц</w:t>
      </w:r>
      <w:r w:rsidRPr="00261F81">
        <w:rPr>
          <w:rFonts w:ascii="Times New Roman" w:hAnsi="Times New Roman"/>
          <w:sz w:val="28"/>
          <w:szCs w:val="28"/>
        </w:rPr>
        <w:t xml:space="preserve"> та структурами зуба, в зв’язку з чим порушується герметичність на межі пломба/зуб, з’являється мікропідтікання.</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п</w:t>
      </w:r>
      <w:r w:rsidRPr="00261F81">
        <w:rPr>
          <w:rFonts w:ascii="Times New Roman" w:hAnsi="Times New Roman"/>
          <w:sz w:val="28"/>
          <w:szCs w:val="28"/>
        </w:rPr>
        <w:t>ористість.</w:t>
      </w:r>
    </w:p>
    <w:p w:rsidR="00D16FE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н</w:t>
      </w:r>
      <w:r w:rsidRPr="00261F81">
        <w:rPr>
          <w:rFonts w:ascii="Times New Roman" w:hAnsi="Times New Roman"/>
          <w:sz w:val="28"/>
          <w:szCs w:val="28"/>
        </w:rPr>
        <w:t>езначна стійкість до стирання.</w:t>
      </w:r>
    </w:p>
    <w:p w:rsidR="00D16FE1" w:rsidRPr="00261F81" w:rsidRDefault="00D16FE1" w:rsidP="00DA0908">
      <w:pPr>
        <w:numPr>
          <w:ilvl w:val="0"/>
          <w:numId w:val="39"/>
        </w:numPr>
        <w:spacing w:after="0" w:line="360" w:lineRule="auto"/>
        <w:ind w:left="0" w:firstLine="851"/>
        <w:jc w:val="both"/>
        <w:rPr>
          <w:rFonts w:ascii="Times New Roman" w:hAnsi="Times New Roman"/>
          <w:sz w:val="28"/>
          <w:szCs w:val="28"/>
        </w:rPr>
      </w:pPr>
      <w:r>
        <w:rPr>
          <w:rFonts w:ascii="Times New Roman" w:hAnsi="Times New Roman"/>
          <w:sz w:val="28"/>
          <w:szCs w:val="28"/>
        </w:rPr>
        <w:t>а</w:t>
      </w:r>
      <w:r w:rsidRPr="00261F81">
        <w:rPr>
          <w:rFonts w:ascii="Times New Roman" w:hAnsi="Times New Roman"/>
          <w:sz w:val="28"/>
          <w:szCs w:val="28"/>
        </w:rPr>
        <w:t>даптованість до кольору зуба.</w:t>
      </w:r>
    </w:p>
    <w:p w:rsidR="00D16FE1" w:rsidRPr="000C0A19" w:rsidRDefault="00D16FE1" w:rsidP="00261F81">
      <w:pPr>
        <w:spacing w:line="360" w:lineRule="auto"/>
        <w:ind w:firstLine="720"/>
        <w:jc w:val="both"/>
        <w:rPr>
          <w:rFonts w:ascii="Times New Roman" w:hAnsi="Times New Roman"/>
          <w:sz w:val="28"/>
          <w:szCs w:val="28"/>
        </w:rPr>
      </w:pPr>
      <w:r>
        <w:rPr>
          <w:rFonts w:ascii="Times New Roman" w:hAnsi="Times New Roman"/>
          <w:sz w:val="28"/>
          <w:szCs w:val="28"/>
        </w:rPr>
        <w:t>- з</w:t>
      </w:r>
      <w:r w:rsidRPr="000C0A19">
        <w:rPr>
          <w:rFonts w:ascii="Times New Roman" w:hAnsi="Times New Roman"/>
          <w:sz w:val="28"/>
          <w:szCs w:val="28"/>
        </w:rPr>
        <w:t>міна кольору реставрації, особливо при незадовільній гігієні.</w:t>
      </w:r>
      <w:r w:rsidRPr="00261F81">
        <w:rPr>
          <w:rFonts w:ascii="Times New Roman" w:hAnsi="Times New Roman"/>
          <w:sz w:val="28"/>
          <w:szCs w:val="28"/>
        </w:rPr>
        <w:t xml:space="preserve"> </w:t>
      </w:r>
      <w:r w:rsidRPr="000C0A19">
        <w:rPr>
          <w:rFonts w:ascii="Times New Roman" w:hAnsi="Times New Roman"/>
          <w:sz w:val="28"/>
          <w:szCs w:val="28"/>
        </w:rPr>
        <w:t>Протягом тривалого часу можлива зміна кольору  реставрації, особливо при незадо</w:t>
      </w:r>
      <w:r>
        <w:rPr>
          <w:rFonts w:ascii="Times New Roman" w:hAnsi="Times New Roman"/>
          <w:sz w:val="28"/>
          <w:szCs w:val="28"/>
        </w:rPr>
        <w:t xml:space="preserve">вільній гігієні порожнини рота. </w:t>
      </w:r>
      <w:r w:rsidRPr="000C0A19">
        <w:rPr>
          <w:rFonts w:ascii="Times New Roman" w:hAnsi="Times New Roman"/>
          <w:sz w:val="28"/>
          <w:szCs w:val="28"/>
        </w:rPr>
        <w:t>У гібридних СІ</w:t>
      </w:r>
      <w:r>
        <w:rPr>
          <w:rFonts w:ascii="Times New Roman" w:hAnsi="Times New Roman"/>
          <w:sz w:val="28"/>
          <w:szCs w:val="28"/>
        </w:rPr>
        <w:t>Ц</w:t>
      </w:r>
      <w:r w:rsidRPr="000C0A19">
        <w:rPr>
          <w:rFonts w:ascii="Times New Roman" w:hAnsi="Times New Roman"/>
          <w:sz w:val="28"/>
          <w:szCs w:val="28"/>
        </w:rPr>
        <w:t xml:space="preserve"> хімічна адгезія до дентину і емалі гірша, ніж у "класичних" СІЦ, тому їх використовують із спеціальними адгезивними системами, які містять спе</w:t>
      </w:r>
      <w:r>
        <w:rPr>
          <w:rFonts w:ascii="Times New Roman" w:hAnsi="Times New Roman"/>
          <w:sz w:val="28"/>
          <w:szCs w:val="28"/>
        </w:rPr>
        <w:t xml:space="preserve">ціальні гідрофільні компоненти. </w:t>
      </w:r>
      <w:r w:rsidRPr="000C0A19">
        <w:rPr>
          <w:rFonts w:ascii="Times New Roman" w:hAnsi="Times New Roman"/>
          <w:sz w:val="28"/>
          <w:szCs w:val="28"/>
        </w:rPr>
        <w:t xml:space="preserve">При естетичних реставрація їх краще використовувати для відновлення дентину, якому вони відповідають за міцнісними та оптичними характеристиками або для накладання лінійної прокладки, але на невидимих при прямому огляді ділянках зубів в місцях підвищеного ризику розвитку рецидивуючого карієсу. Для забезпечення надійної адгезії композитного матеріалу СІЦ можна використовувати як самостійний естетичний матеріал, який не потребує протравлювання і додаткових зв’язуючи шарів (адгезивів).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Склоіономерні цементи володіють рядом переваг перед іншими матеріалами, однак вони  не</w:t>
      </w:r>
      <w:r w:rsidRPr="000C0A19">
        <w:rPr>
          <w:rFonts w:ascii="Times New Roman" w:hAnsi="Times New Roman"/>
          <w:color w:val="C00000"/>
          <w:sz w:val="28"/>
          <w:szCs w:val="28"/>
        </w:rPr>
        <w:t xml:space="preserve"> </w:t>
      </w:r>
      <w:r w:rsidRPr="000C0A19">
        <w:rPr>
          <w:rFonts w:ascii="Times New Roman" w:hAnsi="Times New Roman"/>
          <w:sz w:val="28"/>
          <w:szCs w:val="28"/>
        </w:rPr>
        <w:t>є універсальними матеріалами.</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Всі сучасні пломбувальні матеріали мають обмеження, але якщо їх використовувати по призначенню, вони дозволяють досягати найкращого результату. СІЦ використовуються вже більше 30 років, демонструючи прекрасні властивості. Їх іонообмінний хімічний зв'язок з твердими тканинами зуба є унікальною властивістю цих матеріалів, особливо враховуючи проблему мікротріщин, яка існує для всіх пломбувальних матеріалів. Також склоіономерні цементи є резервуаром та джерелом іонів фтору протягом існування реставрації, сприяючи мінералізації та укріпленню тканин зуба. Важлива і простота використання склоіономерів в роботі, а також відносно невелика вартість.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Показання до використання традиційних склоіномерних матеріалів</w:t>
      </w:r>
      <w:r>
        <w:rPr>
          <w:rFonts w:ascii="Times New Roman" w:hAnsi="Times New Roman"/>
          <w:b/>
          <w:sz w:val="28"/>
          <w:szCs w:val="28"/>
        </w:rPr>
        <w:t>.</w:t>
      </w:r>
    </w:p>
    <w:p w:rsidR="00D16FE1" w:rsidRPr="000C0A19" w:rsidRDefault="00D16FE1" w:rsidP="000C0A19">
      <w:pPr>
        <w:tabs>
          <w:tab w:val="num" w:pos="0"/>
        </w:tabs>
        <w:spacing w:line="360" w:lineRule="auto"/>
        <w:ind w:firstLine="567"/>
        <w:jc w:val="both"/>
        <w:rPr>
          <w:rFonts w:ascii="Times New Roman" w:hAnsi="Times New Roman"/>
          <w:sz w:val="28"/>
          <w:szCs w:val="28"/>
        </w:rPr>
      </w:pPr>
      <w:r w:rsidRPr="000C0A19">
        <w:rPr>
          <w:rFonts w:ascii="Times New Roman" w:hAnsi="Times New Roman"/>
          <w:sz w:val="28"/>
          <w:szCs w:val="28"/>
        </w:rPr>
        <w:t>СІЦ використовуються для пломбування каріозних порожнин у тимчасових та постійних зубах незалежно від степені їх сформованості. Таким чином вони використовуються для лікування каріозних порожнин всіх класів молочних зубів, ІІІ-V класів постійних зубів.</w:t>
      </w:r>
    </w:p>
    <w:p w:rsidR="00D16FE1" w:rsidRPr="000C0A19" w:rsidRDefault="00D16FE1" w:rsidP="000C0A19">
      <w:pPr>
        <w:tabs>
          <w:tab w:val="num" w:pos="0"/>
        </w:tabs>
        <w:spacing w:line="360" w:lineRule="auto"/>
        <w:ind w:firstLine="567"/>
        <w:jc w:val="both"/>
        <w:rPr>
          <w:rFonts w:ascii="Times New Roman" w:hAnsi="Times New Roman"/>
          <w:sz w:val="28"/>
          <w:szCs w:val="28"/>
        </w:rPr>
      </w:pPr>
      <w:r w:rsidRPr="000C0A19">
        <w:rPr>
          <w:rFonts w:ascii="Times New Roman" w:hAnsi="Times New Roman"/>
          <w:sz w:val="28"/>
          <w:szCs w:val="28"/>
        </w:rPr>
        <w:t>Покази до використання:</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для лікування карієсу (всі види порожнин) тимчасових зубів і профілактична герметизація фісур постійних зубів;</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накладання базової прокладки при пломбуванні зубів методу "сендвіч";</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накладання ізолюючої прокладки під постійну пломбу з композитів, амальгам;</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пломбування порожнин ІІІ і V класу (якщо естетичні вимоги не являються головними) в постійних зубах, а також при карієсі кореня;</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каріозні порожнини ІІ класу при тунельному пломбуванні;</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каріозні порожнини І класу з невеликим розміром каріозної порожнини, сліпих ямок;</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в якості тимчасової пломби на тривалий термін (від 6-12 міс до 2 років) при відстроченому ендодонтичному лікуванні; пломбування кореневих каналів з гутаперчевими штифтами зубів (з завершеним розвитком);</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фіксація штифта в кореневому каналі;</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фіксація ортодонтичних та ортопедичних конструкцій;</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лікування карієсу зубів із застосуванням атравматичного методу (</w:t>
      </w:r>
      <w:r w:rsidRPr="000C0A19">
        <w:rPr>
          <w:rFonts w:ascii="Times New Roman" w:hAnsi="Times New Roman"/>
          <w:sz w:val="28"/>
          <w:szCs w:val="28"/>
          <w:lang w:val="en-US"/>
        </w:rPr>
        <w:t>ART</w:t>
      </w:r>
      <w:r w:rsidRPr="000C0A19">
        <w:rPr>
          <w:rFonts w:ascii="Times New Roman" w:hAnsi="Times New Roman"/>
          <w:sz w:val="28"/>
          <w:szCs w:val="28"/>
        </w:rPr>
        <w:t>-методика);</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при дефектах твердих тканин зубів, викликаних некаріозними ураженнями;</w:t>
      </w:r>
    </w:p>
    <w:p w:rsidR="00D16FE1" w:rsidRPr="000C0A19" w:rsidRDefault="00D16FE1" w:rsidP="00DA0908">
      <w:pPr>
        <w:numPr>
          <w:ilvl w:val="0"/>
          <w:numId w:val="39"/>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герметизація фісур і борозен в бокових зубах постійного та молочного прикусу.</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Така широта використання пояснюється їхніми властивостями. Однак використання склоіономерів для пломбування постійних зубів із незавершеним розвитком</w:t>
      </w:r>
      <w:r>
        <w:rPr>
          <w:rFonts w:ascii="Times New Roman" w:hAnsi="Times New Roman"/>
          <w:sz w:val="28"/>
          <w:szCs w:val="28"/>
        </w:rPr>
        <w:t xml:space="preserve"> кореня</w:t>
      </w:r>
      <w:r w:rsidRPr="000C0A19">
        <w:rPr>
          <w:rFonts w:ascii="Times New Roman" w:hAnsi="Times New Roman"/>
          <w:sz w:val="28"/>
          <w:szCs w:val="28"/>
        </w:rPr>
        <w:t xml:space="preserve"> вимагає обережності в роботі з цими матеріалами, оскільки ще немає доведених робіт про відсутність токсичного впливу на пульпу саме несформованих зубів.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Типи склоіономерних матеріалів</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Багатогранність використання стала можлива за рахунок відповідного розміру частинок наповнювача (товщини плівки) і пропорцій замішування порошку і рідини. Традиційні склоіономерні цементи поділяють на три типи в залежності від їх клінічного призначенням (за </w:t>
      </w:r>
      <w:r w:rsidRPr="000C0A19">
        <w:rPr>
          <w:rFonts w:ascii="Times New Roman" w:hAnsi="Times New Roman"/>
          <w:sz w:val="28"/>
          <w:szCs w:val="28"/>
          <w:lang w:val="en-US"/>
        </w:rPr>
        <w:t>J</w:t>
      </w:r>
      <w:r w:rsidRPr="000C0A19">
        <w:rPr>
          <w:rFonts w:ascii="Times New Roman" w:hAnsi="Times New Roman"/>
          <w:sz w:val="28"/>
          <w:szCs w:val="28"/>
        </w:rPr>
        <w:t>.</w:t>
      </w:r>
      <w:r w:rsidRPr="000C0A19">
        <w:rPr>
          <w:rFonts w:ascii="Times New Roman" w:hAnsi="Times New Roman"/>
          <w:sz w:val="28"/>
          <w:szCs w:val="28"/>
          <w:lang w:val="en-US"/>
        </w:rPr>
        <w:t>Mc</w:t>
      </w:r>
      <w:r w:rsidRPr="000C0A19">
        <w:rPr>
          <w:rFonts w:ascii="Times New Roman" w:hAnsi="Times New Roman"/>
          <w:sz w:val="28"/>
          <w:szCs w:val="28"/>
        </w:rPr>
        <w:t>.</w:t>
      </w:r>
      <w:r w:rsidRPr="000C0A19">
        <w:rPr>
          <w:rFonts w:ascii="Times New Roman" w:hAnsi="Times New Roman"/>
          <w:sz w:val="28"/>
          <w:szCs w:val="28"/>
          <w:lang w:val="en-US"/>
        </w:rPr>
        <w:t>Lean</w:t>
      </w:r>
      <w:r w:rsidRPr="000C0A19">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 тип фіксуючі (лютингові) цементи:</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1. для фіксації коронок, мостоподібних протезів, вкладок і ортодонтичних конструкцій (співвідношення порошок-рідина 1,5:1).</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ІІ тип відновлюючі (реставраційні) цементи: </w:t>
      </w:r>
    </w:p>
    <w:p w:rsidR="00D16FE1" w:rsidRPr="000C0A19" w:rsidRDefault="00D16FE1" w:rsidP="00DA0908">
      <w:pPr>
        <w:numPr>
          <w:ilvl w:val="0"/>
          <w:numId w:val="40"/>
        </w:numPr>
        <w:tabs>
          <w:tab w:val="clear" w:pos="1065"/>
          <w:tab w:val="num" w:pos="426"/>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естетичні (співвідношення порошок/рідина 3:1);</w:t>
      </w:r>
    </w:p>
    <w:p w:rsidR="00D16FE1" w:rsidRPr="000C0A19" w:rsidRDefault="00D16FE1" w:rsidP="00DA0908">
      <w:pPr>
        <w:numPr>
          <w:ilvl w:val="0"/>
          <w:numId w:val="40"/>
        </w:numPr>
        <w:tabs>
          <w:tab w:val="clear" w:pos="1065"/>
          <w:tab w:val="num" w:pos="426"/>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зміцнені (співвідношення порошок/рідина 3:1).</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ІІІ тип швидкотвердіючі</w:t>
      </w:r>
      <w:r>
        <w:rPr>
          <w:rFonts w:ascii="Times New Roman" w:hAnsi="Times New Roman"/>
          <w:sz w:val="28"/>
          <w:szCs w:val="28"/>
        </w:rPr>
        <w:t>:</w:t>
      </w:r>
      <w:r w:rsidRPr="000C0A19">
        <w:rPr>
          <w:rFonts w:ascii="Times New Roman" w:hAnsi="Times New Roman"/>
          <w:sz w:val="28"/>
          <w:szCs w:val="28"/>
        </w:rPr>
        <w:t xml:space="preserve"> </w:t>
      </w:r>
    </w:p>
    <w:p w:rsidR="00D16FE1" w:rsidRPr="000C0A19" w:rsidRDefault="00D16FE1" w:rsidP="00DA0908">
      <w:pPr>
        <w:numPr>
          <w:ilvl w:val="0"/>
          <w:numId w:val="41"/>
        </w:numPr>
        <w:tabs>
          <w:tab w:val="clear" w:pos="1065"/>
          <w:tab w:val="num" w:pos="426"/>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для прокладок (співвідношення порошок/рідина 1,5:1);</w:t>
      </w:r>
    </w:p>
    <w:p w:rsidR="00D16FE1" w:rsidRPr="000C0A19" w:rsidRDefault="00D16FE1" w:rsidP="00DA0908">
      <w:pPr>
        <w:numPr>
          <w:ilvl w:val="0"/>
          <w:numId w:val="41"/>
        </w:numPr>
        <w:tabs>
          <w:tab w:val="clear" w:pos="1065"/>
          <w:tab w:val="num" w:pos="426"/>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фісурні герметики (співвідношення порошок/рідина 1,5:1);</w:t>
      </w:r>
    </w:p>
    <w:p w:rsidR="00D16FE1" w:rsidRPr="000C0A19" w:rsidRDefault="00D16FE1" w:rsidP="00261F81">
      <w:pPr>
        <w:tabs>
          <w:tab w:val="num" w:pos="426"/>
        </w:tabs>
        <w:spacing w:line="360" w:lineRule="auto"/>
        <w:jc w:val="both"/>
        <w:rPr>
          <w:rFonts w:ascii="Times New Roman" w:hAnsi="Times New Roman"/>
          <w:sz w:val="28"/>
          <w:szCs w:val="28"/>
        </w:rPr>
      </w:pPr>
      <w:r w:rsidRPr="000C0A19">
        <w:rPr>
          <w:rFonts w:ascii="Times New Roman" w:hAnsi="Times New Roman"/>
          <w:sz w:val="28"/>
          <w:szCs w:val="28"/>
        </w:rPr>
        <w:t xml:space="preserve">3. </w:t>
      </w:r>
      <w:r>
        <w:rPr>
          <w:rFonts w:ascii="Times New Roman" w:hAnsi="Times New Roman"/>
          <w:sz w:val="28"/>
          <w:szCs w:val="28"/>
        </w:rPr>
        <w:t xml:space="preserve">  </w:t>
      </w:r>
      <w:r w:rsidRPr="000C0A19">
        <w:rPr>
          <w:rFonts w:ascii="Times New Roman" w:hAnsi="Times New Roman"/>
          <w:sz w:val="28"/>
          <w:szCs w:val="28"/>
        </w:rPr>
        <w:t>конденсуючі.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sz w:val="28"/>
          <w:szCs w:val="28"/>
          <w:lang w:val="en-US"/>
        </w:rPr>
        <w:t>IV</w:t>
      </w:r>
      <w:r>
        <w:rPr>
          <w:rFonts w:ascii="Times New Roman" w:hAnsi="Times New Roman"/>
          <w:sz w:val="28"/>
          <w:szCs w:val="28"/>
        </w:rPr>
        <w:t xml:space="preserve"> тип </w:t>
      </w:r>
      <w:r w:rsidRPr="000C0A19">
        <w:rPr>
          <w:rFonts w:ascii="Times New Roman" w:hAnsi="Times New Roman"/>
          <w:sz w:val="28"/>
          <w:szCs w:val="28"/>
        </w:rPr>
        <w:t>для обтурації кореневих каналів.</w:t>
      </w:r>
    </w:p>
    <w:p w:rsidR="00D16FE1" w:rsidRPr="00035985" w:rsidRDefault="00D16FE1" w:rsidP="000C0A19">
      <w:pPr>
        <w:spacing w:line="360" w:lineRule="auto"/>
        <w:ind w:firstLine="851"/>
        <w:jc w:val="center"/>
        <w:rPr>
          <w:rFonts w:ascii="Times New Roman" w:hAnsi="Times New Roman"/>
          <w:b/>
          <w:sz w:val="28"/>
          <w:szCs w:val="28"/>
        </w:rPr>
      </w:pPr>
      <w:r w:rsidRPr="00035985">
        <w:rPr>
          <w:rFonts w:ascii="Times New Roman" w:hAnsi="Times New Roman"/>
          <w:b/>
          <w:sz w:val="28"/>
          <w:szCs w:val="28"/>
        </w:rPr>
        <w:t>Склоіномерні цементи І типу</w:t>
      </w:r>
    </w:p>
    <w:p w:rsidR="00D16FE1" w:rsidRPr="00035985" w:rsidRDefault="00D16FE1" w:rsidP="000C0A19">
      <w:pPr>
        <w:spacing w:line="360" w:lineRule="auto"/>
        <w:ind w:firstLine="567"/>
        <w:jc w:val="both"/>
        <w:rPr>
          <w:rFonts w:ascii="Times New Roman" w:hAnsi="Times New Roman"/>
          <w:sz w:val="28"/>
          <w:szCs w:val="28"/>
        </w:rPr>
      </w:pPr>
      <w:r w:rsidRPr="00035985">
        <w:rPr>
          <w:rFonts w:ascii="Times New Roman" w:hAnsi="Times New Roman"/>
          <w:sz w:val="28"/>
          <w:szCs w:val="28"/>
        </w:rPr>
        <w:t>Фіксуючі, або лютингові (англ. lute - замазувати щілини, герметизувати), стеклоіономерні цементи призначені для фіксації вкладок, накладок, коронок, мостоподібних протезів, внутріканальних штифтів та інших ортопедичних конструкцій, ортодонтичних апаратів. Важливою вимогою до цієї групи матеріалів є можливість отримання тонкої (менше 25 мкм) плівки цементу, яка може заповнити простір між поверхнею зуба і коронкою (до 20 - 25 мкм) і забезпечити мінімальний контакт фіксуючого цементу з рідиною порожнини рота. СІЦ для фіксації мають рідку консистенцію і підвищену текучість. Вони мають збільшений робочий час і час твердіння. Перевагою цих СІЦ є легкість замішування, висока міцність та жорсткість, швидке повернення рН до нейтрального. Вони володіють достатньою механічною міцністю, високою адгезією до твердих тканин зуба і до основних конструкційних стоматологічних матеріалів, забезпечуючи хорошу крайову герметизацію, тривале виділення фтору, укріплюючи тверді тканини зуба (прикладом є "Vitremer Lining Cement" (3M), "Fuji I" (GM), "Fuji Plus" (GM) та ін). Однак у деяких з них невеликий робочий час, ці СІЦ чутливі до вологи в початковий період твердіння, початкове низьке рН.</w:t>
      </w:r>
    </w:p>
    <w:p w:rsidR="00D16FE1" w:rsidRPr="00035985" w:rsidRDefault="00D16FE1" w:rsidP="000C0A19">
      <w:pPr>
        <w:spacing w:line="360" w:lineRule="auto"/>
        <w:jc w:val="both"/>
        <w:rPr>
          <w:rFonts w:ascii="Times New Roman" w:hAnsi="Times New Roman"/>
          <w:sz w:val="28"/>
          <w:szCs w:val="28"/>
        </w:rPr>
      </w:pPr>
      <w:r w:rsidRPr="00035985">
        <w:rPr>
          <w:rFonts w:ascii="Times New Roman" w:hAnsi="Times New Roman"/>
          <w:sz w:val="28"/>
          <w:szCs w:val="28"/>
        </w:rPr>
        <w:t xml:space="preserve">       Відмінними ознаками цементів цього типу є зменшений розмір скляних частинок, зменшене співвідношення між порошком і рідиною, тривалий робочий час (змішування та внесення цементу займає в середньому 2,5-3 хв), більш високе співвідношення оксиду алюмінію і кремнію.        </w:t>
      </w:r>
    </w:p>
    <w:p w:rsidR="00D16FE1" w:rsidRPr="001F7A3B" w:rsidRDefault="00D16FE1" w:rsidP="000C0A19">
      <w:pPr>
        <w:spacing w:line="360" w:lineRule="auto"/>
        <w:jc w:val="both"/>
        <w:rPr>
          <w:rFonts w:ascii="Times New Roman" w:hAnsi="Times New Roman"/>
          <w:color w:val="FF0000"/>
          <w:sz w:val="28"/>
          <w:szCs w:val="28"/>
        </w:rPr>
      </w:pPr>
      <w:r w:rsidRPr="00035985">
        <w:rPr>
          <w:rFonts w:ascii="Times New Roman" w:hAnsi="Times New Roman"/>
          <w:sz w:val="28"/>
          <w:szCs w:val="28"/>
        </w:rPr>
        <w:t xml:space="preserve">      Традиційними представниками даної групи матеріалів є цементи “Aquacem” (Dentsply), “ Fuji Ortho”, “Fuji I” (GC), “Ketac-Cem” (3M ESPE), “Meron”, “Aqua Meron”, “lonofix” (Voco), “Орто-фікс С” і “Цеміон Ф” (ВладМіВа). У цій групі з'явився перший склоіономерний цемент з гранульованою формою порошку — “Ketac Cem” (ЗМ ESPE). </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Склоіономерні цементи ІІ типу</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Відновлюючі (реставраційні) склоіномерні цементи призначені для накладання постійних пломб, за рахунок більш високого вмісту порошку, а також наявності більш густої, щільної консистенції в порівнянні з представниками інших груп.</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Для них характерні збільшений робочий час і зменшений час твердіння. До їх позитивних властивостей відносяться:</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хімічна адгезія до твердих тканин зуба (однак її недостатньо, щоб відмовитись повність від додаткової механічної ретенції пломби);</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добре крайове прилягання;</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коефіцієнт теплового розширення СІЦ рівний КТР емалі зуба;</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мінімальна усадка при твердінні;</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карієстатичний ефект (за рахунок вмісту фторидів);</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висока біологічна сумісність, відсутність подразнюючої дії на пульпу (крім глибоких каріозних порожнин);</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задовільні естетичні якості (у "естетичних" СІЦ);</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задовільні механічні властивості (у "зміцнених" СІЦ);</w:t>
      </w:r>
    </w:p>
    <w:p w:rsidR="00D16FE1" w:rsidRPr="000C0A19" w:rsidRDefault="00D16FE1" w:rsidP="00DA0908">
      <w:pPr>
        <w:numPr>
          <w:ilvl w:val="0"/>
          <w:numId w:val="39"/>
        </w:numPr>
        <w:tabs>
          <w:tab w:val="clear" w:pos="1065"/>
        </w:tabs>
        <w:spacing w:after="0" w:line="360" w:lineRule="auto"/>
        <w:ind w:left="0" w:firstLine="0"/>
        <w:jc w:val="both"/>
        <w:rPr>
          <w:rFonts w:ascii="Times New Roman" w:hAnsi="Times New Roman"/>
          <w:sz w:val="28"/>
          <w:szCs w:val="28"/>
        </w:rPr>
      </w:pPr>
      <w:r w:rsidRPr="000C0A19">
        <w:rPr>
          <w:rFonts w:ascii="Times New Roman" w:hAnsi="Times New Roman"/>
          <w:sz w:val="28"/>
          <w:szCs w:val="28"/>
        </w:rPr>
        <w:t>простота у використанні (в порівнянні з амальгамою і композитами).</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Як вже говорилось, згідно домінуючої ознаки, розрізняють естетичні, та зміцнені реставраційні СІЦ.</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b/>
          <w:i/>
          <w:sz w:val="28"/>
          <w:szCs w:val="28"/>
        </w:rPr>
        <w:t>Естетичні</w:t>
      </w:r>
      <w:r w:rsidRPr="000C0A19">
        <w:rPr>
          <w:rFonts w:ascii="Times New Roman" w:hAnsi="Times New Roman"/>
          <w:sz w:val="28"/>
          <w:szCs w:val="28"/>
        </w:rPr>
        <w:t xml:space="preserve"> отримують шляхом збільшення співвідношення порошок/рідини, введення в склад порошку спеціального дисперсного скла, зміною співвідношення між оксидом кремнію і алюмінію в сторону оксиду кремнію для збільшення прозорості. Ці цементи використовуються в основному для естетичного пломбування передніх зубів. При цьому естетичні властивості цементів збільшуються, але зменшується міцність, збільшується час затвердіння, підвищується чутливість до надлишку або недостачі вологи на початкових етапах дозрівання цементної маси.</w:t>
      </w:r>
    </w:p>
    <w:p w:rsidR="00D16FE1" w:rsidRPr="000C0A19" w:rsidRDefault="00D16FE1" w:rsidP="000C0A19">
      <w:pPr>
        <w:spacing w:line="360" w:lineRule="auto"/>
        <w:ind w:firstLine="851"/>
        <w:jc w:val="both"/>
        <w:rPr>
          <w:rFonts w:ascii="Times New Roman" w:hAnsi="Times New Roman"/>
          <w:sz w:val="28"/>
          <w:szCs w:val="28"/>
        </w:rPr>
      </w:pPr>
      <w:r>
        <w:rPr>
          <w:noProof/>
          <w:lang w:val="ru-RU" w:eastAsia="ru-RU"/>
        </w:rPr>
        <w:pict>
          <v:shape id="_x0000_s1044" type="#_x0000_t75" style="position:absolute;left:0;text-align:left;margin-left:351pt;margin-top:7.55pt;width:139.8pt;height:164.1pt;z-index:-251661312" wrapcoords="-116 0 -116 21501 21600 21501 21600 0 -116 0">
            <v:imagedata r:id="rId60" o:title=""/>
            <w10:wrap type="tight"/>
          </v:shape>
        </w:pict>
      </w:r>
      <w:r w:rsidRPr="000C0A19">
        <w:rPr>
          <w:rFonts w:ascii="Times New Roman" w:hAnsi="Times New Roman"/>
          <w:sz w:val="28"/>
          <w:szCs w:val="28"/>
        </w:rPr>
        <w:t>Показання до застосування:</w:t>
      </w:r>
    </w:p>
    <w:p w:rsidR="00D16FE1" w:rsidRPr="000C0A19" w:rsidRDefault="00D16FE1" w:rsidP="00DA0908">
      <w:pPr>
        <w:pStyle w:val="ListParagraph"/>
        <w:numPr>
          <w:ilvl w:val="0"/>
          <w:numId w:val="45"/>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Пришийкові дефекти фронтальних зубів (порожнини V класу).</w:t>
      </w:r>
    </w:p>
    <w:p w:rsidR="00D16FE1" w:rsidRPr="000C0A19" w:rsidRDefault="00D16FE1" w:rsidP="00DA0908">
      <w:pPr>
        <w:pStyle w:val="ListParagraph"/>
        <w:numPr>
          <w:ilvl w:val="0"/>
          <w:numId w:val="45"/>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Невеликі порожнини І класу.</w:t>
      </w:r>
    </w:p>
    <w:p w:rsidR="00D16FE1" w:rsidRPr="000C0A19" w:rsidRDefault="00D16FE1" w:rsidP="00DA0908">
      <w:pPr>
        <w:pStyle w:val="ListParagraph"/>
        <w:numPr>
          <w:ilvl w:val="0"/>
          <w:numId w:val="45"/>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Порожнини ІІІ класу.</w:t>
      </w:r>
    </w:p>
    <w:p w:rsidR="00D16FE1" w:rsidRPr="000C0A19" w:rsidRDefault="00D16FE1" w:rsidP="00DA0908">
      <w:pPr>
        <w:pStyle w:val="ListParagraph"/>
        <w:numPr>
          <w:ilvl w:val="0"/>
          <w:numId w:val="45"/>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Як базова прокладка при плобуванні зуба методом "сандвіч", якщо потрібний естетичний ефект.</w:t>
      </w:r>
    </w:p>
    <w:p w:rsidR="00D16FE1" w:rsidRPr="000C0A19" w:rsidRDefault="00D16FE1" w:rsidP="00D343BD">
      <w:pPr>
        <w:spacing w:line="360" w:lineRule="auto"/>
        <w:ind w:firstLine="851"/>
        <w:jc w:val="both"/>
        <w:rPr>
          <w:rFonts w:ascii="Times New Roman" w:hAnsi="Times New Roman"/>
          <w:sz w:val="28"/>
          <w:szCs w:val="28"/>
        </w:rPr>
      </w:pPr>
      <w:r w:rsidRPr="000C0A19">
        <w:rPr>
          <w:rFonts w:ascii="Times New Roman" w:hAnsi="Times New Roman"/>
          <w:sz w:val="28"/>
          <w:szCs w:val="28"/>
        </w:rPr>
        <w:t>Представниками естетичних СІЦ для постійних пломб є: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 “</w:t>
      </w:r>
      <w:r w:rsidRPr="000C0A19">
        <w:rPr>
          <w:rFonts w:ascii="Times New Roman" w:hAnsi="Times New Roman"/>
          <w:sz w:val="28"/>
          <w:szCs w:val="28"/>
          <w:lang w:val="en-US"/>
        </w:rPr>
        <w:t>Aqua</w:t>
      </w:r>
      <w:r w:rsidRPr="000C0A19">
        <w:rPr>
          <w:rFonts w:ascii="Times New Roman" w:hAnsi="Times New Roman"/>
          <w:sz w:val="28"/>
          <w:szCs w:val="28"/>
        </w:rPr>
        <w:t xml:space="preserve">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0C0A19">
        <w:rPr>
          <w:rFonts w:ascii="Times New Roman" w:hAnsi="Times New Roman"/>
          <w:sz w:val="28"/>
          <w:szCs w:val="28"/>
        </w:rPr>
        <w:t>”</w:t>
      </w:r>
      <w:r>
        <w:rPr>
          <w:rFonts w:ascii="Times New Roman" w:hAnsi="Times New Roman"/>
          <w:sz w:val="28"/>
          <w:szCs w:val="28"/>
        </w:rPr>
        <w:t xml:space="preserve">  (Voco</w:t>
      </w:r>
      <w:r w:rsidRPr="00D343BD">
        <w:rPr>
          <w:rFonts w:ascii="Times New Roman" w:hAnsi="Times New Roman"/>
          <w:sz w:val="28"/>
          <w:szCs w:val="28"/>
        </w:rPr>
        <w:t>)</w:t>
      </w:r>
      <w:r w:rsidRPr="000C0A19">
        <w:rPr>
          <w:rFonts w:ascii="Times New Roman" w:hAnsi="Times New Roman"/>
          <w:sz w:val="28"/>
          <w:szCs w:val="28"/>
        </w:rPr>
        <w:t>.</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До естетичних цементів відносяться "Кемфил Супериор" і "Дентис" (СтоматДент). Вони відносяться до аква-цементів.</w:t>
      </w:r>
    </w:p>
    <w:p w:rsidR="00D16FE1" w:rsidRPr="0045318A" w:rsidRDefault="00D16FE1" w:rsidP="0045318A">
      <w:pPr>
        <w:spacing w:line="360" w:lineRule="auto"/>
        <w:ind w:firstLine="851"/>
        <w:jc w:val="both"/>
        <w:rPr>
          <w:rFonts w:ascii="Times New Roman" w:hAnsi="Times New Roman"/>
          <w:color w:val="FF0000"/>
          <w:sz w:val="28"/>
          <w:szCs w:val="28"/>
        </w:rPr>
      </w:pPr>
      <w:r w:rsidRPr="000C0A19">
        <w:rPr>
          <w:rFonts w:ascii="Times New Roman" w:hAnsi="Times New Roman"/>
          <w:sz w:val="28"/>
          <w:szCs w:val="28"/>
        </w:rPr>
        <w:t xml:space="preserve">Для дитячої стоматології особливий інтерес представляють СІЦ даної компанії – "Ionofil </w:t>
      </w:r>
      <w:r w:rsidRPr="000C0A19">
        <w:rPr>
          <w:rFonts w:ascii="Times New Roman" w:hAnsi="Times New Roman"/>
          <w:sz w:val="28"/>
          <w:szCs w:val="28"/>
          <w:lang w:val="en-US"/>
        </w:rPr>
        <w:t>Color</w:t>
      </w:r>
      <w:r w:rsidRPr="000C0A19">
        <w:rPr>
          <w:rFonts w:ascii="Times New Roman" w:hAnsi="Times New Roman"/>
          <w:sz w:val="28"/>
          <w:szCs w:val="28"/>
        </w:rPr>
        <w:t xml:space="preserve"> </w:t>
      </w:r>
      <w:r w:rsidRPr="000C0A19">
        <w:rPr>
          <w:rFonts w:ascii="Times New Roman" w:hAnsi="Times New Roman"/>
          <w:sz w:val="28"/>
          <w:szCs w:val="28"/>
          <w:lang w:val="en-US"/>
        </w:rPr>
        <w:t>AC</w:t>
      </w:r>
      <w:r w:rsidRPr="000C0A19">
        <w:rPr>
          <w:rFonts w:ascii="Times New Roman" w:hAnsi="Times New Roman"/>
          <w:sz w:val="28"/>
          <w:szCs w:val="28"/>
        </w:rPr>
        <w:t xml:space="preserve">" – це кольоровий швидкотвердіючий істинний СІЦ. Три відтінки матеріалу – червоний, синій і зелений дають можливість отримати кольорову пломбу, зацікавити дитину і виробити у неї додаткову мотивацію для регулярного відвідування стоматолога. </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Можливе використання цього цементу і у дорослих в якості тимчасової пломби з тривалим терміном дії.</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Недостатня зносостійкість СІЦ може бути компенсована за рахунок аглютерації частин срібла (маталокерамічний цемент). Таке технологічне вдосконалення матеріалу призводить до більш швидкого затвердіння цементу і зниження його вологостійкості. Однак здатність до зв’язування з твердими тканинами зуба і фторуючий ефект матеріалу при цьому погіршується. Такий цемент незадовольняє і естетичні потреби, при цьому в даний час використовується тільки для пломбування дефектів жувальної групи тимчасових зубів або в якості тимчасового матеріалу.</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Створений СІЦ для естетичних реставрацій подвійного твердіння, в матеріал введені метакрилати і фотоактиватори, збільшено співвідношення поршок/рідина, зміною співвідношення між оксидом кремнію і алюм</w:t>
      </w:r>
      <w:r>
        <w:rPr>
          <w:rFonts w:ascii="Times New Roman" w:hAnsi="Times New Roman"/>
          <w:sz w:val="28"/>
          <w:szCs w:val="28"/>
        </w:rPr>
        <w:t>інію в сторону оксиду кремнію (</w:t>
      </w:r>
      <w:r w:rsidRPr="000C0A19">
        <w:rPr>
          <w:rFonts w:ascii="Times New Roman" w:hAnsi="Times New Roman"/>
          <w:sz w:val="28"/>
          <w:szCs w:val="28"/>
        </w:rPr>
        <w:t xml:space="preserve">підвищення прозорості введенням в склад порошку спеціального фтористого скла). </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b/>
          <w:i/>
          <w:sz w:val="28"/>
          <w:szCs w:val="28"/>
        </w:rPr>
        <w:t>Зміцнені</w:t>
      </w:r>
      <w:r w:rsidRPr="000C0A19">
        <w:rPr>
          <w:rFonts w:ascii="Times New Roman" w:hAnsi="Times New Roman"/>
          <w:sz w:val="28"/>
          <w:szCs w:val="28"/>
        </w:rPr>
        <w:t xml:space="preserve"> СІЦ отримують шляхом збільшення співвідношення порошок/рідина і введенням в їхній склад спечених між собою металевих (срібних, срібно-паладієвих) сплавів і скляних частин, та призначенні вони для пломбування жувальних поверхонь та відновлення культі зуба. Тому такі цементи називають металокерамічні або кермет-цементи. Ці цементи володіють підвищеною механічню міцністю, коротшим часом твердіння, зниженою чутливістю до вологи, рентген контрастністю. Однак до недоліків зміцнених СІЦ необхідно віднести сірий колір, низьке виділення фтору і менша адгезивність до твердих тканин зуба порівняно з "класичними СІЦ".</w:t>
      </w:r>
    </w:p>
    <w:p w:rsidR="00D16FE1" w:rsidRPr="000C0A19" w:rsidRDefault="00D16FE1" w:rsidP="00152CD6">
      <w:pPr>
        <w:spacing w:line="360" w:lineRule="auto"/>
        <w:jc w:val="center"/>
        <w:rPr>
          <w:rFonts w:ascii="Times New Roman" w:hAnsi="Times New Roman"/>
          <w:sz w:val="28"/>
          <w:szCs w:val="28"/>
        </w:rPr>
      </w:pPr>
      <w:r w:rsidRPr="00855A71">
        <w:rPr>
          <w:rFonts w:ascii="Times New Roman" w:hAnsi="Times New Roman"/>
          <w:sz w:val="28"/>
          <w:szCs w:val="28"/>
        </w:rPr>
        <w:pict>
          <v:shape id="_x0000_i1063" type="#_x0000_t75" style="width:390pt;height:195.75pt">
            <v:imagedata r:id="rId61" o:title=""/>
          </v:shape>
        </w:pic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Їх використовують (як "зміцнений" СІЦ) для лікування: карієсу тимчасових зубів (І і ІІ клас); каріозних порожнин V класу; невеликих порожнин на оклюзійній поверхні постійних зубів (І клас); накладання тимчасових пломб на термін до 1 року; герметизація фісур; може використовуватися як базова прокладка при пломбуванні зубів методом "сандвіч", якщо не дуже важливий естетичний результат. Із матеріалів цієї групи відмічають "Ar</w:t>
      </w:r>
      <w:r w:rsidRPr="000C0A19">
        <w:rPr>
          <w:rFonts w:ascii="Times New Roman" w:hAnsi="Times New Roman"/>
          <w:sz w:val="28"/>
          <w:szCs w:val="28"/>
          <w:lang w:val="en-US"/>
        </w:rPr>
        <w:t>gion</w:t>
      </w:r>
      <w:r w:rsidRPr="000C0A19">
        <w:rPr>
          <w:rFonts w:ascii="Times New Roman" w:hAnsi="Times New Roman"/>
          <w:sz w:val="28"/>
          <w:szCs w:val="28"/>
        </w:rPr>
        <w:t>" і "Ar</w:t>
      </w:r>
      <w:r w:rsidRPr="000C0A19">
        <w:rPr>
          <w:rFonts w:ascii="Times New Roman" w:hAnsi="Times New Roman"/>
          <w:sz w:val="28"/>
          <w:szCs w:val="28"/>
          <w:lang w:val="en-US"/>
        </w:rPr>
        <w:t>gion</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Висока в’язкість"Ar</w:t>
      </w:r>
      <w:r w:rsidRPr="000C0A19">
        <w:rPr>
          <w:rFonts w:ascii="Times New Roman" w:hAnsi="Times New Roman"/>
          <w:sz w:val="28"/>
          <w:szCs w:val="28"/>
          <w:lang w:val="en-US"/>
        </w:rPr>
        <w:t>gion</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дозволяє конденсувати його в процесі пломбування.</w:t>
      </w:r>
    </w:p>
    <w:p w:rsidR="00D16FE1"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В даний час випускають велику кількість СІЦ для постійного пломбування подвійного та потрійного твердіння.</w:t>
      </w:r>
      <w:r w:rsidRPr="00821B36">
        <w:rPr>
          <w:rFonts w:ascii="Times New Roman" w:hAnsi="Times New Roman"/>
          <w:sz w:val="28"/>
          <w:szCs w:val="28"/>
        </w:rPr>
        <w:t xml:space="preserve"> </w:t>
      </w:r>
    </w:p>
    <w:p w:rsidR="00D16FE1" w:rsidRDefault="00D16FE1" w:rsidP="00821B36">
      <w:pPr>
        <w:spacing w:line="240" w:lineRule="auto"/>
        <w:ind w:firstLine="709"/>
        <w:jc w:val="both"/>
        <w:rPr>
          <w:rFonts w:ascii="Times New Roman" w:hAnsi="Times New Roman"/>
          <w:sz w:val="28"/>
          <w:szCs w:val="28"/>
        </w:rPr>
      </w:pPr>
      <w:r>
        <w:rPr>
          <w:rFonts w:ascii="Times New Roman" w:hAnsi="Times New Roman"/>
          <w:sz w:val="28"/>
          <w:szCs w:val="28"/>
        </w:rPr>
        <w:t xml:space="preserve">                                                                                                                  Табл. 8</w:t>
      </w:r>
    </w:p>
    <w:p w:rsidR="00D16FE1" w:rsidRPr="000C0A19" w:rsidRDefault="00D16FE1" w:rsidP="00821B36">
      <w:pPr>
        <w:spacing w:line="240" w:lineRule="auto"/>
        <w:ind w:firstLine="709"/>
        <w:rPr>
          <w:rFonts w:ascii="Times New Roman" w:hAnsi="Times New Roman"/>
          <w:sz w:val="28"/>
          <w:szCs w:val="28"/>
        </w:rPr>
      </w:pPr>
      <w:r>
        <w:rPr>
          <w:rFonts w:ascii="Times New Roman" w:hAnsi="Times New Roman"/>
          <w:sz w:val="28"/>
          <w:szCs w:val="28"/>
        </w:rPr>
        <w:t xml:space="preserve">       Склоліономерні цементи</w:t>
      </w:r>
      <w:r w:rsidRPr="00687BFF">
        <w:rPr>
          <w:rFonts w:ascii="Times New Roman" w:hAnsi="Times New Roman"/>
          <w:sz w:val="28"/>
          <w:szCs w:val="28"/>
        </w:rPr>
        <w:t xml:space="preserve"> для постійного пломбування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72"/>
        <w:gridCol w:w="13"/>
        <w:gridCol w:w="4786"/>
      </w:tblGrid>
      <w:tr w:rsidR="00D16FE1" w:rsidRPr="00687BFF" w:rsidTr="00821B36">
        <w:tc>
          <w:tcPr>
            <w:tcW w:w="4772" w:type="dxa"/>
          </w:tcPr>
          <w:p w:rsidR="00D16FE1" w:rsidRPr="00687BFF" w:rsidRDefault="00D16FE1" w:rsidP="00821B36">
            <w:pPr>
              <w:spacing w:line="240" w:lineRule="auto"/>
              <w:jc w:val="center"/>
              <w:rPr>
                <w:rFonts w:ascii="Times New Roman" w:hAnsi="Times New Roman"/>
                <w:sz w:val="28"/>
                <w:szCs w:val="28"/>
              </w:rPr>
            </w:pPr>
            <w:r>
              <w:rPr>
                <w:rFonts w:ascii="Times New Roman" w:hAnsi="Times New Roman"/>
                <w:sz w:val="28"/>
                <w:szCs w:val="28"/>
              </w:rPr>
              <w:t>Тип СІЦ</w:t>
            </w:r>
          </w:p>
        </w:tc>
        <w:tc>
          <w:tcPr>
            <w:tcW w:w="4799" w:type="dxa"/>
            <w:gridSpan w:val="2"/>
          </w:tcPr>
          <w:p w:rsidR="00D16FE1" w:rsidRPr="00687BFF" w:rsidRDefault="00D16FE1" w:rsidP="00821B36">
            <w:pPr>
              <w:spacing w:line="240" w:lineRule="auto"/>
              <w:jc w:val="center"/>
              <w:rPr>
                <w:rFonts w:ascii="Times New Roman" w:hAnsi="Times New Roman"/>
                <w:sz w:val="28"/>
                <w:szCs w:val="28"/>
              </w:rPr>
            </w:pPr>
            <w:r>
              <w:rPr>
                <w:rFonts w:ascii="Times New Roman" w:hAnsi="Times New Roman"/>
                <w:sz w:val="28"/>
                <w:szCs w:val="28"/>
              </w:rPr>
              <w:t>Представники</w:t>
            </w:r>
          </w:p>
        </w:tc>
      </w:tr>
      <w:tr w:rsidR="00D16FE1" w:rsidRPr="00687BFF" w:rsidTr="00541ADF">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"традиційні" двохкомпонентні "естетичні" СІЦ</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Ionifil (VOCO)</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Fuji (GC)</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Fuji IX GP (GC)</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Iono Gem/Cement (PSP Dental)</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Ketac-Fil Plus (ESPE)</w:t>
            </w:r>
          </w:p>
          <w:p w:rsidR="00D16FE1" w:rsidRPr="00687BFF"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Ketac-Fil Plus Aplicap (ESPE)</w:t>
            </w:r>
            <w:r w:rsidRPr="00687BFF">
              <w:rPr>
                <w:rFonts w:ascii="Times New Roman" w:hAnsi="Times New Roman"/>
                <w:sz w:val="28"/>
                <w:szCs w:val="28"/>
                <w:vertAlign w:val="superscript"/>
                <w:lang w:val="en-US"/>
              </w:rPr>
              <w:t>1</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Ketac-Molar (ESPE)</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ChemFlex</w:t>
            </w:r>
            <w:r w:rsidRPr="00687BFF">
              <w:rPr>
                <w:rFonts w:ascii="Times New Roman" w:hAnsi="Times New Roman"/>
                <w:sz w:val="28"/>
                <w:szCs w:val="28"/>
              </w:rPr>
              <w:t xml:space="preserve"> (</w:t>
            </w:r>
            <w:r w:rsidRPr="00687BFF">
              <w:rPr>
                <w:rFonts w:ascii="Times New Roman" w:hAnsi="Times New Roman"/>
                <w:sz w:val="28"/>
                <w:szCs w:val="28"/>
                <w:lang w:val="en-US"/>
              </w:rPr>
              <w:t>DeTrey</w:t>
            </w:r>
            <w:r w:rsidRPr="00687BFF">
              <w:rPr>
                <w:rFonts w:ascii="Times New Roman" w:hAnsi="Times New Roman"/>
                <w:sz w:val="28"/>
                <w:szCs w:val="28"/>
              </w:rPr>
              <w:t>/</w:t>
            </w:r>
            <w:r w:rsidRPr="00687BFF">
              <w:rPr>
                <w:rFonts w:ascii="Times New Roman" w:hAnsi="Times New Roman"/>
                <w:sz w:val="28"/>
                <w:szCs w:val="28"/>
                <w:lang w:val="en-US"/>
              </w:rPr>
              <w:t>Dentsply</w:t>
            </w:r>
            <w:r w:rsidRPr="00687BFF">
              <w:rPr>
                <w:rFonts w:ascii="Times New Roman" w:hAnsi="Times New Roman"/>
                <w:sz w:val="28"/>
                <w:szCs w:val="28"/>
              </w:rPr>
              <w:t>)</w:t>
            </w:r>
          </w:p>
          <w:p w:rsidR="00D16FE1" w:rsidRPr="00687BFF"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Chemifil Superior in capsules</w:t>
            </w:r>
            <w:r w:rsidRPr="00687BFF">
              <w:rPr>
                <w:rFonts w:ascii="Times New Roman" w:hAnsi="Times New Roman"/>
                <w:sz w:val="28"/>
                <w:szCs w:val="28"/>
              </w:rPr>
              <w:t xml:space="preserve"> (</w:t>
            </w:r>
            <w:r w:rsidRPr="00687BFF">
              <w:rPr>
                <w:rFonts w:ascii="Times New Roman" w:hAnsi="Times New Roman"/>
                <w:sz w:val="28"/>
                <w:szCs w:val="28"/>
                <w:lang w:val="en-US"/>
              </w:rPr>
              <w:t>DeTrey</w:t>
            </w:r>
            <w:r w:rsidRPr="00687BFF">
              <w:rPr>
                <w:rFonts w:ascii="Times New Roman" w:hAnsi="Times New Roman"/>
                <w:sz w:val="28"/>
                <w:szCs w:val="28"/>
              </w:rPr>
              <w:t>/</w:t>
            </w:r>
            <w:r w:rsidRPr="00687BFF">
              <w:rPr>
                <w:rFonts w:ascii="Times New Roman" w:hAnsi="Times New Roman"/>
                <w:sz w:val="28"/>
                <w:szCs w:val="28"/>
                <w:lang w:val="en-US"/>
              </w:rPr>
              <w:t>Dentsply</w:t>
            </w:r>
            <w:r w:rsidRPr="00687BFF">
              <w:rPr>
                <w:rFonts w:ascii="Times New Roman" w:hAnsi="Times New Roman"/>
                <w:sz w:val="28"/>
                <w:szCs w:val="28"/>
              </w:rPr>
              <w:t>)</w:t>
            </w:r>
            <w:r w:rsidRPr="00687BFF">
              <w:rPr>
                <w:rFonts w:ascii="Times New Roman" w:hAnsi="Times New Roman"/>
                <w:sz w:val="28"/>
                <w:szCs w:val="28"/>
                <w:vertAlign w:val="superscript"/>
                <w:lang w:val="en-US"/>
              </w:rPr>
              <w:t>1</w:t>
            </w:r>
          </w:p>
        </w:tc>
      </w:tr>
      <w:tr w:rsidR="00D16FE1" w:rsidRPr="00687BFF" w:rsidTr="00541ADF">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"традиційні" металокерамічні "зміцнені " СІЦ</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Miracle mix (GC)</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Chelon-silver (ESPE)</w:t>
            </w:r>
          </w:p>
          <w:p w:rsidR="00D16FE1" w:rsidRPr="00687BFF"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Ketac-Silver-Aplicap (ESPE)</w:t>
            </w:r>
            <w:r w:rsidRPr="00687BFF">
              <w:rPr>
                <w:rFonts w:ascii="Times New Roman" w:hAnsi="Times New Roman"/>
                <w:sz w:val="28"/>
                <w:szCs w:val="28"/>
                <w:vertAlign w:val="superscript"/>
                <w:lang w:val="en-US"/>
              </w:rPr>
              <w:t>1</w:t>
            </w:r>
          </w:p>
          <w:p w:rsidR="00D16FE1" w:rsidRPr="00152CD6"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Ketac-Silver Maxicap (ESPE)</w:t>
            </w:r>
            <w:r>
              <w:rPr>
                <w:rFonts w:ascii="Times New Roman" w:hAnsi="Times New Roman"/>
                <w:sz w:val="28"/>
                <w:szCs w:val="28"/>
                <w:vertAlign w:val="superscript"/>
                <w:lang w:val="en-US"/>
              </w:rPr>
              <w:t>1</w:t>
            </w:r>
          </w:p>
        </w:tc>
      </w:tr>
      <w:tr w:rsidR="00D16FE1" w:rsidRPr="00687BFF" w:rsidTr="00541ADF">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"естетичні" СІЦ на воді</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Chemifil Superior</w:t>
            </w:r>
            <w:r w:rsidRPr="00687BFF">
              <w:rPr>
                <w:rFonts w:ascii="Times New Roman" w:hAnsi="Times New Roman"/>
                <w:sz w:val="28"/>
                <w:szCs w:val="28"/>
              </w:rPr>
              <w:t xml:space="preserve"> (</w:t>
            </w:r>
            <w:r w:rsidRPr="00687BFF">
              <w:rPr>
                <w:rFonts w:ascii="Times New Roman" w:hAnsi="Times New Roman"/>
                <w:sz w:val="28"/>
                <w:szCs w:val="28"/>
                <w:lang w:val="en-US"/>
              </w:rPr>
              <w:t>DeTrey</w:t>
            </w:r>
            <w:r w:rsidRPr="00687BFF">
              <w:rPr>
                <w:rFonts w:ascii="Times New Roman" w:hAnsi="Times New Roman"/>
                <w:sz w:val="28"/>
                <w:szCs w:val="28"/>
              </w:rPr>
              <w:t>/</w:t>
            </w:r>
            <w:r w:rsidRPr="00687BFF">
              <w:rPr>
                <w:rFonts w:ascii="Times New Roman" w:hAnsi="Times New Roman"/>
                <w:sz w:val="28"/>
                <w:szCs w:val="28"/>
                <w:lang w:val="en-US"/>
              </w:rPr>
              <w:t>Dentsply</w:t>
            </w:r>
            <w:r w:rsidRPr="00687BFF">
              <w:rPr>
                <w:rFonts w:ascii="Times New Roman" w:hAnsi="Times New Roman"/>
                <w:sz w:val="28"/>
                <w:szCs w:val="28"/>
              </w:rPr>
              <w:t>)</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Chemifil II</w:t>
            </w:r>
            <w:r w:rsidRPr="00687BFF">
              <w:rPr>
                <w:rFonts w:ascii="Times New Roman" w:hAnsi="Times New Roman"/>
                <w:sz w:val="28"/>
                <w:szCs w:val="28"/>
              </w:rPr>
              <w:t xml:space="preserve"> (</w:t>
            </w:r>
            <w:r w:rsidRPr="00687BFF">
              <w:rPr>
                <w:rFonts w:ascii="Times New Roman" w:hAnsi="Times New Roman"/>
                <w:sz w:val="28"/>
                <w:szCs w:val="28"/>
                <w:lang w:val="en-US"/>
              </w:rPr>
              <w:t>DeTrey</w:t>
            </w:r>
            <w:r w:rsidRPr="00687BFF">
              <w:rPr>
                <w:rFonts w:ascii="Times New Roman" w:hAnsi="Times New Roman"/>
                <w:sz w:val="28"/>
                <w:szCs w:val="28"/>
              </w:rPr>
              <w:t>/</w:t>
            </w:r>
            <w:r w:rsidRPr="00687BFF">
              <w:rPr>
                <w:rFonts w:ascii="Times New Roman" w:hAnsi="Times New Roman"/>
                <w:sz w:val="28"/>
                <w:szCs w:val="28"/>
                <w:lang w:val="en-US"/>
              </w:rPr>
              <w:t>Dentsply</w:t>
            </w:r>
            <w:r w:rsidRPr="00687BFF">
              <w:rPr>
                <w:rFonts w:ascii="Times New Roman" w:hAnsi="Times New Roman"/>
                <w:sz w:val="28"/>
                <w:szCs w:val="28"/>
              </w:rPr>
              <w:t>)</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Chemifil II Express</w:t>
            </w:r>
            <w:r w:rsidRPr="00687BFF">
              <w:rPr>
                <w:rFonts w:ascii="Times New Roman" w:hAnsi="Times New Roman"/>
                <w:sz w:val="28"/>
                <w:szCs w:val="28"/>
              </w:rPr>
              <w:t xml:space="preserve"> (</w:t>
            </w:r>
            <w:r w:rsidRPr="00687BFF">
              <w:rPr>
                <w:rFonts w:ascii="Times New Roman" w:hAnsi="Times New Roman"/>
                <w:sz w:val="28"/>
                <w:szCs w:val="28"/>
                <w:lang w:val="en-US"/>
              </w:rPr>
              <w:t>DeTrey</w:t>
            </w:r>
            <w:r w:rsidRPr="00687BFF">
              <w:rPr>
                <w:rFonts w:ascii="Times New Roman" w:hAnsi="Times New Roman"/>
                <w:sz w:val="28"/>
                <w:szCs w:val="28"/>
              </w:rPr>
              <w:t>/</w:t>
            </w:r>
            <w:r w:rsidRPr="00687BFF">
              <w:rPr>
                <w:rFonts w:ascii="Times New Roman" w:hAnsi="Times New Roman"/>
                <w:sz w:val="28"/>
                <w:szCs w:val="28"/>
                <w:lang w:val="en-US"/>
              </w:rPr>
              <w:t>Dentsply</w:t>
            </w:r>
            <w:r w:rsidRPr="00687BFF">
              <w:rPr>
                <w:rFonts w:ascii="Times New Roman" w:hAnsi="Times New Roman"/>
                <w:sz w:val="28"/>
                <w:szCs w:val="28"/>
              </w:rPr>
              <w:t>)</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Aqua Ionofil (VOCO)</w:t>
            </w:r>
          </w:p>
        </w:tc>
      </w:tr>
      <w:tr w:rsidR="00D16FE1" w:rsidRPr="00687BFF" w:rsidTr="00152CD6">
        <w:trPr>
          <w:trHeight w:val="519"/>
        </w:trPr>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Металокерамічні "зміцнені" на воді</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Argin (VOCO)</w:t>
            </w:r>
          </w:p>
        </w:tc>
      </w:tr>
      <w:tr w:rsidR="00D16FE1" w:rsidRPr="00687BFF" w:rsidTr="00541ADF">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Гібридні двохкомпонентні СІЦ подвійного твердіння</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Photac-Fil (ESPE)</w:t>
            </w:r>
          </w:p>
          <w:p w:rsidR="00D16FE1" w:rsidRPr="00687BFF"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Photac-Fil  Aplicap (ESPE)</w:t>
            </w:r>
            <w:r w:rsidRPr="00687BFF">
              <w:rPr>
                <w:rFonts w:ascii="Times New Roman" w:hAnsi="Times New Roman"/>
                <w:sz w:val="28"/>
                <w:szCs w:val="28"/>
                <w:vertAlign w:val="superscript"/>
                <w:lang w:val="en-US"/>
              </w:rPr>
              <w:t>1</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Fuji II LC (GC)</w:t>
            </w:r>
          </w:p>
          <w:p w:rsidR="00D16FE1" w:rsidRPr="00687BFF" w:rsidRDefault="00D16FE1" w:rsidP="00821B36">
            <w:pPr>
              <w:spacing w:line="240" w:lineRule="auto"/>
              <w:jc w:val="both"/>
              <w:rPr>
                <w:rFonts w:ascii="Times New Roman" w:hAnsi="Times New Roman"/>
                <w:sz w:val="28"/>
                <w:szCs w:val="28"/>
                <w:vertAlign w:val="superscript"/>
                <w:lang w:val="en-US"/>
              </w:rPr>
            </w:pPr>
            <w:r w:rsidRPr="00687BFF">
              <w:rPr>
                <w:rFonts w:ascii="Times New Roman" w:hAnsi="Times New Roman"/>
                <w:sz w:val="28"/>
                <w:szCs w:val="28"/>
                <w:lang w:val="en-US"/>
              </w:rPr>
              <w:t>Fuji II GP Capsule (GC)</w:t>
            </w:r>
            <w:r w:rsidRPr="00687BFF">
              <w:rPr>
                <w:rFonts w:ascii="Times New Roman" w:hAnsi="Times New Roman"/>
                <w:sz w:val="28"/>
                <w:szCs w:val="28"/>
                <w:vertAlign w:val="superscript"/>
                <w:lang w:val="en-US"/>
              </w:rPr>
              <w:t>1</w:t>
            </w:r>
          </w:p>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Iono Gem LC (PSP Dental)</w:t>
            </w:r>
          </w:p>
        </w:tc>
      </w:tr>
      <w:tr w:rsidR="00D16FE1" w:rsidRPr="00687BFF" w:rsidTr="00541ADF">
        <w:tc>
          <w:tcPr>
            <w:tcW w:w="4785" w:type="dxa"/>
            <w:gridSpan w:val="2"/>
          </w:tcPr>
          <w:p w:rsidR="00D16FE1" w:rsidRPr="00687BFF" w:rsidRDefault="00D16FE1" w:rsidP="00821B36">
            <w:pPr>
              <w:spacing w:line="240" w:lineRule="auto"/>
              <w:jc w:val="both"/>
              <w:rPr>
                <w:rFonts w:ascii="Times New Roman" w:hAnsi="Times New Roman"/>
                <w:sz w:val="28"/>
                <w:szCs w:val="28"/>
              </w:rPr>
            </w:pPr>
            <w:r w:rsidRPr="00687BFF">
              <w:rPr>
                <w:rFonts w:ascii="Times New Roman" w:hAnsi="Times New Roman"/>
                <w:sz w:val="28"/>
                <w:szCs w:val="28"/>
              </w:rPr>
              <w:t>Гібридні двохкомпонентні трійного твердіння</w:t>
            </w:r>
          </w:p>
        </w:tc>
        <w:tc>
          <w:tcPr>
            <w:tcW w:w="4786" w:type="dxa"/>
          </w:tcPr>
          <w:p w:rsidR="00D16FE1" w:rsidRPr="00687BFF" w:rsidRDefault="00D16FE1" w:rsidP="00821B36">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Vitremer (3M)</w:t>
            </w:r>
          </w:p>
        </w:tc>
      </w:tr>
    </w:tbl>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 xml:space="preserve">Примітка: </w:t>
      </w:r>
      <w:r w:rsidRPr="000C0A19">
        <w:rPr>
          <w:rFonts w:ascii="Times New Roman" w:hAnsi="Times New Roman"/>
          <w:sz w:val="28"/>
          <w:szCs w:val="28"/>
          <w:vertAlign w:val="superscript"/>
        </w:rPr>
        <w:t>1</w:t>
      </w:r>
      <w:r w:rsidRPr="000C0A19">
        <w:rPr>
          <w:rFonts w:ascii="Times New Roman" w:hAnsi="Times New Roman"/>
          <w:sz w:val="28"/>
          <w:szCs w:val="28"/>
        </w:rPr>
        <w:t xml:space="preserve"> – в капсулах для активації і для безпосередньої аплікації в порожнину.</w:t>
      </w:r>
    </w:p>
    <w:p w:rsidR="00D16FE1" w:rsidRPr="00152CD6" w:rsidRDefault="00D16FE1" w:rsidP="00152CD6">
      <w:pPr>
        <w:spacing w:line="360" w:lineRule="auto"/>
        <w:ind w:firstLine="709"/>
        <w:jc w:val="both"/>
        <w:rPr>
          <w:rFonts w:ascii="Times New Roman" w:hAnsi="Times New Roman"/>
          <w:sz w:val="28"/>
          <w:szCs w:val="28"/>
        </w:rPr>
      </w:pPr>
      <w:r w:rsidRPr="000C0A19">
        <w:rPr>
          <w:rFonts w:ascii="Times New Roman" w:hAnsi="Times New Roman"/>
          <w:sz w:val="28"/>
          <w:szCs w:val="28"/>
        </w:rPr>
        <w:t>Перелік позитивних властивостей надають цементам цих груп підвищену механічну міцність і роблять процес пломбування більш зручним і технологічним, що дає можливість лікарю моделювати пломбу в порожнині рота.</w:t>
      </w:r>
    </w:p>
    <w:p w:rsidR="00D16FE1" w:rsidRPr="00876E62" w:rsidRDefault="00D16FE1" w:rsidP="00821B36">
      <w:pPr>
        <w:spacing w:line="240" w:lineRule="auto"/>
        <w:ind w:firstLine="709"/>
        <w:jc w:val="both"/>
        <w:rPr>
          <w:rFonts w:ascii="Times New Roman" w:hAnsi="Times New Roman"/>
          <w:color w:val="C00000"/>
          <w:sz w:val="28"/>
          <w:szCs w:val="28"/>
        </w:rPr>
      </w:pPr>
      <w:r>
        <w:rPr>
          <w:rFonts w:ascii="Times New Roman" w:hAnsi="Times New Roman"/>
          <w:sz w:val="28"/>
          <w:szCs w:val="28"/>
        </w:rPr>
        <w:t xml:space="preserve">                                                                                                         </w:t>
      </w:r>
    </w:p>
    <w:p w:rsidR="00D16FE1" w:rsidRPr="000C0A19" w:rsidRDefault="00D16FE1" w:rsidP="000C0A19">
      <w:pPr>
        <w:spacing w:line="360" w:lineRule="auto"/>
        <w:ind w:firstLine="851"/>
        <w:jc w:val="center"/>
        <w:rPr>
          <w:rFonts w:ascii="Times New Roman" w:hAnsi="Times New Roman"/>
          <w:b/>
          <w:sz w:val="28"/>
          <w:szCs w:val="28"/>
        </w:rPr>
      </w:pPr>
      <w:r w:rsidRPr="000C0A19">
        <w:rPr>
          <w:rFonts w:ascii="Times New Roman" w:hAnsi="Times New Roman"/>
          <w:b/>
          <w:sz w:val="28"/>
          <w:szCs w:val="28"/>
        </w:rPr>
        <w:t>Склоіономерні цементи ІІІ типу</w:t>
      </w:r>
    </w:p>
    <w:p w:rsidR="00D16FE1" w:rsidRPr="000C0A19" w:rsidRDefault="00D16FE1" w:rsidP="000C0A19">
      <w:pPr>
        <w:spacing w:line="360" w:lineRule="auto"/>
        <w:ind w:firstLine="709"/>
        <w:jc w:val="both"/>
        <w:rPr>
          <w:rFonts w:ascii="Times New Roman" w:hAnsi="Times New Roman"/>
          <w:color w:val="C00000"/>
          <w:sz w:val="28"/>
          <w:szCs w:val="28"/>
        </w:rPr>
      </w:pPr>
      <w:r w:rsidRPr="000C0A19">
        <w:rPr>
          <w:rFonts w:ascii="Times New Roman" w:hAnsi="Times New Roman"/>
          <w:sz w:val="28"/>
          <w:szCs w:val="28"/>
        </w:rPr>
        <w:t xml:space="preserve">Підкладочні або лайнингові СІЦ використовують в якості прокладки під амальгаму або композитні матеріали. Основною вимогою при цьому є підвищена біосумісність, герметизація дна порожнини, надійна ізоляція пульпи від можливого негативного вливу постійного пломбувального матеріалу або компонентів адгезивної системи. Вони мають рідку консистенцію, забезпечують хорошу маргінальну адаптацію, постійне довготривале виділення іонів фтору, але це призводить нажаль до зменшення їх механічної міцності. Для них характерним є зменшення робочого часу та часу твердіння. До прокладочних матеріалів відносяться: "GC Lining Cement", "GC Fuji Lining </w:t>
      </w:r>
      <w:r w:rsidRPr="000C0A19">
        <w:rPr>
          <w:rFonts w:ascii="Times New Roman" w:hAnsi="Times New Roman"/>
          <w:sz w:val="28"/>
          <w:szCs w:val="28"/>
          <w:lang w:val="en-US"/>
        </w:rPr>
        <w:t>LC</w:t>
      </w:r>
      <w:r w:rsidRPr="000C0A19">
        <w:rPr>
          <w:rFonts w:ascii="Times New Roman" w:hAnsi="Times New Roman"/>
          <w:sz w:val="28"/>
          <w:szCs w:val="28"/>
        </w:rPr>
        <w:t>", "</w:t>
      </w:r>
      <w:r w:rsidRPr="000C0A19">
        <w:rPr>
          <w:rFonts w:ascii="Times New Roman" w:hAnsi="Times New Roman"/>
          <w:sz w:val="28"/>
          <w:szCs w:val="28"/>
          <w:lang w:val="en-US"/>
        </w:rPr>
        <w:t>GC</w:t>
      </w:r>
      <w:r w:rsidRPr="000C0A19">
        <w:rPr>
          <w:rFonts w:ascii="Times New Roman" w:hAnsi="Times New Roman"/>
          <w:sz w:val="28"/>
          <w:szCs w:val="28"/>
        </w:rPr>
        <w:t xml:space="preserve"> </w:t>
      </w:r>
      <w:r w:rsidRPr="000C0A19">
        <w:rPr>
          <w:rFonts w:ascii="Times New Roman" w:hAnsi="Times New Roman"/>
          <w:sz w:val="28"/>
          <w:szCs w:val="28"/>
          <w:lang w:val="en-US"/>
        </w:rPr>
        <w:t>Fuji</w:t>
      </w:r>
      <w:r w:rsidRPr="000C0A19">
        <w:rPr>
          <w:rFonts w:ascii="Times New Roman" w:hAnsi="Times New Roman"/>
          <w:sz w:val="28"/>
          <w:szCs w:val="28"/>
        </w:rPr>
        <w:t xml:space="preserve"> </w:t>
      </w:r>
      <w:r w:rsidRPr="000C0A19">
        <w:rPr>
          <w:rFonts w:ascii="Times New Roman" w:hAnsi="Times New Roman"/>
          <w:sz w:val="28"/>
          <w:szCs w:val="28"/>
          <w:lang w:val="en-US"/>
        </w:rPr>
        <w:t>Lining</w:t>
      </w:r>
      <w:r w:rsidRPr="000C0A19">
        <w:rPr>
          <w:rFonts w:ascii="Times New Roman" w:hAnsi="Times New Roman"/>
          <w:sz w:val="28"/>
          <w:szCs w:val="28"/>
        </w:rPr>
        <w:t xml:space="preserve"> </w:t>
      </w:r>
      <w:r w:rsidRPr="000C0A19">
        <w:rPr>
          <w:rFonts w:ascii="Times New Roman" w:hAnsi="Times New Roman"/>
          <w:sz w:val="28"/>
          <w:szCs w:val="28"/>
          <w:lang w:val="en-US"/>
        </w:rPr>
        <w:t>LS</w:t>
      </w:r>
      <w:r w:rsidRPr="000C0A19">
        <w:rPr>
          <w:rFonts w:ascii="Times New Roman" w:hAnsi="Times New Roman"/>
          <w:sz w:val="28"/>
          <w:szCs w:val="28"/>
        </w:rPr>
        <w:t xml:space="preserve"> </w:t>
      </w:r>
      <w:r w:rsidRPr="000C0A19">
        <w:rPr>
          <w:rFonts w:ascii="Times New Roman" w:hAnsi="Times New Roman"/>
          <w:sz w:val="28"/>
          <w:szCs w:val="28"/>
          <w:lang w:val="en-US"/>
        </w:rPr>
        <w:t>Paste</w:t>
      </w:r>
      <w:r w:rsidRPr="000C0A19">
        <w:rPr>
          <w:rFonts w:ascii="Times New Roman" w:hAnsi="Times New Roman"/>
          <w:sz w:val="28"/>
          <w:szCs w:val="28"/>
        </w:rPr>
        <w:t xml:space="preserve"> </w:t>
      </w:r>
      <w:r w:rsidRPr="000C0A19">
        <w:rPr>
          <w:rFonts w:ascii="Times New Roman" w:hAnsi="Times New Roman"/>
          <w:sz w:val="28"/>
          <w:szCs w:val="28"/>
          <w:lang w:val="en-US"/>
        </w:rPr>
        <w:t>Pak</w:t>
      </w:r>
      <w:r w:rsidRPr="000C0A19">
        <w:rPr>
          <w:rFonts w:ascii="Times New Roman" w:hAnsi="Times New Roman"/>
          <w:sz w:val="28"/>
          <w:szCs w:val="28"/>
        </w:rPr>
        <w:t>" та ін.</w:t>
      </w:r>
    </w:p>
    <w:p w:rsidR="00D16FE1" w:rsidRPr="001C4C82" w:rsidRDefault="00D16FE1" w:rsidP="001C4C82">
      <w:pPr>
        <w:pStyle w:val="ListParagraph"/>
        <w:spacing w:line="360" w:lineRule="auto"/>
        <w:rPr>
          <w:rFonts w:ascii="Times New Roman" w:hAnsi="Times New Roman"/>
          <w:color w:val="C00000"/>
          <w:sz w:val="28"/>
          <w:szCs w:val="28"/>
          <w:lang w:val="en-US"/>
        </w:rPr>
      </w:pPr>
      <w:r w:rsidRPr="00855A71">
        <w:rPr>
          <w:rFonts w:ascii="Times New Roman" w:hAnsi="Times New Roman"/>
          <w:color w:val="C00000"/>
          <w:sz w:val="28"/>
          <w:szCs w:val="28"/>
        </w:rPr>
        <w:pict>
          <v:shape id="_x0000_i1064" type="#_x0000_t75" style="width:455.25pt;height:130.5pt">
            <v:imagedata r:id="rId62" o:title=""/>
          </v:shape>
        </w:pict>
      </w:r>
    </w:p>
    <w:p w:rsidR="00D16FE1" w:rsidRPr="001A15EC" w:rsidRDefault="00D16FE1" w:rsidP="001C4C82">
      <w:pPr>
        <w:pStyle w:val="ListParagraph"/>
        <w:spacing w:line="240" w:lineRule="auto"/>
        <w:ind w:left="0"/>
        <w:jc w:val="both"/>
        <w:rPr>
          <w:rFonts w:ascii="Times New Roman" w:hAnsi="Times New Roman"/>
          <w:sz w:val="28"/>
          <w:szCs w:val="28"/>
        </w:rPr>
      </w:pPr>
      <w:r w:rsidRPr="000C0A19">
        <w:rPr>
          <w:rFonts w:ascii="Times New Roman" w:hAnsi="Times New Roman"/>
          <w:i/>
          <w:sz w:val="28"/>
          <w:szCs w:val="28"/>
        </w:rPr>
        <w:t xml:space="preserve">                   </w:t>
      </w:r>
      <w:r>
        <w:rPr>
          <w:rFonts w:ascii="Times New Roman" w:hAnsi="Times New Roman"/>
          <w:i/>
          <w:sz w:val="28"/>
          <w:szCs w:val="28"/>
        </w:rPr>
        <w:t xml:space="preserve">                                                                                                     </w:t>
      </w:r>
      <w:r>
        <w:rPr>
          <w:rFonts w:ascii="Times New Roman" w:hAnsi="Times New Roman"/>
          <w:sz w:val="28"/>
          <w:szCs w:val="28"/>
        </w:rPr>
        <w:t>Табл. 10</w:t>
      </w:r>
    </w:p>
    <w:p w:rsidR="00D16FE1" w:rsidRPr="000C0A19" w:rsidRDefault="00D16FE1" w:rsidP="001C4C82">
      <w:pPr>
        <w:pStyle w:val="ListParagraph"/>
        <w:spacing w:line="240" w:lineRule="auto"/>
        <w:ind w:left="0"/>
        <w:jc w:val="center"/>
        <w:rPr>
          <w:rFonts w:ascii="Times New Roman" w:hAnsi="Times New Roman"/>
          <w:sz w:val="28"/>
          <w:szCs w:val="28"/>
        </w:rPr>
      </w:pPr>
      <w:r w:rsidRPr="000C0A19">
        <w:rPr>
          <w:rFonts w:ascii="Times New Roman" w:hAnsi="Times New Roman"/>
          <w:sz w:val="28"/>
          <w:szCs w:val="28"/>
        </w:rPr>
        <w:t>Класифікація СІЦ для прокладок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Характеристика</w:t>
            </w:r>
          </w:p>
        </w:tc>
        <w:tc>
          <w:tcPr>
            <w:tcW w:w="4786"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Назва (фірма-виробник)</w:t>
            </w:r>
          </w:p>
        </w:tc>
      </w:tr>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Традиційні – двохкомпонентні СІЦ (система порошок/рідина)</w:t>
            </w:r>
          </w:p>
        </w:tc>
        <w:tc>
          <w:tcPr>
            <w:tcW w:w="4786"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lang w:val="en-US"/>
              </w:rPr>
              <w:t>Ionobond</w:t>
            </w:r>
            <w:r w:rsidRPr="00687BFF">
              <w:rPr>
                <w:rFonts w:ascii="Times New Roman" w:hAnsi="Times New Roman"/>
                <w:sz w:val="28"/>
                <w:szCs w:val="28"/>
              </w:rPr>
              <w:t xml:space="preserve"> (</w:t>
            </w:r>
            <w:r w:rsidRPr="00687BFF">
              <w:rPr>
                <w:rFonts w:ascii="Times New Roman" w:hAnsi="Times New Roman"/>
                <w:sz w:val="28"/>
                <w:szCs w:val="28"/>
                <w:lang w:val="en-US"/>
              </w:rPr>
              <w:t>VOCO</w:t>
            </w:r>
            <w:r w:rsidRPr="00687BFF">
              <w:rPr>
                <w:rFonts w:ascii="Times New Roman" w:hAnsi="Times New Roman"/>
                <w:sz w:val="28"/>
                <w:szCs w:val="28"/>
              </w:rPr>
              <w:t>)</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Glass</w:t>
            </w:r>
            <w:r w:rsidRPr="00687BFF">
              <w:rPr>
                <w:rFonts w:ascii="Times New Roman" w:hAnsi="Times New Roman"/>
                <w:sz w:val="28"/>
                <w:szCs w:val="28"/>
              </w:rPr>
              <w:t>-</w:t>
            </w:r>
            <w:r w:rsidRPr="00687BFF">
              <w:rPr>
                <w:rFonts w:ascii="Times New Roman" w:hAnsi="Times New Roman"/>
                <w:sz w:val="28"/>
                <w:szCs w:val="28"/>
                <w:lang w:val="en-US"/>
              </w:rPr>
              <w:t>ionomer</w:t>
            </w:r>
            <w:r w:rsidRPr="00687BFF">
              <w:rPr>
                <w:rFonts w:ascii="Times New Roman" w:hAnsi="Times New Roman"/>
                <w:sz w:val="28"/>
                <w:szCs w:val="28"/>
              </w:rPr>
              <w:t xml:space="preserve"> </w:t>
            </w:r>
            <w:r w:rsidRPr="00687BFF">
              <w:rPr>
                <w:rFonts w:ascii="Times New Roman" w:hAnsi="Times New Roman"/>
                <w:sz w:val="28"/>
                <w:szCs w:val="28"/>
                <w:lang w:val="en-US"/>
              </w:rPr>
              <w:t>cement (Heraeus Kulzer)</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Ketac-bond (ESPE)</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Lining Cement (GC)</w:t>
            </w:r>
          </w:p>
        </w:tc>
      </w:tr>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Традиційні – двохкомпонентні СІЦ в кампсулах</w:t>
            </w:r>
          </w:p>
        </w:tc>
        <w:tc>
          <w:tcPr>
            <w:tcW w:w="4786" w:type="dxa"/>
          </w:tcPr>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BaseLine Capsule Version (De Trey/Dentsply)</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ViviglassBase (Vivadent)</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Ketac-bond Aplicap (ESPE)</w:t>
            </w:r>
          </w:p>
        </w:tc>
      </w:tr>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СІЦ на воді (аква-цементи)</w:t>
            </w:r>
          </w:p>
        </w:tc>
        <w:tc>
          <w:tcPr>
            <w:tcW w:w="4786" w:type="dxa"/>
          </w:tcPr>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BaseLine (De Trey/Dentsply)</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 xml:space="preserve">BaseLine </w:t>
            </w:r>
            <w:r w:rsidRPr="00687BFF">
              <w:rPr>
                <w:rFonts w:ascii="Times New Roman" w:hAnsi="Times New Roman"/>
                <w:sz w:val="28"/>
                <w:szCs w:val="28"/>
              </w:rPr>
              <w:t>(СтоматДент</w:t>
            </w:r>
            <w:r w:rsidRPr="00687BFF">
              <w:rPr>
                <w:rFonts w:ascii="Times New Roman" w:hAnsi="Times New Roman"/>
                <w:sz w:val="28"/>
                <w:szCs w:val="28"/>
                <w:lang w:val="en-US"/>
              </w:rPr>
              <w:t>/Dentsply)</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Aqua Ionobond (VOCO)</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 xml:space="preserve">Aqua Meron (VOCO) </w:t>
            </w:r>
          </w:p>
        </w:tc>
      </w:tr>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Гібридні СІЦ подвійного твердіння</w:t>
            </w:r>
          </w:p>
        </w:tc>
        <w:tc>
          <w:tcPr>
            <w:tcW w:w="4786" w:type="dxa"/>
          </w:tcPr>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Aqua Cenit (VOCO)</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Photac-Bond Aplicap (Espe)</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Viviglass Liner (Vivadent)</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Vitrebond (3M)</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rPr>
              <w:t xml:space="preserve">Fuji Lining </w:t>
            </w:r>
            <w:r w:rsidRPr="00687BFF">
              <w:rPr>
                <w:rFonts w:ascii="Times New Roman" w:hAnsi="Times New Roman"/>
                <w:sz w:val="28"/>
                <w:szCs w:val="28"/>
                <w:lang w:val="en-US"/>
              </w:rPr>
              <w:t>LC</w:t>
            </w:r>
            <w:r w:rsidRPr="00687BFF">
              <w:rPr>
                <w:rFonts w:ascii="Times New Roman" w:hAnsi="Times New Roman"/>
                <w:sz w:val="28"/>
                <w:szCs w:val="28"/>
              </w:rPr>
              <w:t xml:space="preserve"> </w:t>
            </w:r>
            <w:r w:rsidRPr="00687BFF">
              <w:rPr>
                <w:rFonts w:ascii="Times New Roman" w:hAnsi="Times New Roman"/>
                <w:sz w:val="28"/>
                <w:szCs w:val="28"/>
                <w:lang w:val="en-US"/>
              </w:rPr>
              <w:t>(</w:t>
            </w:r>
            <w:r w:rsidRPr="00687BFF">
              <w:rPr>
                <w:rFonts w:ascii="Times New Roman" w:hAnsi="Times New Roman"/>
                <w:sz w:val="28"/>
                <w:szCs w:val="28"/>
              </w:rPr>
              <w:t>GC</w:t>
            </w:r>
            <w:r w:rsidRPr="00687BFF">
              <w:rPr>
                <w:rFonts w:ascii="Times New Roman" w:hAnsi="Times New Roman"/>
                <w:sz w:val="28"/>
                <w:szCs w:val="28"/>
                <w:lang w:val="en-US"/>
              </w:rPr>
              <w:t>)</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Viriglass (Caulk/Dentsply)</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XR–Ionomer (Kerr)</w:t>
            </w:r>
          </w:p>
        </w:tc>
      </w:tr>
      <w:tr w:rsidR="00D16FE1" w:rsidRPr="00687BFF" w:rsidTr="00541ADF">
        <w:tc>
          <w:tcPr>
            <w:tcW w:w="4785" w:type="dxa"/>
          </w:tcPr>
          <w:p w:rsidR="00D16FE1" w:rsidRPr="00687BFF" w:rsidRDefault="00D16FE1" w:rsidP="00821B36">
            <w:pPr>
              <w:spacing w:line="240" w:lineRule="auto"/>
              <w:jc w:val="center"/>
              <w:rPr>
                <w:rFonts w:ascii="Times New Roman" w:hAnsi="Times New Roman"/>
                <w:sz w:val="28"/>
                <w:szCs w:val="28"/>
              </w:rPr>
            </w:pPr>
            <w:r w:rsidRPr="00687BFF">
              <w:rPr>
                <w:rFonts w:ascii="Times New Roman" w:hAnsi="Times New Roman"/>
                <w:sz w:val="28"/>
                <w:szCs w:val="28"/>
              </w:rPr>
              <w:t xml:space="preserve">Полімерні світлотвердіючі матеріали, </w:t>
            </w:r>
          </w:p>
        </w:tc>
        <w:tc>
          <w:tcPr>
            <w:tcW w:w="4786" w:type="dxa"/>
          </w:tcPr>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Timeline VLC (Caulk/Dentsply)</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Septocal L.C. (Septodont)</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Ionoseal (VOCO)</w:t>
            </w:r>
          </w:p>
          <w:p w:rsidR="00D16FE1" w:rsidRPr="00687BFF" w:rsidRDefault="00D16FE1" w:rsidP="00821B36">
            <w:pPr>
              <w:spacing w:line="240" w:lineRule="auto"/>
              <w:jc w:val="center"/>
              <w:rPr>
                <w:rFonts w:ascii="Times New Roman" w:hAnsi="Times New Roman"/>
                <w:sz w:val="28"/>
                <w:szCs w:val="28"/>
                <w:lang w:val="en-US"/>
              </w:rPr>
            </w:pPr>
            <w:r w:rsidRPr="00687BFF">
              <w:rPr>
                <w:rFonts w:ascii="Times New Roman" w:hAnsi="Times New Roman"/>
                <w:sz w:val="28"/>
                <w:szCs w:val="28"/>
                <w:lang w:val="en-US"/>
              </w:rPr>
              <w:t>Cavalite (Kerr)</w:t>
            </w:r>
          </w:p>
        </w:tc>
      </w:tr>
    </w:tbl>
    <w:p w:rsidR="00D16FE1" w:rsidRPr="000C0A19" w:rsidRDefault="00D16FE1" w:rsidP="000C0A19">
      <w:pPr>
        <w:spacing w:line="360" w:lineRule="auto"/>
        <w:jc w:val="center"/>
        <w:rPr>
          <w:rFonts w:ascii="Times New Roman" w:hAnsi="Times New Roman"/>
          <w:color w:val="C00000"/>
          <w:sz w:val="28"/>
          <w:szCs w:val="28"/>
          <w:lang w:val="en-US"/>
        </w:rPr>
      </w:pP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Із класичних СІЦ досить часто використовуються "</w:t>
      </w:r>
      <w:r w:rsidRPr="0051640A">
        <w:rPr>
          <w:rFonts w:ascii="Times New Roman" w:hAnsi="Times New Roman"/>
          <w:sz w:val="28"/>
          <w:szCs w:val="28"/>
          <w:lang w:val="en-US"/>
        </w:rPr>
        <w:t>Glass</w:t>
      </w:r>
      <w:r w:rsidRPr="0051640A">
        <w:rPr>
          <w:rFonts w:ascii="Times New Roman" w:hAnsi="Times New Roman"/>
          <w:sz w:val="28"/>
          <w:szCs w:val="28"/>
        </w:rPr>
        <w:t>-І</w:t>
      </w:r>
      <w:r w:rsidRPr="0051640A">
        <w:rPr>
          <w:rFonts w:ascii="Times New Roman" w:hAnsi="Times New Roman"/>
          <w:sz w:val="28"/>
          <w:szCs w:val="28"/>
          <w:lang w:val="en-US"/>
        </w:rPr>
        <w:t>ionomer</w:t>
      </w:r>
      <w:r w:rsidRPr="0051640A">
        <w:rPr>
          <w:rFonts w:ascii="Times New Roman" w:hAnsi="Times New Roman"/>
          <w:sz w:val="28"/>
          <w:szCs w:val="28"/>
        </w:rPr>
        <w:t xml:space="preserve"> </w:t>
      </w:r>
      <w:r w:rsidRPr="0051640A">
        <w:rPr>
          <w:rFonts w:ascii="Times New Roman" w:hAnsi="Times New Roman"/>
          <w:sz w:val="28"/>
          <w:szCs w:val="28"/>
          <w:lang w:val="en-US"/>
        </w:rPr>
        <w:t>cement</w:t>
      </w:r>
      <w:r w:rsidRPr="0051640A">
        <w:rPr>
          <w:rFonts w:ascii="Times New Roman" w:hAnsi="Times New Roman"/>
          <w:sz w:val="28"/>
          <w:szCs w:val="28"/>
        </w:rPr>
        <w:t>" (</w:t>
      </w:r>
      <w:r w:rsidRPr="0051640A">
        <w:rPr>
          <w:rFonts w:ascii="Times New Roman" w:hAnsi="Times New Roman"/>
          <w:sz w:val="28"/>
          <w:szCs w:val="28"/>
          <w:lang w:val="en-US"/>
        </w:rPr>
        <w:t>Heraeus</w:t>
      </w:r>
      <w:r w:rsidRPr="0051640A">
        <w:rPr>
          <w:rFonts w:ascii="Times New Roman" w:hAnsi="Times New Roman"/>
          <w:sz w:val="28"/>
          <w:szCs w:val="28"/>
        </w:rPr>
        <w:t xml:space="preserve"> </w:t>
      </w:r>
      <w:r w:rsidRPr="0051640A">
        <w:rPr>
          <w:rFonts w:ascii="Times New Roman" w:hAnsi="Times New Roman"/>
          <w:sz w:val="28"/>
          <w:szCs w:val="28"/>
          <w:lang w:val="en-US"/>
        </w:rPr>
        <w:t>Kulzer</w:t>
      </w:r>
      <w:r w:rsidRPr="0051640A">
        <w:rPr>
          <w:rFonts w:ascii="Times New Roman" w:hAnsi="Times New Roman"/>
          <w:sz w:val="28"/>
          <w:szCs w:val="28"/>
        </w:rPr>
        <w:t>) і "</w:t>
      </w:r>
      <w:r w:rsidRPr="0051640A">
        <w:rPr>
          <w:rFonts w:ascii="Times New Roman" w:hAnsi="Times New Roman"/>
          <w:sz w:val="28"/>
          <w:szCs w:val="28"/>
          <w:lang w:val="en-US"/>
        </w:rPr>
        <w:t>Ionobond</w:t>
      </w:r>
      <w:r w:rsidRPr="0051640A">
        <w:rPr>
          <w:rFonts w:ascii="Times New Roman" w:hAnsi="Times New Roman"/>
          <w:sz w:val="28"/>
          <w:szCs w:val="28"/>
        </w:rPr>
        <w:t>" (</w:t>
      </w:r>
      <w:r w:rsidRPr="0051640A">
        <w:rPr>
          <w:rFonts w:ascii="Times New Roman" w:hAnsi="Times New Roman"/>
          <w:sz w:val="28"/>
          <w:szCs w:val="28"/>
          <w:lang w:val="en-US"/>
        </w:rPr>
        <w:t>VOCO</w:t>
      </w:r>
      <w:r w:rsidRPr="0051640A">
        <w:rPr>
          <w:rFonts w:ascii="Times New Roman" w:hAnsi="Times New Roman"/>
          <w:sz w:val="28"/>
          <w:szCs w:val="28"/>
        </w:rPr>
        <w:t>). Вони мають хімічну адгезію до дентину і емалі та володіють достатньою механічною міцністю, попереджують виникнення карієсу за рахунок виділення іонів фтору в навколишні тканини, не потребують світлового твердіння.</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При накладанні базових і лайнерних прокладок добре зарекомендував себе  "</w:t>
      </w:r>
      <w:r w:rsidRPr="0051640A">
        <w:rPr>
          <w:rFonts w:ascii="Times New Roman" w:hAnsi="Times New Roman"/>
          <w:sz w:val="28"/>
          <w:szCs w:val="28"/>
          <w:lang w:val="en-US"/>
        </w:rPr>
        <w:t>BaseLine</w:t>
      </w:r>
      <w:r w:rsidRPr="0051640A">
        <w:rPr>
          <w:rFonts w:ascii="Times New Roman" w:hAnsi="Times New Roman"/>
          <w:sz w:val="28"/>
          <w:szCs w:val="28"/>
        </w:rPr>
        <w:t>" (</w:t>
      </w:r>
      <w:r w:rsidRPr="0051640A">
        <w:rPr>
          <w:rFonts w:ascii="Times New Roman" w:hAnsi="Times New Roman"/>
          <w:sz w:val="28"/>
          <w:szCs w:val="28"/>
          <w:lang w:val="en-US"/>
        </w:rPr>
        <w:t>De</w:t>
      </w:r>
      <w:r w:rsidRPr="0051640A">
        <w:rPr>
          <w:rFonts w:ascii="Times New Roman" w:hAnsi="Times New Roman"/>
          <w:sz w:val="28"/>
          <w:szCs w:val="28"/>
        </w:rPr>
        <w:t xml:space="preserve"> </w:t>
      </w:r>
      <w:r w:rsidRPr="0051640A">
        <w:rPr>
          <w:rFonts w:ascii="Times New Roman" w:hAnsi="Times New Roman"/>
          <w:sz w:val="28"/>
          <w:szCs w:val="28"/>
          <w:lang w:val="en-US"/>
        </w:rPr>
        <w:t>Trey</w:t>
      </w:r>
      <w:r w:rsidRPr="0051640A">
        <w:rPr>
          <w:rFonts w:ascii="Times New Roman" w:hAnsi="Times New Roman"/>
          <w:sz w:val="28"/>
          <w:szCs w:val="28"/>
        </w:rPr>
        <w:t>/</w:t>
      </w:r>
      <w:r w:rsidRPr="0051640A">
        <w:rPr>
          <w:rFonts w:ascii="Times New Roman" w:hAnsi="Times New Roman"/>
          <w:sz w:val="28"/>
          <w:szCs w:val="28"/>
          <w:lang w:val="en-US"/>
        </w:rPr>
        <w:t>Dentsply</w:t>
      </w:r>
      <w:r w:rsidRPr="0051640A">
        <w:rPr>
          <w:rFonts w:ascii="Times New Roman" w:hAnsi="Times New Roman"/>
          <w:sz w:val="28"/>
          <w:szCs w:val="28"/>
        </w:rPr>
        <w:t xml:space="preserve">). Він надійно захищає пульпу і тверді тканини зуба від хімічних, термічних подразників і бактеріальної інвазії. Слід відмітити, що оригінальна структура матеріалу забезпечує його міцний зв'язок не тільки з дентином, але і з композитом без попереднього протравлювання склоіономера. Матеріал міцний, має задовільні робочі якості, рентгенконтрасний, що дуже важливо, для того щоб добре було видно межу між прокладкою і тканинами зуба. Замішується на дистильованій воді, але випускається і в капсулах. </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Потрібно нагадати, що за рахунок швидкого і міцного зв’язку композиту і СІЦ, а також за рахунок полімеризаційної усадки композиту різко підвищується ймовірність відриву прокладки від дна порожнини і як наслідок – болі в зубі від температурних подразників, болючість при накушуванні на пломбу, запалення і некроз пульпи.</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Тому рекомендується проводити пломбування композитами в поєднанні з СІЦ хімічного твердіння в два відвідування:</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1 відвідування – всю порожнину пломбують СІЦ;</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2 відвідування – через 24-48 год проводять видалення частини СІЦ, який відповідає емалі, і пломбують композитами з попереднім протравленням поверхні СІЦ та використовуванням адгезивної системи.</w:t>
      </w:r>
    </w:p>
    <w:p w:rsidR="00D16FE1" w:rsidRPr="00086919" w:rsidRDefault="00D16FE1" w:rsidP="000C0A19">
      <w:pPr>
        <w:spacing w:line="360" w:lineRule="auto"/>
        <w:ind w:firstLine="709"/>
        <w:jc w:val="both"/>
        <w:rPr>
          <w:rFonts w:ascii="Times New Roman" w:hAnsi="Times New Roman"/>
          <w:color w:val="FF0000"/>
          <w:sz w:val="28"/>
          <w:szCs w:val="28"/>
        </w:rPr>
      </w:pPr>
      <w:r w:rsidRPr="0051640A">
        <w:rPr>
          <w:rFonts w:ascii="Times New Roman" w:hAnsi="Times New Roman"/>
          <w:sz w:val="28"/>
          <w:szCs w:val="28"/>
        </w:rPr>
        <w:t>Таким чином, використання прокладок із СІЦ перешкоджає виникненню після операційної чутливості, так як цементи утворюють щільний бар’єр, який захищає пульпу від шкідливих зовнішніх впливів, а також від можливої негативної дії кислот, які використовуються для протравлювання, зменшують мікропідтікання, обумовлене полімеризаційною усадкою композиту. Також використання СІЦ в якості прокладочного матеріалу досягається карієстатична і бактерицидна дія, обумовлене дією фтору в матеріалі, а також адгезією до дентину.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b/>
          <w:i/>
          <w:sz w:val="28"/>
          <w:szCs w:val="28"/>
        </w:rPr>
        <w:t>Конденсуючі</w:t>
      </w:r>
      <w:r w:rsidRPr="000C0A19">
        <w:rPr>
          <w:rFonts w:ascii="Times New Roman" w:hAnsi="Times New Roman"/>
          <w:sz w:val="28"/>
          <w:szCs w:val="28"/>
        </w:rPr>
        <w:t xml:space="preserve"> (пакувальні). Їх основними характеристиками є   підвищена міцність та зносостійкість, а також покращенні маніпуляційні властивості. Густа консистенція цементної маси дозволила конденсувати дані цементи в каріозну порожнину. Крім того більшість конденсуючих СІЦ мають підвищену швидкість застигання, що дозволяє їх обробку в те саме відвідування, зразу після  затвердіння цементу.</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В даний час конденсуючі СІЦ – матеріали, які найбільш часто використовуються із групи "класичних" СІЦ для постійного пломбування. Показання до використання наступні: каріозні порожнини всіх класів в тимчасових зубах (в тому числі і ART-методика); герметизація фісур; каріозні порожнини всіх класів за  Блеком у дітей і підлітків із незавершеною мінералізацією твердих тканин зуба; каріозні порожнини ІІІ класу постійних зубів, які відпрепаровані через вестибулярний, язиковий, ясенний або прямий доступ; порожнини V класу в жувальних зубах; накладання тимчасових пломб на термін до 1 року; базова прокладка при пломбуванні зубів методом "сандвіч-технікою"; пломбування контактного відділу порожнини ІІ класу, відпрепарованої через тунельний доступ.</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 xml:space="preserve">Застосування цементів цієї групи особливо необхідно при роботі з дітьми, коли важко виключити потрапляння слини і на тривалий час добитися абсолютної сухості пломбуючої порожнини.            </w:t>
      </w:r>
    </w:p>
    <w:p w:rsidR="00D16FE1" w:rsidRPr="000C0A19" w:rsidRDefault="00D16FE1" w:rsidP="000C0A19">
      <w:pPr>
        <w:spacing w:line="360" w:lineRule="auto"/>
        <w:ind w:firstLine="851"/>
        <w:jc w:val="both"/>
        <w:rPr>
          <w:rFonts w:ascii="Times New Roman" w:hAnsi="Times New Roman"/>
          <w:sz w:val="28"/>
          <w:szCs w:val="28"/>
        </w:rPr>
      </w:pPr>
      <w:r w:rsidRPr="000C0A19">
        <w:rPr>
          <w:rFonts w:ascii="Times New Roman" w:hAnsi="Times New Roman"/>
          <w:sz w:val="28"/>
          <w:szCs w:val="28"/>
        </w:rPr>
        <w:t xml:space="preserve">Представниками конденсуючих СІЦ є: “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xml:space="preserve"> E</w:t>
      </w:r>
      <w:r w:rsidRPr="000C0A19">
        <w:rPr>
          <w:rFonts w:ascii="Times New Roman" w:hAnsi="Times New Roman"/>
          <w:sz w:val="28"/>
          <w:szCs w:val="28"/>
          <w:lang w:val="en-US"/>
        </w:rPr>
        <w:t>a</w:t>
      </w:r>
      <w:r w:rsidRPr="000C0A19">
        <w:rPr>
          <w:rFonts w:ascii="Times New Roman" w:hAnsi="Times New Roman"/>
          <w:sz w:val="28"/>
          <w:szCs w:val="28"/>
        </w:rPr>
        <w:t>s</w:t>
      </w:r>
      <w:r w:rsidRPr="000C0A19">
        <w:rPr>
          <w:rFonts w:ascii="Times New Roman" w:hAnsi="Times New Roman"/>
          <w:sz w:val="28"/>
          <w:szCs w:val="28"/>
          <w:lang w:val="en-US"/>
        </w:rPr>
        <w:t>y</w:t>
      </w:r>
      <w:r w:rsidRPr="000C0A19">
        <w:rPr>
          <w:rFonts w:ascii="Times New Roman" w:hAnsi="Times New Roman"/>
          <w:sz w:val="28"/>
          <w:szCs w:val="28"/>
        </w:rPr>
        <w:t xml:space="preserve"> </w:t>
      </w:r>
      <w:r w:rsidRPr="000C0A19">
        <w:rPr>
          <w:rFonts w:ascii="Times New Roman" w:hAnsi="Times New Roman"/>
          <w:sz w:val="28"/>
          <w:szCs w:val="28"/>
          <w:lang w:val="en-US"/>
        </w:rPr>
        <w:t>Mix</w:t>
      </w:r>
      <w:r w:rsidRPr="000C0A19">
        <w:rPr>
          <w:rFonts w:ascii="Times New Roman" w:hAnsi="Times New Roman"/>
          <w:sz w:val="28"/>
          <w:szCs w:val="28"/>
        </w:rPr>
        <w:t>”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sidRPr="000C0A19">
        <w:rPr>
          <w:rFonts w:ascii="Times New Roman" w:hAnsi="Times New Roman"/>
          <w:sz w:val="28"/>
          <w:szCs w:val="28"/>
        </w:rPr>
        <w:t>),  “</w:t>
      </w:r>
      <w:r w:rsidRPr="000C0A19">
        <w:rPr>
          <w:rFonts w:ascii="Times New Roman" w:hAnsi="Times New Roman"/>
          <w:sz w:val="28"/>
          <w:szCs w:val="28"/>
          <w:lang w:val="en-US"/>
        </w:rPr>
        <w:t>Ionofil</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w:t>
      </w:r>
      <w:r w:rsidRPr="000C0A19">
        <w:rPr>
          <w:rFonts w:ascii="Times New Roman" w:hAnsi="Times New Roman"/>
          <w:sz w:val="28"/>
          <w:szCs w:val="28"/>
          <w:lang w:val="en-US"/>
        </w:rPr>
        <w:t>VOCO</w:t>
      </w:r>
      <w:r w:rsidRPr="000C0A19">
        <w:rPr>
          <w:rFonts w:ascii="Times New Roman" w:hAnsi="Times New Roman"/>
          <w:sz w:val="28"/>
          <w:szCs w:val="28"/>
        </w:rPr>
        <w:t>),  “Fuji I</w:t>
      </w:r>
      <w:r w:rsidRPr="000C0A19">
        <w:rPr>
          <w:rFonts w:ascii="Times New Roman" w:hAnsi="Times New Roman"/>
          <w:sz w:val="28"/>
          <w:szCs w:val="28"/>
          <w:lang w:val="en-US"/>
        </w:rPr>
        <w:t>X</w:t>
      </w:r>
      <w:r w:rsidRPr="000C0A19">
        <w:rPr>
          <w:rFonts w:ascii="Times New Roman" w:hAnsi="Times New Roman"/>
          <w:sz w:val="28"/>
          <w:szCs w:val="28"/>
        </w:rPr>
        <w:t>” (</w:t>
      </w:r>
      <w:r w:rsidRPr="000C0A19">
        <w:rPr>
          <w:rFonts w:ascii="Times New Roman" w:hAnsi="Times New Roman"/>
          <w:sz w:val="28"/>
          <w:szCs w:val="28"/>
          <w:lang w:val="en-US"/>
        </w:rPr>
        <w:t>GC</w:t>
      </w:r>
      <w:r w:rsidRPr="000C0A19">
        <w:rPr>
          <w:rFonts w:ascii="Times New Roman" w:hAnsi="Times New Roman"/>
          <w:sz w:val="28"/>
          <w:szCs w:val="28"/>
        </w:rPr>
        <w:t>), “</w:t>
      </w:r>
      <w:r w:rsidRPr="000C0A19">
        <w:rPr>
          <w:rFonts w:ascii="Times New Roman" w:hAnsi="Times New Roman"/>
          <w:sz w:val="28"/>
          <w:szCs w:val="28"/>
          <w:lang w:val="en-US"/>
        </w:rPr>
        <w:t>ChemFlex</w:t>
      </w:r>
      <w:r w:rsidRPr="000C0A19">
        <w:rPr>
          <w:rFonts w:ascii="Times New Roman" w:hAnsi="Times New Roman"/>
          <w:sz w:val="28"/>
          <w:szCs w:val="28"/>
        </w:rPr>
        <w:t>” (</w:t>
      </w:r>
      <w:r w:rsidRPr="000C0A19">
        <w:rPr>
          <w:rFonts w:ascii="Times New Roman" w:hAnsi="Times New Roman"/>
          <w:sz w:val="28"/>
          <w:szCs w:val="28"/>
          <w:lang w:val="en-US"/>
        </w:rPr>
        <w:t>Dentsply</w:t>
      </w:r>
      <w:r w:rsidRPr="000C0A19">
        <w:rPr>
          <w:rFonts w:ascii="Times New Roman" w:hAnsi="Times New Roman"/>
          <w:sz w:val="28"/>
          <w:szCs w:val="28"/>
        </w:rPr>
        <w:t>).</w:t>
      </w:r>
    </w:p>
    <w:p w:rsidR="00D16FE1" w:rsidRPr="000C0A19" w:rsidRDefault="00D16FE1" w:rsidP="000C0A19">
      <w:pPr>
        <w:spacing w:line="360" w:lineRule="auto"/>
        <w:ind w:firstLine="142"/>
        <w:jc w:val="both"/>
        <w:rPr>
          <w:rFonts w:ascii="Times New Roman" w:hAnsi="Times New Roman"/>
          <w:sz w:val="28"/>
          <w:szCs w:val="28"/>
        </w:rPr>
      </w:pPr>
      <w:r w:rsidRPr="00855A71">
        <w:rPr>
          <w:rFonts w:ascii="Times New Roman" w:hAnsi="Times New Roman"/>
          <w:sz w:val="28"/>
          <w:szCs w:val="28"/>
        </w:rPr>
        <w:pict>
          <v:shape id="_x0000_i1065" type="#_x0000_t75" style="width:406.5pt;height:139.5pt">
            <v:imagedata r:id="rId63" o:title=""/>
          </v:shape>
        </w:pict>
      </w:r>
    </w:p>
    <w:p w:rsidR="00D16FE1" w:rsidRPr="000C0A19" w:rsidRDefault="00D16FE1" w:rsidP="000C0A19">
      <w:pPr>
        <w:spacing w:line="360" w:lineRule="auto"/>
        <w:ind w:firstLine="851"/>
        <w:jc w:val="both"/>
        <w:rPr>
          <w:rFonts w:ascii="Times New Roman" w:hAnsi="Times New Roman"/>
          <w:sz w:val="28"/>
          <w:szCs w:val="28"/>
        </w:rPr>
      </w:pPr>
      <w:r>
        <w:rPr>
          <w:noProof/>
          <w:lang w:val="ru-RU" w:eastAsia="ru-RU"/>
        </w:rPr>
        <w:pict>
          <v:shape id="_x0000_s1045" type="#_x0000_t75" style="position:absolute;left:0;text-align:left;margin-left:3040.6pt;margin-top:0;width:345.15pt;height:184.2pt;z-index:251679744;mso-position-horizontal:right;mso-position-horizontal-relative:margin;mso-position-vertical:top;mso-position-vertical-relative:margin">
            <v:imagedata r:id="rId64" o:title=""/>
            <w10:wrap type="square" anchorx="margin" anchory="margin"/>
          </v:shape>
        </w:pict>
      </w:r>
      <w:r w:rsidRPr="000C0A19">
        <w:rPr>
          <w:rFonts w:ascii="Times New Roman" w:hAnsi="Times New Roman"/>
          <w:sz w:val="28"/>
          <w:szCs w:val="28"/>
        </w:rPr>
        <w:t xml:space="preserve">Зміцнений конденсуючий СІЦ “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xml:space="preserve"> E</w:t>
      </w:r>
      <w:r w:rsidRPr="000C0A19">
        <w:rPr>
          <w:rFonts w:ascii="Times New Roman" w:hAnsi="Times New Roman"/>
          <w:sz w:val="28"/>
          <w:szCs w:val="28"/>
          <w:lang w:val="en-US"/>
        </w:rPr>
        <w:t>a</w:t>
      </w:r>
      <w:r w:rsidRPr="000C0A19">
        <w:rPr>
          <w:rFonts w:ascii="Times New Roman" w:hAnsi="Times New Roman"/>
          <w:sz w:val="28"/>
          <w:szCs w:val="28"/>
        </w:rPr>
        <w:t>s</w:t>
      </w:r>
      <w:r w:rsidRPr="000C0A19">
        <w:rPr>
          <w:rFonts w:ascii="Times New Roman" w:hAnsi="Times New Roman"/>
          <w:sz w:val="28"/>
          <w:szCs w:val="28"/>
          <w:lang w:val="en-US"/>
        </w:rPr>
        <w:t>y</w:t>
      </w:r>
      <w:r w:rsidRPr="000C0A19">
        <w:rPr>
          <w:rFonts w:ascii="Times New Roman" w:hAnsi="Times New Roman"/>
          <w:sz w:val="28"/>
          <w:szCs w:val="28"/>
        </w:rPr>
        <w:t xml:space="preserve"> </w:t>
      </w:r>
      <w:r w:rsidRPr="000C0A19">
        <w:rPr>
          <w:rFonts w:ascii="Times New Roman" w:hAnsi="Times New Roman"/>
          <w:sz w:val="28"/>
          <w:szCs w:val="28"/>
          <w:lang w:val="en-US"/>
        </w:rPr>
        <w:t>Mix</w:t>
      </w:r>
      <w:r w:rsidRPr="000C0A19">
        <w:rPr>
          <w:rFonts w:ascii="Times New Roman" w:hAnsi="Times New Roman"/>
          <w:sz w:val="28"/>
          <w:szCs w:val="28"/>
        </w:rPr>
        <w:t>”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Pr>
          <w:rFonts w:ascii="Times New Roman" w:hAnsi="Times New Roman"/>
          <w:sz w:val="28"/>
          <w:szCs w:val="28"/>
        </w:rPr>
        <w:t>)</w:t>
      </w:r>
      <w:r w:rsidRPr="000C0A19">
        <w:rPr>
          <w:rFonts w:ascii="Times New Roman" w:hAnsi="Times New Roman"/>
          <w:sz w:val="28"/>
          <w:szCs w:val="28"/>
        </w:rPr>
        <w:t xml:space="preserve">володіє підвищеною міцністю на </w:t>
      </w:r>
      <w:r>
        <w:rPr>
          <w:rFonts w:ascii="Times New Roman" w:hAnsi="Times New Roman"/>
          <w:sz w:val="28"/>
          <w:szCs w:val="28"/>
        </w:rPr>
        <w:t>стискання, незначною стертістю,</w:t>
      </w:r>
      <w:r w:rsidRPr="00B57478">
        <w:rPr>
          <w:rFonts w:ascii="Times New Roman" w:hAnsi="Times New Roman"/>
          <w:sz w:val="28"/>
          <w:szCs w:val="28"/>
        </w:rPr>
        <w:t xml:space="preserve"> </w:t>
      </w:r>
      <w:r w:rsidRPr="000C0A19">
        <w:rPr>
          <w:rFonts w:ascii="Times New Roman" w:hAnsi="Times New Roman"/>
          <w:sz w:val="28"/>
          <w:szCs w:val="28"/>
        </w:rPr>
        <w:t xml:space="preserve">пролонгованим виділенням фторидів. </w:t>
      </w:r>
    </w:p>
    <w:p w:rsidR="00D16FE1" w:rsidRPr="000C0A19" w:rsidRDefault="00D16FE1" w:rsidP="00895F8D">
      <w:pPr>
        <w:spacing w:line="360" w:lineRule="auto"/>
        <w:ind w:firstLine="851"/>
        <w:jc w:val="both"/>
        <w:rPr>
          <w:rFonts w:ascii="Times New Roman" w:hAnsi="Times New Roman"/>
          <w:sz w:val="28"/>
          <w:szCs w:val="28"/>
        </w:rPr>
      </w:pPr>
      <w:r w:rsidRPr="000C0A19">
        <w:rPr>
          <w:rFonts w:ascii="Times New Roman" w:hAnsi="Times New Roman"/>
          <w:sz w:val="28"/>
          <w:szCs w:val="28"/>
        </w:rPr>
        <w:t xml:space="preserve">СІЦ  “ </w:t>
      </w:r>
      <w:r w:rsidRPr="000C0A19">
        <w:rPr>
          <w:rFonts w:ascii="Times New Roman" w:hAnsi="Times New Roman"/>
          <w:sz w:val="28"/>
          <w:szCs w:val="28"/>
          <w:lang w:val="en-US"/>
        </w:rPr>
        <w:t>Ketac</w:t>
      </w:r>
      <w:r w:rsidRPr="000C0A19">
        <w:rPr>
          <w:rFonts w:ascii="Times New Roman" w:hAnsi="Times New Roman"/>
          <w:sz w:val="28"/>
          <w:szCs w:val="28"/>
        </w:rPr>
        <w:t xml:space="preserve"> </w:t>
      </w:r>
      <w:r w:rsidRPr="000C0A19">
        <w:rPr>
          <w:rFonts w:ascii="Times New Roman" w:hAnsi="Times New Roman"/>
          <w:sz w:val="28"/>
          <w:szCs w:val="28"/>
          <w:lang w:val="en-US"/>
        </w:rPr>
        <w:t>Molar</w:t>
      </w:r>
      <w:r w:rsidRPr="000C0A19">
        <w:rPr>
          <w:rFonts w:ascii="Times New Roman" w:hAnsi="Times New Roman"/>
          <w:sz w:val="28"/>
          <w:szCs w:val="28"/>
        </w:rPr>
        <w:t xml:space="preserve"> E</w:t>
      </w:r>
      <w:r w:rsidRPr="000C0A19">
        <w:rPr>
          <w:rFonts w:ascii="Times New Roman" w:hAnsi="Times New Roman"/>
          <w:sz w:val="28"/>
          <w:szCs w:val="28"/>
          <w:lang w:val="en-US"/>
        </w:rPr>
        <w:t>a</w:t>
      </w:r>
      <w:r w:rsidRPr="000C0A19">
        <w:rPr>
          <w:rFonts w:ascii="Times New Roman" w:hAnsi="Times New Roman"/>
          <w:sz w:val="28"/>
          <w:szCs w:val="28"/>
        </w:rPr>
        <w:t>s</w:t>
      </w:r>
      <w:r w:rsidRPr="000C0A19">
        <w:rPr>
          <w:rFonts w:ascii="Times New Roman" w:hAnsi="Times New Roman"/>
          <w:sz w:val="28"/>
          <w:szCs w:val="28"/>
          <w:lang w:val="en-US"/>
        </w:rPr>
        <w:t>y</w:t>
      </w:r>
      <w:r w:rsidRPr="000C0A19">
        <w:rPr>
          <w:rFonts w:ascii="Times New Roman" w:hAnsi="Times New Roman"/>
          <w:sz w:val="28"/>
          <w:szCs w:val="28"/>
        </w:rPr>
        <w:t xml:space="preserve"> </w:t>
      </w:r>
      <w:r w:rsidRPr="000C0A19">
        <w:rPr>
          <w:rFonts w:ascii="Times New Roman" w:hAnsi="Times New Roman"/>
          <w:sz w:val="28"/>
          <w:szCs w:val="28"/>
          <w:lang w:val="en-US"/>
        </w:rPr>
        <w:t>Mix</w:t>
      </w:r>
      <w:r w:rsidRPr="000C0A19">
        <w:rPr>
          <w:rFonts w:ascii="Times New Roman" w:hAnsi="Times New Roman"/>
          <w:sz w:val="28"/>
          <w:szCs w:val="28"/>
        </w:rPr>
        <w:t xml:space="preserve"> </w:t>
      </w:r>
      <w:r w:rsidRPr="000C0A19">
        <w:rPr>
          <w:rFonts w:ascii="Times New Roman" w:hAnsi="Times New Roman"/>
          <w:sz w:val="28"/>
          <w:szCs w:val="28"/>
          <w:lang w:val="en-US"/>
        </w:rPr>
        <w:t>for</w:t>
      </w:r>
      <w:r w:rsidRPr="000C0A19">
        <w:rPr>
          <w:rFonts w:ascii="Times New Roman" w:hAnsi="Times New Roman"/>
          <w:sz w:val="28"/>
          <w:szCs w:val="28"/>
        </w:rPr>
        <w:t xml:space="preserve"> </w:t>
      </w:r>
      <w:r w:rsidRPr="000C0A19">
        <w:rPr>
          <w:rFonts w:ascii="Times New Roman" w:hAnsi="Times New Roman"/>
          <w:sz w:val="28"/>
          <w:szCs w:val="28"/>
          <w:lang w:val="en-US"/>
        </w:rPr>
        <w:t>A</w:t>
      </w:r>
      <w:r w:rsidRPr="000C0A19">
        <w:rPr>
          <w:rFonts w:ascii="Times New Roman" w:hAnsi="Times New Roman"/>
          <w:sz w:val="28"/>
          <w:szCs w:val="28"/>
        </w:rPr>
        <w:t>.</w:t>
      </w:r>
      <w:r w:rsidRPr="000C0A19">
        <w:rPr>
          <w:rFonts w:ascii="Times New Roman" w:hAnsi="Times New Roman"/>
          <w:sz w:val="28"/>
          <w:szCs w:val="28"/>
          <w:lang w:val="en-US"/>
        </w:rPr>
        <w:t>R</w:t>
      </w:r>
      <w:r w:rsidRPr="000C0A19">
        <w:rPr>
          <w:rFonts w:ascii="Times New Roman" w:hAnsi="Times New Roman"/>
          <w:sz w:val="28"/>
          <w:szCs w:val="28"/>
        </w:rPr>
        <w:t>.</w:t>
      </w:r>
      <w:r w:rsidRPr="000C0A19">
        <w:rPr>
          <w:rFonts w:ascii="Times New Roman" w:hAnsi="Times New Roman"/>
          <w:sz w:val="28"/>
          <w:szCs w:val="28"/>
          <w:lang w:val="en-US"/>
        </w:rPr>
        <w:t>T</w:t>
      </w:r>
      <w:r w:rsidRPr="000C0A19">
        <w:rPr>
          <w:rFonts w:ascii="Times New Roman" w:hAnsi="Times New Roman"/>
          <w:sz w:val="28"/>
          <w:szCs w:val="28"/>
        </w:rPr>
        <w:t>”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sidRPr="000C0A19">
        <w:rPr>
          <w:rFonts w:ascii="Times New Roman" w:hAnsi="Times New Roman"/>
          <w:sz w:val="28"/>
          <w:szCs w:val="28"/>
        </w:rPr>
        <w:t>) призначений для ART методики лікування карієсу зубів. Крім того їх застосування забезпечується добрими якостями пломбування і в тих випадках, коли важко забезпечити необхідну технологію пломбування композитами або гібридними СІЦ.</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Склоіномерні цементи для обтурації кореневих каналів</w:t>
      </w:r>
    </w:p>
    <w:p w:rsidR="00D16FE1" w:rsidRPr="00B57478" w:rsidRDefault="00D16FE1" w:rsidP="00B57478">
      <w:pPr>
        <w:spacing w:line="360" w:lineRule="auto"/>
        <w:jc w:val="both"/>
        <w:rPr>
          <w:rFonts w:ascii="Times New Roman" w:hAnsi="Times New Roman"/>
          <w:sz w:val="28"/>
          <w:szCs w:val="28"/>
        </w:rPr>
      </w:pPr>
      <w:r w:rsidRPr="000C0A19">
        <w:rPr>
          <w:rFonts w:ascii="Times New Roman" w:hAnsi="Times New Roman"/>
          <w:sz w:val="28"/>
          <w:szCs w:val="28"/>
        </w:rPr>
        <w:t xml:space="preserve">       Останнім часом появилася ще одна група СІЦ – для пломбування кореневих каналів. Найбільш відомі препарати цієї групи – "Endion" (VOCO), "Ketac-Endo" (ESPE), які відрізняються від інших СІЦ більш тривалим часом твердіння, більш високою рентгенконтрасністю, підвищеною</w:t>
      </w:r>
      <w:r>
        <w:rPr>
          <w:rFonts w:ascii="Times New Roman" w:hAnsi="Times New Roman"/>
          <w:sz w:val="28"/>
          <w:szCs w:val="28"/>
        </w:rPr>
        <w:t xml:space="preserve"> біосумісністю та стабільністю.</w:t>
      </w:r>
    </w:p>
    <w:p w:rsidR="00D16FE1" w:rsidRPr="0051640A" w:rsidRDefault="00D16FE1" w:rsidP="000C0A19">
      <w:pPr>
        <w:spacing w:line="360" w:lineRule="auto"/>
        <w:jc w:val="center"/>
        <w:rPr>
          <w:rFonts w:ascii="Times New Roman" w:hAnsi="Times New Roman"/>
          <w:b/>
          <w:sz w:val="28"/>
          <w:szCs w:val="28"/>
        </w:rPr>
      </w:pPr>
      <w:r w:rsidRPr="0051640A">
        <w:rPr>
          <w:rFonts w:ascii="Times New Roman" w:hAnsi="Times New Roman"/>
          <w:b/>
          <w:sz w:val="28"/>
          <w:szCs w:val="28"/>
        </w:rPr>
        <w:t>Правила роботи зі склоіономерними цементами</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При використанні стеклоіономерних цементів допустимо мінімальне препарування твердих тканин зуба. Необхідність створення ретенційних пунктів відпадає зважаючи на гарну адгезію матеріалу до тканин зуба. Потрібно видаляти тільки уражені карієсом емаль та дентин без профілактичного висічення інтактних тканин за методикою Блека, враховуючи каріостатичні властивості матеріалу. Однак у випадках, коли реставрації належить витримувати більші навантаження, препарування має бути більш повним, та наближатися до класичного.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При безпосередньому контакті цементу з пульпою утворюється локалізована зона її некрозу, яка інгібує кальцифікаційну репарацію. Тому при глибоких порожнинах слід застосовувати прокладку з твердіючого матеріалу, що містить гідроксид кальцію. Ізоляція пульпи необов’язкова при хронічному перебігу карієсу з утворенням щільного склерозованого дентину.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Оскільки склоіономерний цемент хімічно зв'язується з твердими тканинами зуба, необхідно попереднє очищення їх поверхні для забезпечення більш міцного зв'язку. З цією метою проводиться кондиціонування поверхні зуба - обробка очищуючими засобами, які видаляють забруднення, забезпечують гладку, чисту поверхню, а також підвищують зволоженість поверхні зуба і активізують кальцієві і фосфатні іони, що активізують іонний обмін між цементом і зубом (Duke ES і співавт., 1985). В якості кондиціонера використовувалися різні засоби, зокрема, лимонна кислота, ЕДТА (етилендіамінтетра-оцтова кислота). Кращим кондиціонером визнана поліакрилова кислота в низьких концентраціях (10-40%, частіше - 10-25%).         Зважаючи на високу чутливість стеклоіономерних цементів до обезводнення не слід пересушувати тканини зуба повітряним струменем з компресора; висушування краще здійснювати ватною кулькою, видаляючи нею тільки надлишок вологи. Порожнина повинна бути відносно суха, але не пересушена.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СІЦ надзвичайно чутливі до порушення відповідності співвідношення змішуючих компонентів (Stokes AN, 1980). Тенденція до зниження вмісту порошку в суміші з метою отримання рідкої пасти призводить до уповільнення твердіння і ослаблення цементу, що підвищує його розчинність (Crisp S. і співавт., 1976; Wong Т.С.С., Bryant RW, 1985 ). Передозування порошку може призвести до того, що твердіючи  цемент буде забирати на себе вологу з пульпової тканини, викликаючи гіперчутливість. Тому необхідно дотримуватися всіх правиа дозування матеріалу: перед забором порошку слід кілька разів струснути ємність, в якій він знаходиться, для його розпушення; відмірювати порошок плоскими (без гірки) ложечками, не утрамбовувавши його; флакон з рідиною тримати досить високо, щоб крапля падала вільно; слідкувати за тим, щоб розмір крапель рідини був однаковий і вони не містили бульбашок повітря. Рідина повинна бути кімнатної температури. Після взяття порошку і рідини пляшечки необхідно відразу ж закрити, щоб запобігти випаровуванню води з рідини і уникнути надходження вологи з повітря в порошок. Деякі матеріали допускають варіювання консистенції і часу тужавіння різним співвідношенням порошку і рідини - ці можливості і рекомендовані співвідношення завжди вказуються у вкладених інструкціях.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Незважаючи на те, що стеклоіономерні цементи є гідрофільними матеріалами, потрібна ретельна </w:t>
      </w:r>
      <w:r w:rsidRPr="0051640A">
        <w:rPr>
          <w:rFonts w:ascii="Times New Roman" w:hAnsi="Times New Roman"/>
          <w:b/>
          <w:sz w:val="28"/>
          <w:szCs w:val="28"/>
        </w:rPr>
        <w:t>ізоляція</w:t>
      </w:r>
      <w:r w:rsidRPr="0051640A">
        <w:rPr>
          <w:rFonts w:ascii="Times New Roman" w:hAnsi="Times New Roman"/>
          <w:sz w:val="28"/>
          <w:szCs w:val="28"/>
        </w:rPr>
        <w:t xml:space="preserve"> операційного поля, оскільки кров і слина можуть не тільки порушити процес затвердіння, але і забруднити реставрацію, знизити адгезію до тканин зуба і естетичні властивості.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w:t>
      </w:r>
      <w:r w:rsidRPr="0051640A">
        <w:rPr>
          <w:rFonts w:ascii="Times New Roman" w:hAnsi="Times New Roman"/>
          <w:b/>
          <w:sz w:val="28"/>
          <w:szCs w:val="28"/>
        </w:rPr>
        <w:t xml:space="preserve">Змішування </w:t>
      </w:r>
      <w:r w:rsidRPr="0051640A">
        <w:rPr>
          <w:rFonts w:ascii="Times New Roman" w:hAnsi="Times New Roman"/>
          <w:sz w:val="28"/>
          <w:szCs w:val="28"/>
        </w:rPr>
        <w:t>охолодженого порошку і рідини на охолодженій пластинці можна практикувати в тому випадку, якщо необхідно подовжити час схоплювання цементу. Так, при змішуванні матеріалу на пластинці температурою 3 ° С робочий час подовжується до 9 хв. Однак це призводить до незначного погіршення властивостей цементу - зниження міцності на стиск і модуля еластичності (Stokes AN, 1980).</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b/>
          <w:sz w:val="28"/>
          <w:szCs w:val="28"/>
        </w:rPr>
        <w:t xml:space="preserve">        Перемішування</w:t>
      </w:r>
      <w:r w:rsidRPr="0051640A">
        <w:rPr>
          <w:rFonts w:ascii="Times New Roman" w:hAnsi="Times New Roman"/>
          <w:sz w:val="28"/>
          <w:szCs w:val="28"/>
        </w:rPr>
        <w:t xml:space="preserve"> матеріалу проводиться на гладкій стороні сухої скляної пластинки або паперовій поверхні при температурі 18-23° С (при температурі вище 25 ° С пластинку слід охолодити) протягом 30-60сек у цементів різних виробників: у більшості матеріалів цей час не перевищує 45сек. Як правило, відміряна порція порошку розділяється на дві рівні частини. Перша з них швидко вноситься в рідину і замішується протягом 20сек до отримання однорідної маси, потім до неї додається друга порція і за час, що залишився (близько 20 сек) замішується весь матеріал до отримання однорідної маси з глянцевою поверхнею. Необхідне ретельне перемішування цементної маси для зниження ризику повітряних включень та запобігання можливості залишку незв'язаного порошку. Переважно замішування проводять пластмасовим інструментом. Якщо застосовується металевий шпатель, необхідно відразу ж після замішування очистити його з водою, оскільки склоіономерний цемент приклеюється до металу.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sz w:val="28"/>
          <w:szCs w:val="28"/>
        </w:rPr>
        <w:t xml:space="preserve">     При використанні капсульованих форм цементу капсулу слід струсити перед активацією. Змішування проводиться у високошвидкісному амальгамозмішувачі з частотою 4000 ротацій в хвилину зазвичай протягом 10 сек (для більш щільних, конденсуючих склоіономерів цей час збільшується до 15 сек). Крім традиційних амальгамозмішувачів, запропоновані ротаційні системи (“Rotomix“ ЗМ ESPE) для змішування пломбувальних матеріалів. Для конденсації матеріалу можна застосовувати змочену у воді і добре віджату щільну ватну кульку. </w:t>
      </w:r>
    </w:p>
    <w:p w:rsidR="00D16FE1" w:rsidRDefault="00D16FE1" w:rsidP="000C0A19">
      <w:pPr>
        <w:spacing w:line="360" w:lineRule="auto"/>
        <w:jc w:val="both"/>
        <w:rPr>
          <w:rFonts w:ascii="Times New Roman" w:hAnsi="Times New Roman"/>
          <w:color w:val="FF0000"/>
          <w:sz w:val="28"/>
          <w:szCs w:val="28"/>
        </w:rPr>
      </w:pPr>
      <w:r w:rsidRPr="0051640A">
        <w:rPr>
          <w:rFonts w:ascii="Times New Roman" w:hAnsi="Times New Roman"/>
          <w:b/>
          <w:sz w:val="28"/>
          <w:szCs w:val="28"/>
        </w:rPr>
        <w:t xml:space="preserve">     Адгезія</w:t>
      </w:r>
      <w:r w:rsidRPr="0051640A">
        <w:rPr>
          <w:rFonts w:ascii="Times New Roman" w:hAnsi="Times New Roman"/>
          <w:sz w:val="28"/>
          <w:szCs w:val="28"/>
        </w:rPr>
        <w:t xml:space="preserve"> склоіономеру до структури зуба (так само, як і до металу) виникає тільки в початковій фазі реакції, безпосередньо наступною після перемішування порошку і рідини. Це відповідає межі фази розчинення і фази загустіння: суміш до цього моменту має характерний блискучий вигляд. Саме в цей період необхідно внести матеріал в порожнину і забезпе чити його контакт з тканинами зуба. Коли починається фаза загустіння, поверхня тьмяніє, зникають блиск і прозорість, що демонструє перехід з рідкого стану в твердий. Робота з матеріалом в цій фазі може призвести до порушення його формуючої структури та адгезії до тканин зуба.</w:t>
      </w:r>
    </w:p>
    <w:p w:rsidR="00D16FE1" w:rsidRDefault="00D16FE1" w:rsidP="00895F8D">
      <w:pPr>
        <w:spacing w:after="0" w:line="360" w:lineRule="auto"/>
        <w:jc w:val="both"/>
        <w:rPr>
          <w:rFonts w:ascii="Times New Roman" w:hAnsi="Times New Roman"/>
          <w:color w:val="FF0000"/>
          <w:sz w:val="28"/>
          <w:szCs w:val="28"/>
        </w:rPr>
      </w:pPr>
      <w:r>
        <w:rPr>
          <w:noProof/>
        </w:rPr>
        <w:t xml:space="preserve">      </w:t>
      </w:r>
      <w:r w:rsidRPr="00855A71">
        <w:rPr>
          <w:noProof/>
          <w:lang w:val="sk-SK" w:eastAsia="sk-SK"/>
        </w:rPr>
        <w:pict>
          <v:shape id="Рисунок 7" o:spid="_x0000_i1066" type="#_x0000_t75" style="width:475.5pt;height:195.75pt;visibility:visible">
            <v:imagedata r:id="rId65" o:title="" cropbottom="8948f"/>
          </v:shape>
        </w:pict>
      </w:r>
    </w:p>
    <w:p w:rsidR="00D16FE1" w:rsidRPr="00895F8D" w:rsidRDefault="00D16FE1" w:rsidP="00895F8D">
      <w:pPr>
        <w:spacing w:line="360" w:lineRule="auto"/>
        <w:jc w:val="center"/>
        <w:rPr>
          <w:rFonts w:ascii="Times New Roman" w:hAnsi="Times New Roman"/>
          <w:sz w:val="24"/>
          <w:szCs w:val="24"/>
        </w:rPr>
      </w:pPr>
      <w:r w:rsidRPr="00895F8D">
        <w:rPr>
          <w:rFonts w:ascii="Times New Roman" w:hAnsi="Times New Roman"/>
          <w:sz w:val="24"/>
          <w:szCs w:val="24"/>
        </w:rPr>
        <w:t>Мал. Методика застосування склоіономерного цементу</w:t>
      </w:r>
    </w:p>
    <w:p w:rsidR="00D16FE1" w:rsidRPr="0051640A" w:rsidRDefault="00D16FE1" w:rsidP="00895F8D">
      <w:pPr>
        <w:spacing w:line="360" w:lineRule="auto"/>
        <w:jc w:val="both"/>
        <w:rPr>
          <w:rFonts w:ascii="Times New Roman" w:hAnsi="Times New Roman"/>
          <w:bCs/>
          <w:sz w:val="28"/>
          <w:szCs w:val="28"/>
        </w:rPr>
      </w:pPr>
      <w:r w:rsidRPr="001F7A3B">
        <w:rPr>
          <w:rFonts w:ascii="Times New Roman" w:hAnsi="Times New Roman"/>
          <w:b/>
          <w:bCs/>
          <w:color w:val="FF0000"/>
          <w:sz w:val="28"/>
          <w:szCs w:val="28"/>
        </w:rPr>
        <w:t xml:space="preserve">     </w:t>
      </w:r>
      <w:r w:rsidRPr="0051640A">
        <w:rPr>
          <w:rFonts w:ascii="Times New Roman" w:hAnsi="Times New Roman"/>
          <w:b/>
          <w:bCs/>
          <w:sz w:val="28"/>
          <w:szCs w:val="28"/>
        </w:rPr>
        <w:t>Робочий час</w:t>
      </w:r>
      <w:r w:rsidRPr="0051640A">
        <w:rPr>
          <w:rFonts w:ascii="Times New Roman" w:hAnsi="Times New Roman"/>
          <w:bCs/>
          <w:sz w:val="28"/>
          <w:szCs w:val="28"/>
        </w:rPr>
        <w:t xml:space="preserve"> для більшості склоіономерних цементів при 23°С складає від 1,5 (“Chemfil Superior”, “Fuji II”) до 3 - 4 хв (“Aqua lonofil”, “Aqua Meron”), в середньому - близько 2 хв. У цей час відбувається звільнення і міграція іонів, що відповідає першій фазі реакції твердіння - фазі розчинення. </w:t>
      </w:r>
    </w:p>
    <w:p w:rsidR="00D16FE1" w:rsidRPr="0051640A" w:rsidRDefault="00D16FE1" w:rsidP="000C0A19">
      <w:pPr>
        <w:spacing w:line="360" w:lineRule="auto"/>
        <w:jc w:val="both"/>
        <w:rPr>
          <w:rFonts w:ascii="Times New Roman" w:hAnsi="Times New Roman"/>
          <w:bCs/>
          <w:sz w:val="28"/>
          <w:szCs w:val="28"/>
        </w:rPr>
      </w:pPr>
      <w:r w:rsidRPr="0051640A">
        <w:rPr>
          <w:rFonts w:ascii="Times New Roman" w:hAnsi="Times New Roman"/>
          <w:b/>
          <w:bCs/>
          <w:sz w:val="28"/>
          <w:szCs w:val="28"/>
        </w:rPr>
        <w:t xml:space="preserve">     Час затвердіння</w:t>
      </w:r>
      <w:r w:rsidRPr="0051640A">
        <w:rPr>
          <w:rFonts w:ascii="Times New Roman" w:hAnsi="Times New Roman"/>
          <w:bCs/>
          <w:sz w:val="28"/>
          <w:szCs w:val="28"/>
        </w:rPr>
        <w:t xml:space="preserve"> фіксуючих цементів в середньому - 4-7 хв, прокладкових - 4-5 хв, відновлювальних - 3 - 4 хв. У цей час відбувається осадження іонів металів на ланцюгу полікислоти, що відповідає фазі загустіння або початкового тужавіння. Можна полімеризувати склоіономерний цемент під тиском, щоб уникнути пористості матеріалу. Запобігання попадання вологи під час застигання цементу необхідно зважаючи на небезпеку вимивання екстрагуються іонів металів. Воно може здійснюватися за допомогою ватних валиків, слюновідсмоктувача або коффердаму.</w:t>
      </w:r>
    </w:p>
    <w:p w:rsidR="00D16FE1" w:rsidRPr="0051640A" w:rsidRDefault="00D16FE1" w:rsidP="000C0A19">
      <w:pPr>
        <w:spacing w:line="360" w:lineRule="auto"/>
        <w:jc w:val="both"/>
        <w:rPr>
          <w:rFonts w:ascii="Times New Roman" w:hAnsi="Times New Roman"/>
          <w:bCs/>
          <w:sz w:val="28"/>
          <w:szCs w:val="28"/>
        </w:rPr>
      </w:pPr>
      <w:r w:rsidRPr="0051640A">
        <w:rPr>
          <w:rFonts w:ascii="Times New Roman" w:hAnsi="Times New Roman"/>
          <w:b/>
          <w:bCs/>
          <w:sz w:val="28"/>
          <w:szCs w:val="28"/>
        </w:rPr>
        <w:t xml:space="preserve">     Попередня обробка</w:t>
      </w:r>
      <w:r w:rsidRPr="0051640A">
        <w:rPr>
          <w:rFonts w:ascii="Times New Roman" w:hAnsi="Times New Roman"/>
          <w:bCs/>
          <w:sz w:val="28"/>
          <w:szCs w:val="28"/>
        </w:rPr>
        <w:t xml:space="preserve"> пломби проводиться в перше відвідування гострим ручним ріжучим інструментом або ротаційними інструментами (білими каменями або гнучкими дисками, змазаними вазеліном). Інструмент слід рухати в напрявмі від пломби до зуба, а не навпаки, враховуючи незрілість цементу і ще слабку його адгезію до тканин зуба. Застосування ручних різальних інструментів розглядається різними авторами неоднозначно: деякі з них (Pearson GJ, 1983; Pearson GJ, Knibbs PJ, 1987) вважають перевагою стеклоіономерних цементів перед композитними матеріалами можливість видалення надлишків пломби із застосуванням ручних інструментів, інші вважають, що це може пошкодити крайову адаптацію. Використання водного спрею в цій фазі не рекомендуєся, поки матеріал не затвердіє остаточно і не стане несприятливим до вологи. </w:t>
      </w:r>
      <w:r w:rsidRPr="0051640A">
        <w:rPr>
          <w:rFonts w:ascii="Times New Roman" w:hAnsi="Times New Roman"/>
          <w:b/>
          <w:bCs/>
          <w:sz w:val="28"/>
          <w:szCs w:val="28"/>
        </w:rPr>
        <w:t>Ізоляція</w:t>
      </w:r>
      <w:r w:rsidRPr="0051640A">
        <w:rPr>
          <w:rFonts w:ascii="Times New Roman" w:hAnsi="Times New Roman"/>
          <w:bCs/>
          <w:sz w:val="28"/>
          <w:szCs w:val="28"/>
        </w:rPr>
        <w:t xml:space="preserve"> відкритої поверхні пломби або краю зафіксованої коронки проводиться протягом 24 год, щоб уникнути гідратації і дегідратації (Earl MSA та співавт., 1985; Kim KS, 1988; Mount G., 1988; Earl MSA та співавт., 1989; HottaM. та співавт., 1992). В якості ізолюючого матеріалу (варніша - від англ </w:t>
      </w:r>
      <w:r w:rsidRPr="0051640A">
        <w:rPr>
          <w:rFonts w:ascii="Times New Roman" w:hAnsi="Times New Roman"/>
          <w:b/>
          <w:bCs/>
          <w:i/>
          <w:sz w:val="28"/>
          <w:szCs w:val="28"/>
        </w:rPr>
        <w:t>varnish</w:t>
      </w:r>
      <w:r w:rsidRPr="0051640A">
        <w:rPr>
          <w:rFonts w:ascii="Times New Roman" w:hAnsi="Times New Roman"/>
          <w:bCs/>
          <w:sz w:val="28"/>
          <w:szCs w:val="28"/>
        </w:rPr>
        <w:t xml:space="preserve"> - лак, глянець, покривати лаком) застосовувалися спеціальні лаки, ненаповнені само- або світлотвердіючі смоли, нітроцелюлоза, метилметакрилат, амідна гума, поліуретанові матеріали. З лаків краще застосовувати копаловий лак - системи на основі летючих сполук, які наносять декількома шарами і просушують. Дещо гірші ізолюючі лаки великої в'язкості, що представляють собою розчини натурального або синтетичного полімеру (пластмаси, смоли) в органічному розчиннику (ефір, ацетон, хлороформ) - при випаровуванні в таких лаках можуть утворюватися пори, через які просочується волога. Найбільш ефективним визнано використання фотополімерних композитних бондингових систем (Earl MSА. та співавт., 1985, 1989). Не рекомендується застосовувати з цією метою вазелін - він не володіє необхідними ізолюючими властивостями, а в окремих випадках навіть справляє негативний вплив на властивості твердіння матеріалу - можливо, блокуючи утворення місткових зв'язків солей металів шляхом взаємодії з неполярними частинами поліакрилових полімерів.</w:t>
      </w:r>
    </w:p>
    <w:p w:rsidR="00D16FE1" w:rsidRPr="0051640A" w:rsidRDefault="00D16FE1" w:rsidP="000C0A19">
      <w:pPr>
        <w:spacing w:line="360" w:lineRule="auto"/>
        <w:jc w:val="both"/>
        <w:rPr>
          <w:rFonts w:ascii="Times New Roman" w:hAnsi="Times New Roman"/>
          <w:bCs/>
          <w:sz w:val="28"/>
          <w:szCs w:val="28"/>
        </w:rPr>
      </w:pPr>
      <w:r w:rsidRPr="0051640A">
        <w:rPr>
          <w:rFonts w:ascii="Times New Roman" w:hAnsi="Times New Roman"/>
          <w:bCs/>
          <w:sz w:val="28"/>
          <w:szCs w:val="28"/>
        </w:rPr>
        <w:t xml:space="preserve">       </w:t>
      </w:r>
      <w:r w:rsidRPr="0051640A">
        <w:rPr>
          <w:rFonts w:ascii="Times New Roman" w:hAnsi="Times New Roman"/>
          <w:b/>
          <w:bCs/>
          <w:sz w:val="28"/>
          <w:szCs w:val="28"/>
        </w:rPr>
        <w:t>Кінцева обробка</w:t>
      </w:r>
      <w:r w:rsidRPr="0051640A">
        <w:rPr>
          <w:rFonts w:ascii="Times New Roman" w:hAnsi="Times New Roman"/>
          <w:bCs/>
          <w:sz w:val="28"/>
          <w:szCs w:val="28"/>
        </w:rPr>
        <w:t xml:space="preserve"> пломби повинна проводитися після повного дозрівання цементу (через 24 годин) у присутності води, щоб уникнути дегідратації. Для шліфування використовуються алмазні головки (алмазний шліфувальний бор на швидкості 15000-20000 об/хв), абразивні диски, металеві штрипси. Для полірування - полірувальні диски, гумові поліри (можна з полірувальної пастою) на швидкості 5000 об/хв, щіточки, паперові штрипси. Після обробки реставрація повинна знову бути ізольована від вологи за допомогою лаку. При неможливості повторного візиту для остаточної обробки пломби деякі виробники (наприклад, GC) допускають швидкий метод шліфування й полірування - в один візит. Після затвердіння матеріалу рекомендується поправити форму пломби із застосуванням бору на низькій швидкості і металевої штрипси без води. Потім пломба ізолюється лаком на 20 хв, після чого проводиться шліфування та полірування за згаданою вище схемою.         </w:t>
      </w:r>
    </w:p>
    <w:p w:rsidR="00D16FE1" w:rsidRPr="0051640A" w:rsidRDefault="00D16FE1" w:rsidP="000C0A19">
      <w:pPr>
        <w:spacing w:line="360" w:lineRule="auto"/>
        <w:jc w:val="both"/>
        <w:rPr>
          <w:rFonts w:ascii="Times New Roman" w:hAnsi="Times New Roman"/>
          <w:sz w:val="28"/>
          <w:szCs w:val="28"/>
        </w:rPr>
      </w:pPr>
      <w:r w:rsidRPr="0051640A">
        <w:rPr>
          <w:rFonts w:ascii="Times New Roman" w:hAnsi="Times New Roman"/>
          <w:bCs/>
          <w:sz w:val="28"/>
          <w:szCs w:val="28"/>
        </w:rPr>
        <w:t xml:space="preserve">      При використанні "сендвіч"-техніки (закритого типу), яка полягає в заміщенні втраченого дентину склоіономерним цементом, а емалі - поміщеним на нього композиційним матеріалом, протравлювання стеклоіономерного цементу забезпечує його кращий зв'язок з композитом за рахунок мікроретенції: воно вибірково видаляє цементну матрицю, утворюючи шорстку поверхню, аналогічну протравленій емалі (Honoura К. і співавт., 1987). Однак при цьому можуть виникнути наступні проблеми. Потравлювання  незрілого цементу фосфорною кислотою нерідко призводить до його розтріскування. Недотримання часу протравки призводить до глибокого проникнення кислоти в матеріал (через водопоглинання і руйнування матриці цементу), що її неможливо вимити водою. Це може призвести до гіперчутливості і реакції пульпи. Крім того, якщо відновлення за принципом "сендвіч"-техніки проводиться одномоментно, композиційний матеріал при полімеризаційній усадці може відірвати ще незрілий цемент від дентину, порушивши герметичність пломби. Враховуючи ці фактори, рекомендується проводити протравлювання не довше 15-20сек з використанням в'язких гелів у шприцах (травильний гель наноситься на 20 сек на емаль, потім - на всю іншу поверхню, включаючи склоіономер, ще на 20сек). Відриву склоіономеру від дентину через усадку композитного матеріалу можна уникнути, користуючись відстроченою методикою пломбування (нанесення шару композиційного матеріалу після дозрівання цементу - через 1 добу) або не протравлювання цементу (і таким чином не створюючи міцного зв'язку між композитом і склоіономером) (Naricawa К., Fuji В., 1994). Проте є думка, що зв'язок композиту з протравленою і непротравленною поверхнею стеклоіономера істотно не відрізняється, тому протравлювання цементу не є обов'язковим (Jodkowska Е., 1992). Для забезпечення кращого зв'язування з склоіономерним цементом краще використовувати композити з низькою в'язкістю.</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Мікропідтікання в ділянці контакту пломби з тканинами зуба, напевно, основна проблема, яка перешкоджає розробці "ідеального" пломбувального матеріалу. Ні один з існуючих на даний час пломбувальних матеріалів не володіють такими ж фізіологічними властивостями, як тканини зуба.</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Зміна температури і жувального тиску призводить до порушення прилягання пломби до тканин зуба. Крім того, ні одна пломба, яким би не був професіоналом лікар, не відповідає  точності відпрепарованої порожнини. Показано, що в простір між стінками порожнини і пломбою можуть проникати кислоти, залишки їжі і мікроорганізми. Більший відсоток невдач пов'язано з цими явищами.</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 xml:space="preserve">Мікропідтікання сприяють до розвитку вторинного карієсу, післяопераційної чутливості і запалення пульпи, а також до порушення естетики пломби через зміну її кольору по краях, що потребує заміни реставрації. Додаткове подразнення пульпи при цьому може призвести дот розвитку в ній незворотних змін. </w:t>
      </w:r>
    </w:p>
    <w:p w:rsidR="00D16FE1" w:rsidRPr="0051640A" w:rsidRDefault="00D16FE1" w:rsidP="000C0A19">
      <w:pPr>
        <w:spacing w:line="360" w:lineRule="auto"/>
        <w:ind w:firstLine="709"/>
        <w:jc w:val="both"/>
        <w:rPr>
          <w:rFonts w:ascii="Times New Roman" w:hAnsi="Times New Roman"/>
          <w:sz w:val="28"/>
          <w:szCs w:val="28"/>
        </w:rPr>
      </w:pPr>
      <w:r w:rsidRPr="0051640A">
        <w:rPr>
          <w:rFonts w:ascii="Times New Roman" w:hAnsi="Times New Roman"/>
          <w:sz w:val="28"/>
          <w:szCs w:val="28"/>
        </w:rPr>
        <w:t>Ефективність пломбувальних матеріалів на пряму залежить від їх важкості опиратися мікропідтіканню. Є різні параметри, які впливають на адгезію пломби до тканин зуба і мікропідтікання.Тривале «дозрівання» цементної маси. Не дивлячись на те, що схоплення і первинне затвердіння відбувається протягом 3-6 хвилин, кінцеве дозрівання цементної маси триває протягом доби. Тільки через 24 год матеріал стає мало чутливим  до зовнішнього впливу. Тому  першу добу після накладання  «класичний» СІЦ має ряд «слабких місць»:</w:t>
      </w:r>
    </w:p>
    <w:p w:rsidR="00D16FE1" w:rsidRPr="0051640A" w:rsidRDefault="00D16FE1" w:rsidP="00DA0908">
      <w:pPr>
        <w:numPr>
          <w:ilvl w:val="0"/>
          <w:numId w:val="39"/>
        </w:numPr>
        <w:tabs>
          <w:tab w:val="clear" w:pos="1065"/>
          <w:tab w:val="num" w:pos="0"/>
        </w:tabs>
        <w:spacing w:after="0" w:line="360" w:lineRule="auto"/>
        <w:ind w:left="0" w:firstLine="0"/>
        <w:jc w:val="both"/>
        <w:rPr>
          <w:rFonts w:ascii="Times New Roman" w:hAnsi="Times New Roman"/>
          <w:sz w:val="28"/>
          <w:szCs w:val="28"/>
        </w:rPr>
      </w:pPr>
      <w:r w:rsidRPr="0051640A">
        <w:rPr>
          <w:rFonts w:ascii="Times New Roman" w:hAnsi="Times New Roman"/>
          <w:sz w:val="28"/>
          <w:szCs w:val="28"/>
        </w:rPr>
        <w:t>чутливість до присутності вологи;</w:t>
      </w:r>
    </w:p>
    <w:p w:rsidR="00D16FE1" w:rsidRPr="0051640A" w:rsidRDefault="00D16FE1" w:rsidP="00DA0908">
      <w:pPr>
        <w:numPr>
          <w:ilvl w:val="0"/>
          <w:numId w:val="39"/>
        </w:numPr>
        <w:tabs>
          <w:tab w:val="clear" w:pos="1065"/>
          <w:tab w:val="num" w:pos="0"/>
        </w:tabs>
        <w:spacing w:after="0" w:line="360" w:lineRule="auto"/>
        <w:ind w:left="0" w:firstLine="0"/>
        <w:jc w:val="both"/>
        <w:rPr>
          <w:rFonts w:ascii="Times New Roman" w:hAnsi="Times New Roman"/>
          <w:sz w:val="28"/>
          <w:szCs w:val="28"/>
        </w:rPr>
      </w:pPr>
      <w:r w:rsidRPr="0051640A">
        <w:rPr>
          <w:rFonts w:ascii="Times New Roman" w:hAnsi="Times New Roman"/>
          <w:sz w:val="28"/>
          <w:szCs w:val="28"/>
        </w:rPr>
        <w:t>чутливість до пересихання;</w:t>
      </w:r>
    </w:p>
    <w:p w:rsidR="00D16FE1" w:rsidRPr="0051640A" w:rsidRDefault="00D16FE1" w:rsidP="00DA0908">
      <w:pPr>
        <w:numPr>
          <w:ilvl w:val="0"/>
          <w:numId w:val="39"/>
        </w:numPr>
        <w:tabs>
          <w:tab w:val="clear" w:pos="1065"/>
          <w:tab w:val="num" w:pos="0"/>
        </w:tabs>
        <w:spacing w:after="0" w:line="360" w:lineRule="auto"/>
        <w:ind w:left="0" w:firstLine="0"/>
        <w:jc w:val="both"/>
        <w:rPr>
          <w:rFonts w:ascii="Times New Roman" w:hAnsi="Times New Roman"/>
          <w:sz w:val="28"/>
          <w:szCs w:val="28"/>
        </w:rPr>
      </w:pPr>
      <w:r w:rsidRPr="0051640A">
        <w:rPr>
          <w:rFonts w:ascii="Times New Roman" w:hAnsi="Times New Roman"/>
          <w:sz w:val="28"/>
          <w:szCs w:val="28"/>
        </w:rPr>
        <w:t>чутливість до механічних впливів і вібрації;</w:t>
      </w:r>
    </w:p>
    <w:p w:rsidR="00D16FE1" w:rsidRPr="0051640A" w:rsidRDefault="00D16FE1" w:rsidP="00DA0908">
      <w:pPr>
        <w:numPr>
          <w:ilvl w:val="0"/>
          <w:numId w:val="39"/>
        </w:numPr>
        <w:tabs>
          <w:tab w:val="clear" w:pos="1065"/>
          <w:tab w:val="num" w:pos="0"/>
        </w:tabs>
        <w:spacing w:after="0" w:line="360" w:lineRule="auto"/>
        <w:ind w:left="0" w:firstLine="0"/>
        <w:jc w:val="both"/>
        <w:rPr>
          <w:rFonts w:ascii="Times New Roman" w:hAnsi="Times New Roman"/>
          <w:sz w:val="28"/>
          <w:szCs w:val="28"/>
        </w:rPr>
      </w:pPr>
      <w:r w:rsidRPr="0051640A">
        <w:rPr>
          <w:rFonts w:ascii="Times New Roman" w:hAnsi="Times New Roman"/>
          <w:sz w:val="28"/>
          <w:szCs w:val="28"/>
        </w:rPr>
        <w:t>ймовірність порушення хімічного складу і процесу затвердіння при протравленні недозрілої маси фосфорної кислоти. З переліченими властивостями пов’язаний цілий ряд незручностей в роботі. При накладанні ізолюючої прокладки із «класичних» СІЦ накладання пломб доводиться переносити на наступне відвідування</w:t>
      </w:r>
    </w:p>
    <w:p w:rsidR="00D16FE1" w:rsidRPr="0051640A" w:rsidRDefault="00D16FE1" w:rsidP="00DA0908">
      <w:pPr>
        <w:numPr>
          <w:ilvl w:val="0"/>
          <w:numId w:val="39"/>
        </w:numPr>
        <w:tabs>
          <w:tab w:val="clear" w:pos="1065"/>
          <w:tab w:val="num" w:pos="0"/>
        </w:tabs>
        <w:spacing w:after="0" w:line="360" w:lineRule="auto"/>
        <w:ind w:left="0" w:firstLine="0"/>
        <w:jc w:val="both"/>
        <w:rPr>
          <w:rFonts w:ascii="Times New Roman" w:hAnsi="Times New Roman"/>
          <w:sz w:val="28"/>
          <w:szCs w:val="28"/>
        </w:rPr>
      </w:pPr>
      <w:r w:rsidRPr="0051640A">
        <w:rPr>
          <w:rFonts w:ascii="Times New Roman" w:hAnsi="Times New Roman"/>
          <w:sz w:val="28"/>
          <w:szCs w:val="28"/>
        </w:rPr>
        <w:t>у гібридних СІЦ хімічна адгезія до дентину та емалі гірша, ніж, у «класичних» СІЦ, тому їх використовують зі спеціальними адгезивними системами, що містять  гідрофільні полімерні компоненти;</w:t>
      </w:r>
    </w:p>
    <w:p w:rsidR="00D16FE1" w:rsidRDefault="00D16FE1" w:rsidP="00DA0908">
      <w:pPr>
        <w:numPr>
          <w:ilvl w:val="0"/>
          <w:numId w:val="39"/>
        </w:numPr>
        <w:tabs>
          <w:tab w:val="clear" w:pos="1065"/>
          <w:tab w:val="num" w:pos="0"/>
        </w:tabs>
        <w:spacing w:after="0" w:line="360" w:lineRule="auto"/>
        <w:ind w:left="0" w:firstLine="0"/>
        <w:jc w:val="both"/>
        <w:rPr>
          <w:rFonts w:ascii="Times New Roman" w:hAnsi="Times New Roman"/>
          <w:color w:val="FF0000"/>
          <w:sz w:val="28"/>
          <w:szCs w:val="28"/>
        </w:rPr>
      </w:pPr>
      <w:r w:rsidRPr="0051640A">
        <w:rPr>
          <w:rFonts w:ascii="Times New Roman" w:hAnsi="Times New Roman"/>
          <w:sz w:val="28"/>
          <w:szCs w:val="28"/>
        </w:rPr>
        <w:t>СІЦ не дозволяє отримати хороший (відмінний) естетичний результат пломбування, так як не володіють необхідними для цього прозорістю та блиском. Однак, при природній реставрації їх краще використати для відновлення дентину, котрому вони відповідають по міцності і оптичними характеристиками або для накладання лайнерної прокладки. Але на невидимих, при прямому огляді, ділянках зубів, в місцях підвищеного ризику розвитку рецидивного карієсу для забезпечення надійної адгезії композитного матеріалу, СІЦ можна використовувати, як самостійний естетичний матеріал.</w:t>
      </w: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Default="00D16FE1" w:rsidP="00895F8D">
      <w:pPr>
        <w:spacing w:after="0" w:line="360" w:lineRule="auto"/>
        <w:jc w:val="both"/>
        <w:rPr>
          <w:rFonts w:ascii="Times New Roman" w:hAnsi="Times New Roman"/>
          <w:color w:val="FF0000"/>
          <w:sz w:val="28"/>
          <w:szCs w:val="28"/>
        </w:rPr>
      </w:pPr>
    </w:p>
    <w:p w:rsidR="00D16FE1" w:rsidRPr="00E733D6" w:rsidRDefault="00D16FE1" w:rsidP="00895F8D">
      <w:pPr>
        <w:spacing w:after="0" w:line="360" w:lineRule="auto"/>
        <w:jc w:val="both"/>
        <w:rPr>
          <w:rFonts w:ascii="Times New Roman" w:hAnsi="Times New Roman"/>
          <w:color w:val="FF0000"/>
          <w:sz w:val="28"/>
          <w:szCs w:val="28"/>
        </w:rPr>
      </w:pPr>
    </w:p>
    <w:p w:rsidR="00D16FE1" w:rsidRPr="00261F81" w:rsidRDefault="00D16FE1" w:rsidP="000C0A19">
      <w:pPr>
        <w:keepNext/>
        <w:keepLines/>
        <w:spacing w:line="360" w:lineRule="auto"/>
        <w:jc w:val="center"/>
        <w:rPr>
          <w:rFonts w:ascii="Times New Roman" w:hAnsi="Times New Roman"/>
          <w:i/>
          <w:sz w:val="28"/>
          <w:szCs w:val="28"/>
        </w:rPr>
      </w:pPr>
      <w:r w:rsidRPr="00261F81">
        <w:rPr>
          <w:rStyle w:val="10"/>
          <w:rFonts w:ascii="Times New Roman" w:hAnsi="Times New Roman"/>
          <w:i/>
          <w:color w:val="auto"/>
          <w:sz w:val="28"/>
          <w:szCs w:val="28"/>
          <w:u w:val="none"/>
          <w:lang w:val="uk-UA" w:eastAsia="uk-UA"/>
        </w:rPr>
        <w:t xml:space="preserve">Полімерні </w:t>
      </w:r>
      <w:r w:rsidRPr="00261F81">
        <w:rPr>
          <w:rStyle w:val="10"/>
          <w:rFonts w:ascii="Times New Roman" w:hAnsi="Times New Roman"/>
          <w:i/>
          <w:sz w:val="28"/>
          <w:szCs w:val="28"/>
          <w:u w:val="none"/>
          <w:lang w:val="uk-UA" w:eastAsia="uk-UA"/>
        </w:rPr>
        <w:t>пломбу</w:t>
      </w:r>
      <w:r w:rsidRPr="00261F81">
        <w:rPr>
          <w:rStyle w:val="10"/>
          <w:rFonts w:ascii="Times New Roman" w:hAnsi="Times New Roman"/>
          <w:i/>
          <w:color w:val="auto"/>
          <w:sz w:val="28"/>
          <w:szCs w:val="28"/>
          <w:u w:val="none"/>
          <w:lang w:val="uk-UA" w:eastAsia="uk-UA"/>
        </w:rPr>
        <w:t>вальні матеріали</w:t>
      </w:r>
    </w:p>
    <w:p w:rsidR="00D16FE1" w:rsidRPr="0051640A" w:rsidRDefault="00D16FE1" w:rsidP="000C0A19">
      <w:pPr>
        <w:keepNext/>
        <w:keepLines/>
        <w:spacing w:line="360" w:lineRule="auto"/>
        <w:ind w:firstLine="567"/>
        <w:jc w:val="both"/>
        <w:rPr>
          <w:rFonts w:ascii="Times New Roman" w:hAnsi="Times New Roman"/>
          <w:sz w:val="28"/>
          <w:szCs w:val="28"/>
        </w:rPr>
      </w:pPr>
      <w:r w:rsidRPr="0051640A">
        <w:rPr>
          <w:rStyle w:val="10"/>
          <w:rFonts w:ascii="Times New Roman" w:hAnsi="Times New Roman"/>
          <w:b w:val="0"/>
          <w:color w:val="auto"/>
          <w:sz w:val="28"/>
          <w:szCs w:val="28"/>
          <w:u w:val="none"/>
          <w:lang w:val="uk-UA" w:eastAsia="uk-UA"/>
        </w:rPr>
        <w:t>Розрізняють два класи полімерних пломбувальних матеріалів: ненаповнені і наповнені, або композити.</w:t>
      </w:r>
    </w:p>
    <w:p w:rsidR="00D16FE1" w:rsidRPr="0051640A" w:rsidRDefault="00D16FE1" w:rsidP="000C0A19">
      <w:pPr>
        <w:keepNext/>
        <w:keepLines/>
        <w:spacing w:line="360" w:lineRule="auto"/>
        <w:ind w:firstLine="567"/>
        <w:jc w:val="both"/>
        <w:rPr>
          <w:rFonts w:ascii="Times New Roman" w:hAnsi="Times New Roman"/>
          <w:b/>
          <w:sz w:val="28"/>
          <w:szCs w:val="28"/>
        </w:rPr>
      </w:pPr>
      <w:r w:rsidRPr="0051640A">
        <w:rPr>
          <w:rFonts w:ascii="Times New Roman" w:hAnsi="Times New Roman"/>
          <w:sz w:val="28"/>
          <w:szCs w:val="28"/>
        </w:rPr>
        <w:t xml:space="preserve">Попернедниками композитних пломбувальних матеріалів були ненаповнені полімерні пломбу вальні матеріали (НППМ).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u w:val="single"/>
        </w:rPr>
        <w:t>Ненаповнені полімерні пломбувальні матеріали</w:t>
      </w:r>
      <w:r w:rsidRPr="000C0A19">
        <w:rPr>
          <w:rFonts w:ascii="Times New Roman" w:hAnsi="Times New Roman"/>
          <w:sz w:val="28"/>
          <w:szCs w:val="28"/>
        </w:rPr>
        <w:t xml:space="preserve"> - це швидко твердіючі пластмаси холодної полімеризації, виготовленні на основі акрилових або епоксидних смол.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У 40-х роках ХХ століття були створені акрилові пластмаси. Вони представляють собою систему «порошок-рідина». Порошок складається із частинок  полімеру (поліметилметакрилат). В його склад входять пігменти (оксид цинку, діоксид титану) осадженні на поверхні полімеру, а також ініціатор (перекис бензоілу).</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Склад рідини: -мономер (метиловий ефір метакрилової кислоти), - інгібітор  (стабілізатор) полімеризація – гідрохінон, запобігає мимовільній полімеризації мономеру. В процесі змішування порошку з рідиною відбувається активація, утворення вільних радикалів і починається, так би мовити, зшивання молекул поліметилметокрилату  в полімерні ланцюги. Ланцюгова реакція полімеризації проходить такі етапи: ініціювання ланцюга - ріст ланцюга - обрив ланцюга. Непрореагований мономер, який залишається після закінчення полімеризації, </w:t>
      </w:r>
      <w:r w:rsidRPr="000C0A19">
        <w:rPr>
          <w:rFonts w:ascii="Times New Roman" w:hAnsi="Times New Roman"/>
          <w:sz w:val="28"/>
          <w:szCs w:val="28"/>
          <w:lang w:val="en-US"/>
        </w:rPr>
        <w:t>c</w:t>
      </w:r>
      <w:r w:rsidRPr="000C0A19">
        <w:rPr>
          <w:rFonts w:ascii="Times New Roman" w:hAnsi="Times New Roman"/>
          <w:sz w:val="28"/>
          <w:szCs w:val="28"/>
        </w:rPr>
        <w:t xml:space="preserve">причинює подразнюючу дію на пульпу.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Що стосується епоксидних пломбувальних матеріалів, то вони являють собою двохкомпонентні (паста-паста) системи типу «смола/затверджувач». Смола –    низькомолекулярна рідка епоксидна складова. Для покращення властивостей до неї додають порцелянове борошно, кварц. Затверджувач містить каталізатор, який сприяє переходу епоксидної смоли в твердий стан.</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Акрилові і епоксидні пломбувальні матеріали мають ряд істотних негативних властивостей: недостатня міцність, висока полімеризаційна усадка, що призводить до</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порушення крайового прилягання пломби, подразнююча дія на пульпу, деструктивна (десятиразова) різниця коефіцієнтів теплового розширення пластмас і твердих тканин зуба, високе водопоглинання та ін. У зв'язку із зазначеними недоліками уже в 50 роки ХХ століття почали досліджувати можливості інших видів полімерних матеріалів, наприклад, додавання в пластмасову матрицю мінеральних наповнювачів, стабілізуючі об’єм.</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Дентоксид, Норакрил 100, Акрилоксид, Карбодент, які містили неорганічного наповнювача менше 50%, вони змогли істотно знизити усадку і підвищити механічну стабільність. Однак використання тільки мінерального компоненту призводило до недостатнього зв'язку між неорганічним наповнювачем та органічної матрицею.</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Через наявність цих негативних властивостей від їх застосування довелося відмовитися. У зв'язку з чим в даний час практично не застосовуються. Надалі були розроблені наповнені пломбувальні матеріали: композити, компомери, ормокери. Наповненість їх неорганічним наповнювачем складає більше 50%.</w:t>
      </w:r>
    </w:p>
    <w:p w:rsidR="00D16FE1" w:rsidRPr="000C0A19" w:rsidRDefault="00D16FE1" w:rsidP="000C0A19">
      <w:pPr>
        <w:spacing w:line="360" w:lineRule="auto"/>
        <w:ind w:firstLine="540"/>
        <w:jc w:val="center"/>
        <w:rPr>
          <w:rFonts w:ascii="Times New Roman" w:hAnsi="Times New Roman"/>
          <w:b/>
          <w:i/>
          <w:sz w:val="28"/>
          <w:szCs w:val="28"/>
        </w:rPr>
      </w:pPr>
      <w:r w:rsidRPr="000C0A19">
        <w:rPr>
          <w:rFonts w:ascii="Times New Roman" w:hAnsi="Times New Roman"/>
          <w:b/>
          <w:i/>
          <w:sz w:val="28"/>
          <w:szCs w:val="28"/>
        </w:rPr>
        <w:t>Наповнені (композиційні) полімерні пломбувальні матеріали (композитні пластмаси).</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Композиційні матеріали - це синтетичні пломбувальні матеріали кольору природних зубів, які тверднуть в результаті хімічної реакції або під дією світла після внесення їх в порожнину. Композиційні матеріали (композитні, композити (складні)) представляють собою комбінацію 2-х різних хімічних компонентів: органічної основи (смоли) і неорганічного наповнювача (50% по масі), а також з'єднюючу їх поверхнево-активну речовину – силан. Ця комбінація має вищі показники властивостей, ніж кожен компонент окремо.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Ці матеріали були розроблені в США в кінці 50 років ХХ століття. Перші композити були представлені на стоматологічному ринку в 1964р. Їх створення і застосування пов'язані з іменами </w:t>
      </w:r>
      <w:r w:rsidRPr="000C0A19">
        <w:rPr>
          <w:rFonts w:ascii="Times New Roman" w:hAnsi="Times New Roman"/>
          <w:sz w:val="28"/>
          <w:szCs w:val="28"/>
          <w:lang w:val="en-US"/>
        </w:rPr>
        <w:t>R</w:t>
      </w:r>
      <w:r w:rsidRPr="000C0A19">
        <w:rPr>
          <w:rFonts w:ascii="Times New Roman" w:hAnsi="Times New Roman"/>
          <w:sz w:val="28"/>
          <w:szCs w:val="28"/>
        </w:rPr>
        <w:t xml:space="preserve">. </w:t>
      </w:r>
      <w:r w:rsidRPr="000C0A19">
        <w:rPr>
          <w:rFonts w:ascii="Times New Roman" w:hAnsi="Times New Roman"/>
          <w:sz w:val="28"/>
          <w:szCs w:val="28"/>
          <w:lang w:val="en-US"/>
        </w:rPr>
        <w:t>L</w:t>
      </w:r>
      <w:r w:rsidRPr="000C0A19">
        <w:rPr>
          <w:rFonts w:ascii="Times New Roman" w:hAnsi="Times New Roman"/>
          <w:sz w:val="28"/>
          <w:szCs w:val="28"/>
        </w:rPr>
        <w:t xml:space="preserve">. </w:t>
      </w:r>
      <w:r w:rsidRPr="000C0A19">
        <w:rPr>
          <w:rFonts w:ascii="Times New Roman" w:hAnsi="Times New Roman"/>
          <w:sz w:val="28"/>
          <w:szCs w:val="28"/>
          <w:lang w:val="en-US"/>
        </w:rPr>
        <w:t>Bowen</w:t>
      </w:r>
      <w:r w:rsidRPr="000C0A19">
        <w:rPr>
          <w:rFonts w:ascii="Times New Roman" w:hAnsi="Times New Roman"/>
          <w:sz w:val="28"/>
          <w:szCs w:val="28"/>
        </w:rPr>
        <w:t xml:space="preserve"> (1962), який застосував силан як адгезивний засіб, який забезпечує міцне з'єднання органічного полімеру матриці та неорганічного наповнювача, а також синтезував мономер із епоксидної смоли і складних ефірів метакрилової кислоти, отримавши </w:t>
      </w: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-бісфенол-А-гліцедилметакрилат (смола Бовена) і М.</w:t>
      </w:r>
      <w:r w:rsidRPr="000C0A19">
        <w:rPr>
          <w:rFonts w:ascii="Times New Roman" w:hAnsi="Times New Roman"/>
          <w:sz w:val="28"/>
          <w:szCs w:val="28"/>
          <w:lang w:val="en-US"/>
        </w:rPr>
        <w:t>J</w:t>
      </w:r>
      <w:r w:rsidRPr="000C0A19">
        <w:rPr>
          <w:rFonts w:ascii="Times New Roman" w:hAnsi="Times New Roman"/>
          <w:sz w:val="28"/>
          <w:szCs w:val="28"/>
        </w:rPr>
        <w:t>.В</w:t>
      </w:r>
      <w:r w:rsidRPr="000C0A19">
        <w:rPr>
          <w:rFonts w:ascii="Times New Roman" w:hAnsi="Times New Roman"/>
          <w:sz w:val="28"/>
          <w:szCs w:val="28"/>
          <w:lang w:val="en-US"/>
        </w:rPr>
        <w:t>u</w:t>
      </w:r>
      <w:r w:rsidRPr="000C0A19">
        <w:rPr>
          <w:rFonts w:ascii="Times New Roman" w:hAnsi="Times New Roman"/>
          <w:sz w:val="28"/>
          <w:szCs w:val="28"/>
        </w:rPr>
        <w:t>о</w:t>
      </w:r>
      <w:r w:rsidRPr="000C0A19">
        <w:rPr>
          <w:rFonts w:ascii="Times New Roman" w:hAnsi="Times New Roman"/>
          <w:sz w:val="28"/>
          <w:szCs w:val="28"/>
          <w:lang w:val="en-US"/>
        </w:rPr>
        <w:t>n</w:t>
      </w:r>
      <w:r w:rsidRPr="000C0A19">
        <w:rPr>
          <w:rFonts w:ascii="Times New Roman" w:hAnsi="Times New Roman"/>
          <w:sz w:val="28"/>
          <w:szCs w:val="28"/>
        </w:rPr>
        <w:t>осо</w:t>
      </w:r>
      <w:r w:rsidRPr="000C0A19">
        <w:rPr>
          <w:rFonts w:ascii="Times New Roman" w:hAnsi="Times New Roman"/>
          <w:sz w:val="28"/>
          <w:szCs w:val="28"/>
          <w:lang w:val="en-US"/>
        </w:rPr>
        <w:t>r</w:t>
      </w:r>
      <w:r w:rsidRPr="000C0A19">
        <w:rPr>
          <w:rFonts w:ascii="Times New Roman" w:hAnsi="Times New Roman"/>
          <w:sz w:val="28"/>
          <w:szCs w:val="28"/>
        </w:rPr>
        <w:t>е (1955), який запропонував травлення емалі, що доповнює систему мікротріщин і сприяє крайовому приляганню.</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У порівнянні з метилметакрилатом, молекула </w:t>
      </w: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 xml:space="preserve"> великого розміру і займає менше вільного простору для негативної зміни об'єму. Вона також має два вільні полімерні зв'язки, які сприяють більш активному формуванню полімерного ланцюжка та зменшення кількості залишкових мономерів.</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Завдяки винаходу Р. Боуена вперше було досягнуто помітне зниження усадки і значно підвищенна міцність полімерних відновлюючих матеріалів, що відкрило дорогу до їх широкого клінічного застосування. З введенням Боуеном </w:t>
      </w: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 xml:space="preserve"> і силанових наповнювачів був закладений фундамент сучасних композитів. З тих пір далі розвиток композитів проходить в 2-х напрямках: удосконалення наповнювача і модифікація полімерної матриці.</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Композиційні пломбувальні матеріали складаються з: </w:t>
      </w:r>
    </w:p>
    <w:p w:rsidR="00D16FE1" w:rsidRPr="000C0A19" w:rsidRDefault="00D16FE1" w:rsidP="00DA0908">
      <w:pPr>
        <w:numPr>
          <w:ilvl w:val="0"/>
          <w:numId w:val="37"/>
        </w:numPr>
        <w:spacing w:after="0" w:line="360" w:lineRule="auto"/>
        <w:ind w:firstLine="567"/>
        <w:jc w:val="both"/>
        <w:rPr>
          <w:rFonts w:ascii="Times New Roman" w:hAnsi="Times New Roman"/>
          <w:sz w:val="28"/>
          <w:szCs w:val="28"/>
        </w:rPr>
      </w:pPr>
      <w:r w:rsidRPr="000C0A19">
        <w:rPr>
          <w:rFonts w:ascii="Times New Roman" w:hAnsi="Times New Roman"/>
          <w:sz w:val="28"/>
          <w:szCs w:val="28"/>
        </w:rPr>
        <w:t xml:space="preserve">Полімерної (органічної) матриці, як правило на основі кополімерів, акрилових та епоксидних смол ( </w:t>
      </w: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 xml:space="preserve">, </w:t>
      </w:r>
      <w:r w:rsidRPr="000C0A19">
        <w:rPr>
          <w:rStyle w:val="FontStyle109"/>
          <w:sz w:val="28"/>
          <w:szCs w:val="28"/>
          <w:lang w:val="en-US"/>
        </w:rPr>
        <w:t>UDMA</w:t>
      </w:r>
      <w:r w:rsidRPr="000C0A19">
        <w:rPr>
          <w:rStyle w:val="FontStyle109"/>
          <w:sz w:val="28"/>
          <w:szCs w:val="28"/>
        </w:rPr>
        <w:t>,</w:t>
      </w:r>
      <w:r w:rsidRPr="000C0A19">
        <w:rPr>
          <w:rFonts w:ascii="Times New Roman" w:hAnsi="Times New Roman"/>
          <w:sz w:val="28"/>
          <w:szCs w:val="28"/>
        </w:rPr>
        <w:t xml:space="preserve"> ТЕ</w:t>
      </w:r>
      <w:r w:rsidRPr="000C0A19">
        <w:rPr>
          <w:rFonts w:ascii="Times New Roman" w:hAnsi="Times New Roman"/>
          <w:sz w:val="28"/>
          <w:szCs w:val="28"/>
          <w:lang w:val="en-US"/>
        </w:rPr>
        <w:t>GD</w:t>
      </w:r>
      <w:r w:rsidRPr="000C0A19">
        <w:rPr>
          <w:rFonts w:ascii="Times New Roman" w:hAnsi="Times New Roman"/>
          <w:sz w:val="28"/>
          <w:szCs w:val="28"/>
        </w:rPr>
        <w:t xml:space="preserve">МА, </w:t>
      </w:r>
      <w:r w:rsidRPr="000C0A19">
        <w:rPr>
          <w:rFonts w:ascii="Times New Roman" w:hAnsi="Times New Roman"/>
          <w:sz w:val="28"/>
          <w:szCs w:val="28"/>
          <w:lang w:val="en-US"/>
        </w:rPr>
        <w:t>D</w:t>
      </w:r>
      <w:r>
        <w:rPr>
          <w:rFonts w:ascii="Times New Roman" w:hAnsi="Times New Roman"/>
          <w:sz w:val="28"/>
          <w:szCs w:val="28"/>
          <w:lang w:val="en-US"/>
        </w:rPr>
        <w:t>G</w:t>
      </w:r>
      <w:r w:rsidRPr="000C0A19">
        <w:rPr>
          <w:rFonts w:ascii="Times New Roman" w:hAnsi="Times New Roman"/>
          <w:sz w:val="28"/>
          <w:szCs w:val="28"/>
        </w:rPr>
        <w:t xml:space="preserve">МА).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Органічна матриця забезпечує пластичність композиту, його адгезивні властивості, біосумісність, сприяє міцністі, кольоростійкості, ступінь полімеризації матеріалу, від її об’єму залежить величина усадки та інші характеристики.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 xml:space="preserve"> (</w:t>
      </w:r>
      <w:r w:rsidRPr="000C0A19">
        <w:rPr>
          <w:rStyle w:val="FontStyle109"/>
          <w:sz w:val="28"/>
          <w:szCs w:val="28"/>
        </w:rPr>
        <w:t>бісфенол-А-гліцидилметакрилат</w:t>
      </w:r>
      <w:r w:rsidRPr="000C0A19">
        <w:rPr>
          <w:rFonts w:ascii="Times New Roman" w:hAnsi="Times New Roman"/>
          <w:sz w:val="28"/>
          <w:szCs w:val="28"/>
        </w:rPr>
        <w:t>) являє собою мономер, з високою молекулярною масою. Це гібридна молекула, в якій до епоксидної смоли приєднані реакційноздатні метакрилові групи.</w:t>
      </w:r>
    </w:p>
    <w:p w:rsidR="00D16FE1" w:rsidRPr="000C0A19" w:rsidRDefault="00D16FE1" w:rsidP="000C0A19">
      <w:pPr>
        <w:spacing w:line="360" w:lineRule="auto"/>
        <w:ind w:firstLine="540"/>
        <w:jc w:val="both"/>
        <w:rPr>
          <w:rFonts w:ascii="Times New Roman" w:hAnsi="Times New Roman"/>
          <w:sz w:val="28"/>
          <w:szCs w:val="28"/>
        </w:rPr>
      </w:pPr>
      <w:r w:rsidRPr="000C0A19">
        <w:rPr>
          <w:rStyle w:val="FontStyle109"/>
          <w:sz w:val="28"/>
          <w:szCs w:val="28"/>
          <w:lang w:val="en-US"/>
        </w:rPr>
        <w:t>UDMA</w:t>
      </w:r>
      <w:r w:rsidRPr="000C0A19">
        <w:rPr>
          <w:rStyle w:val="FontStyle109"/>
          <w:sz w:val="28"/>
          <w:szCs w:val="28"/>
        </w:rPr>
        <w:t xml:space="preserve"> (уретандиметилакрилат)</w:t>
      </w:r>
      <w:r w:rsidRPr="000C0A19">
        <w:rPr>
          <w:rFonts w:ascii="Times New Roman" w:hAnsi="Times New Roman"/>
          <w:sz w:val="28"/>
          <w:szCs w:val="28"/>
        </w:rPr>
        <w:t xml:space="preserve"> широко використовується у виробництві композитів. Він виконує ту ж роль, що і </w:t>
      </w:r>
      <w:r w:rsidRPr="000C0A19">
        <w:rPr>
          <w:rFonts w:ascii="Times New Roman" w:hAnsi="Times New Roman"/>
          <w:sz w:val="28"/>
          <w:szCs w:val="28"/>
          <w:lang w:val="en-US"/>
        </w:rPr>
        <w:t>BIS</w:t>
      </w:r>
      <w:r w:rsidRPr="000C0A19">
        <w:rPr>
          <w:rFonts w:ascii="Times New Roman" w:hAnsi="Times New Roman"/>
          <w:sz w:val="28"/>
          <w:szCs w:val="28"/>
        </w:rPr>
        <w:t>-</w:t>
      </w:r>
      <w:r w:rsidRPr="000C0A19">
        <w:rPr>
          <w:rFonts w:ascii="Times New Roman" w:hAnsi="Times New Roman"/>
          <w:sz w:val="28"/>
          <w:szCs w:val="28"/>
          <w:lang w:val="en-US"/>
        </w:rPr>
        <w:t>GMA</w:t>
      </w:r>
      <w:r w:rsidRPr="000C0A19">
        <w:rPr>
          <w:rFonts w:ascii="Times New Roman" w:hAnsi="Times New Roman"/>
          <w:sz w:val="28"/>
          <w:szCs w:val="28"/>
        </w:rPr>
        <w:t xml:space="preserve">, але має меншу полімеризаційну усадку, додає матеріалу велику густоту і міцність.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ТЕ</w:t>
      </w:r>
      <w:r w:rsidRPr="000C0A19">
        <w:rPr>
          <w:rFonts w:ascii="Times New Roman" w:hAnsi="Times New Roman"/>
          <w:sz w:val="28"/>
          <w:szCs w:val="28"/>
          <w:lang w:val="en-US"/>
        </w:rPr>
        <w:t>GD</w:t>
      </w:r>
      <w:r w:rsidRPr="000C0A19">
        <w:rPr>
          <w:rFonts w:ascii="Times New Roman" w:hAnsi="Times New Roman"/>
          <w:sz w:val="28"/>
          <w:szCs w:val="28"/>
        </w:rPr>
        <w:t>МА (триетиленглікольдиметакрилат), (</w:t>
      </w:r>
      <w:r w:rsidRPr="000C0A19">
        <w:rPr>
          <w:rFonts w:ascii="Times New Roman" w:hAnsi="Times New Roman"/>
          <w:sz w:val="28"/>
          <w:szCs w:val="28"/>
          <w:lang w:val="en-US"/>
        </w:rPr>
        <w:t>D</w:t>
      </w:r>
      <w:r>
        <w:rPr>
          <w:rFonts w:ascii="Times New Roman" w:hAnsi="Times New Roman"/>
          <w:sz w:val="28"/>
          <w:szCs w:val="28"/>
          <w:lang w:val="en-US"/>
        </w:rPr>
        <w:t>G</w:t>
      </w:r>
      <w:r w:rsidRPr="000C0A19">
        <w:rPr>
          <w:rFonts w:ascii="Times New Roman" w:hAnsi="Times New Roman"/>
          <w:sz w:val="28"/>
          <w:szCs w:val="28"/>
        </w:rPr>
        <w:t>МА)  також використовується у виготовленні композитів, завдяки чому вдається знизити в'язкість і час полімеризації матеріалів.</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Біфункціональні метакрилати мають наступну структуру:</w:t>
      </w:r>
    </w:p>
    <w:p w:rsidR="00D16FE1" w:rsidRPr="000C0A19" w:rsidRDefault="00D16FE1" w:rsidP="000C0A19">
      <w:pPr>
        <w:spacing w:line="360" w:lineRule="auto"/>
        <w:ind w:firstLine="540"/>
        <w:jc w:val="both"/>
        <w:rPr>
          <w:rFonts w:ascii="Times New Roman" w:hAnsi="Times New Roman"/>
          <w:b/>
          <w:sz w:val="28"/>
          <w:szCs w:val="28"/>
          <w:lang w:val="en-US"/>
        </w:rPr>
      </w:pPr>
      <w:r w:rsidRPr="000C0A19">
        <w:rPr>
          <w:rFonts w:ascii="Times New Roman" w:hAnsi="Times New Roman"/>
          <w:sz w:val="28"/>
          <w:szCs w:val="28"/>
        </w:rPr>
        <w:t xml:space="preserve">       </w:t>
      </w:r>
      <w:r w:rsidRPr="000C0A19">
        <w:rPr>
          <w:rFonts w:ascii="Times New Roman" w:hAnsi="Times New Roman"/>
          <w:b/>
          <w:sz w:val="28"/>
          <w:szCs w:val="28"/>
          <w:lang w:val="en-US"/>
        </w:rPr>
        <w:t>H</w:t>
      </w:r>
      <w:r w:rsidRPr="000C0A19">
        <w:rPr>
          <w:rFonts w:ascii="Times New Roman" w:hAnsi="Times New Roman"/>
          <w:b/>
          <w:sz w:val="28"/>
          <w:szCs w:val="28"/>
          <w:vertAlign w:val="subscript"/>
          <w:lang w:val="en-US"/>
        </w:rPr>
        <w:t>3</w:t>
      </w:r>
      <w:r w:rsidRPr="000C0A19">
        <w:rPr>
          <w:rFonts w:ascii="Times New Roman" w:hAnsi="Times New Roman"/>
          <w:b/>
          <w:sz w:val="28"/>
          <w:szCs w:val="28"/>
          <w:lang w:val="en-US"/>
        </w:rPr>
        <w:t xml:space="preserve">C    </w:t>
      </w:r>
      <w:r w:rsidRPr="000C0A19">
        <w:rPr>
          <w:rFonts w:ascii="Times New Roman" w:hAnsi="Times New Roman"/>
          <w:b/>
          <w:sz w:val="28"/>
          <w:szCs w:val="28"/>
        </w:rPr>
        <w:t>О</w:t>
      </w:r>
      <w:r w:rsidRPr="000C0A19">
        <w:rPr>
          <w:rFonts w:ascii="Times New Roman" w:hAnsi="Times New Roman"/>
          <w:b/>
          <w:sz w:val="28"/>
          <w:szCs w:val="28"/>
          <w:lang w:val="en-US"/>
        </w:rPr>
        <w:t xml:space="preserve">                        O   CH</w:t>
      </w:r>
      <w:r w:rsidRPr="000C0A19">
        <w:rPr>
          <w:rFonts w:ascii="Times New Roman" w:hAnsi="Times New Roman"/>
          <w:b/>
          <w:sz w:val="28"/>
          <w:szCs w:val="28"/>
          <w:vertAlign w:val="subscript"/>
          <w:lang w:val="en-US"/>
        </w:rPr>
        <w:t>3</w:t>
      </w:r>
    </w:p>
    <w:p w:rsidR="00D16FE1" w:rsidRPr="000C0A19" w:rsidRDefault="00D16FE1" w:rsidP="000C0A19">
      <w:pPr>
        <w:spacing w:line="360" w:lineRule="auto"/>
        <w:ind w:firstLine="540"/>
        <w:jc w:val="both"/>
        <w:rPr>
          <w:rFonts w:ascii="Times New Roman" w:hAnsi="Times New Roman"/>
          <w:b/>
          <w:sz w:val="28"/>
          <w:szCs w:val="28"/>
          <w:lang w:val="en-US"/>
        </w:rPr>
      </w:pPr>
      <w:r w:rsidRPr="000C0A19">
        <w:rPr>
          <w:rFonts w:ascii="Times New Roman" w:hAnsi="Times New Roman"/>
          <w:b/>
          <w:sz w:val="28"/>
          <w:szCs w:val="28"/>
          <w:lang w:val="en-US"/>
        </w:rPr>
        <w:t xml:space="preserve">             |     ‖                          ‖      |</w:t>
      </w:r>
    </w:p>
    <w:p w:rsidR="00D16FE1" w:rsidRPr="00895F8D" w:rsidRDefault="00D16FE1" w:rsidP="00895F8D">
      <w:pPr>
        <w:spacing w:line="360" w:lineRule="auto"/>
        <w:ind w:firstLine="540"/>
        <w:jc w:val="both"/>
        <w:rPr>
          <w:rFonts w:ascii="Times New Roman" w:hAnsi="Times New Roman"/>
          <w:sz w:val="28"/>
          <w:szCs w:val="28"/>
        </w:rPr>
      </w:pPr>
      <w:r w:rsidRPr="000C0A19">
        <w:rPr>
          <w:rFonts w:ascii="Times New Roman" w:hAnsi="Times New Roman"/>
          <w:b/>
          <w:sz w:val="28"/>
          <w:szCs w:val="28"/>
          <w:lang w:val="en-US"/>
        </w:rPr>
        <w:t>H</w:t>
      </w:r>
      <w:r w:rsidRPr="000C0A19">
        <w:rPr>
          <w:rFonts w:ascii="Times New Roman" w:hAnsi="Times New Roman"/>
          <w:b/>
          <w:sz w:val="28"/>
          <w:szCs w:val="28"/>
          <w:vertAlign w:val="subscript"/>
          <w:lang w:val="en-US"/>
        </w:rPr>
        <w:t>2</w:t>
      </w:r>
      <w:r w:rsidRPr="000C0A19">
        <w:rPr>
          <w:rFonts w:ascii="Times New Roman" w:hAnsi="Times New Roman"/>
          <w:b/>
          <w:sz w:val="28"/>
          <w:szCs w:val="28"/>
          <w:lang w:val="en-US"/>
        </w:rPr>
        <w:t>C = C – C – O – R – O – C – C = CH</w:t>
      </w:r>
      <w:r w:rsidRPr="000C0A19">
        <w:rPr>
          <w:rFonts w:ascii="Times New Roman" w:hAnsi="Times New Roman"/>
          <w:b/>
          <w:sz w:val="28"/>
          <w:szCs w:val="28"/>
          <w:vertAlign w:val="subscript"/>
          <w:lang w:val="en-US"/>
        </w:rPr>
        <w:t>2</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Спрощено мономер представляється формулою</w:t>
      </w:r>
    </w:p>
    <w:p w:rsidR="00D16FE1" w:rsidRPr="000C0A19" w:rsidRDefault="00D16FE1" w:rsidP="000C0A19">
      <w:pPr>
        <w:spacing w:line="360" w:lineRule="auto"/>
        <w:ind w:firstLine="540"/>
        <w:jc w:val="both"/>
        <w:rPr>
          <w:rFonts w:ascii="Times New Roman" w:hAnsi="Times New Roman"/>
          <w:b/>
          <w:sz w:val="28"/>
          <w:szCs w:val="28"/>
        </w:rPr>
      </w:pPr>
      <w:r w:rsidRPr="000C0A19">
        <w:rPr>
          <w:rFonts w:ascii="Times New Roman" w:hAnsi="Times New Roman"/>
          <w:b/>
          <w:sz w:val="28"/>
          <w:szCs w:val="28"/>
        </w:rPr>
        <w:t xml:space="preserve">                              МА - </w:t>
      </w:r>
      <w:r w:rsidRPr="000C0A19">
        <w:rPr>
          <w:rFonts w:ascii="Times New Roman" w:hAnsi="Times New Roman"/>
          <w:b/>
          <w:sz w:val="28"/>
          <w:szCs w:val="28"/>
          <w:lang w:val="en-US"/>
        </w:rPr>
        <w:t>R</w:t>
      </w:r>
      <w:r w:rsidRPr="000C0A19">
        <w:rPr>
          <w:rFonts w:ascii="Times New Roman" w:hAnsi="Times New Roman"/>
          <w:b/>
          <w:sz w:val="28"/>
          <w:szCs w:val="28"/>
        </w:rPr>
        <w:t xml:space="preserve"> - МА,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в якому МА позначає залишок ефіру метакрилової кислоти, а </w:t>
      </w:r>
      <w:r w:rsidRPr="000C0A19">
        <w:rPr>
          <w:rFonts w:ascii="Times New Roman" w:hAnsi="Times New Roman"/>
          <w:sz w:val="28"/>
          <w:szCs w:val="28"/>
          <w:lang w:val="en-US"/>
        </w:rPr>
        <w:t>R</w:t>
      </w:r>
      <w:r w:rsidRPr="000C0A19">
        <w:rPr>
          <w:rFonts w:ascii="Times New Roman" w:hAnsi="Times New Roman"/>
          <w:sz w:val="28"/>
          <w:szCs w:val="28"/>
        </w:rPr>
        <w:t xml:space="preserve"> є органічним проміжним ланцюжком.</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Полімерна матриця також містить: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інгібітор полімеризації, для збільшення часу роботи з матеріалом та подовження терміну зберігання;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каталізатор – для початку полімеризації;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додатковий каталізатор (ко-каталізатор) – для поліпшення процесу полімеризації (тільки в композитах хімічного твердіння);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активатор/фотосенсибілізатор полімеризації – для початку полімеризації (тільки в світлотвердіючих композитів);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поглинач ультрафіолетових променів – для поліпшення кольоростабільності, зменшення зміни кольору матеріалу при попаданні на нього сонячних променів. </w:t>
      </w:r>
    </w:p>
    <w:p w:rsidR="00D16FE1" w:rsidRPr="000C0A19" w:rsidRDefault="00D16FE1" w:rsidP="000C0A19">
      <w:pPr>
        <w:spacing w:line="360" w:lineRule="auto"/>
        <w:ind w:firstLine="540"/>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 xml:space="preserve">2. Неорганічний наповнювач (дисперсна фаза) – плавлений і кристалічний кварц, алюмосилікатне і борсилікатне скло, різні модифікації двоокису кремнію, алмазний пил та ін. (наявність більше 50% по масі).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За формою частинки наповнювача бувають у вигляді «вусів», палочок, струшки, сферичні. Від складу, форми, розміру наповнювача залежать властивості матеріалів. Наповнювач забезпечує міцність матеріалу, стійкість до стирання, зменшує усадку, водопоглинання, покращує естетичні властивості, оскільки володіє коефіцієнтом заломлення і просвічування, близьких до цих показників зуба, знижує коефіцієнт теплового розширення.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Чим більше наповнювача в традиційних полімерних матрицях, тим менше полімеру і тим нижча усадка, це дуже приваблива формула.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Розмір частинок наповнювача може варіювати від 0,01 до 100мкм. Чим більші частинки, тим більше його можна ввести до складу композитів, тим вища міцність матеріалу, менша усадка при незміненій пластичності. Але великі частинки утворюють шороховату, позбавлену блиску поверхню, сприяють підвищеному стиранню пломби. Перші наповнювачі мали діметр частинок 10 мкм і більше, також макронаповнені композити за сучасними мірками відрізнялися тільки помірною міцністю на розрив і поганою здатністю до пломбування.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3. Поверхнево-активні речовини (силани, міжмолекулярна фаза), їх називають також аппретируючими (від  французьского — а</w:t>
      </w:r>
      <w:r w:rsidRPr="000C0A19">
        <w:rPr>
          <w:rFonts w:ascii="Times New Roman" w:hAnsi="Times New Roman"/>
          <w:sz w:val="28"/>
          <w:szCs w:val="28"/>
          <w:lang w:val="en-US"/>
        </w:rPr>
        <w:t>ppreter</w:t>
      </w:r>
      <w:r w:rsidRPr="000C0A19">
        <w:rPr>
          <w:rFonts w:ascii="Times New Roman" w:hAnsi="Times New Roman"/>
          <w:sz w:val="28"/>
          <w:szCs w:val="28"/>
        </w:rPr>
        <w:t xml:space="preserve"> —просочувати, надавати інші властивості) – в'язка субстанція, яка забезпечує зчеплення наповнювача і органічної матриці, завдяки цьому структура композиту стає однорідною. Вони наносяться на поверхню неорганічного наповнювача в заводських умовах.  Утворюють хімічні зв'язки наповнювача з органічною матрицею, забезпечуючи їх стійке з'єднання.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Силани представляють собою біполярні зв’язуючи агенти, що з'єднуються хімічним зв'язком з одного боку - з наповнювачем, з іншого - з органічної матрицею. Завдяки наявності силанів композити набувають поліпшені властивості;</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частинки наповнювача стають водовідштовхуючими (гідрофобними);</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 - знижується водопоглинання матеріалу, поліпшується кольоростійкість;</w:t>
      </w:r>
    </w:p>
    <w:p w:rsidR="00D16FE1" w:rsidRPr="001A15EC" w:rsidRDefault="00D16FE1" w:rsidP="001A15EC">
      <w:pPr>
        <w:spacing w:line="360" w:lineRule="auto"/>
        <w:ind w:firstLine="540"/>
        <w:jc w:val="both"/>
        <w:rPr>
          <w:rStyle w:val="FontStyle102"/>
          <w:sz w:val="28"/>
          <w:szCs w:val="28"/>
        </w:rPr>
      </w:pPr>
      <w:r w:rsidRPr="000C0A19">
        <w:rPr>
          <w:rFonts w:ascii="Times New Roman" w:hAnsi="Times New Roman"/>
          <w:sz w:val="28"/>
          <w:szCs w:val="28"/>
        </w:rPr>
        <w:t>- різко підвищується міцність і</w:t>
      </w:r>
      <w:r>
        <w:rPr>
          <w:rFonts w:ascii="Times New Roman" w:hAnsi="Times New Roman"/>
          <w:sz w:val="28"/>
          <w:szCs w:val="28"/>
        </w:rPr>
        <w:t xml:space="preserve"> зносостійкість.</w:t>
      </w:r>
    </w:p>
    <w:p w:rsidR="00D16FE1" w:rsidRPr="000C0A19" w:rsidRDefault="00D16FE1" w:rsidP="000C0A19">
      <w:pPr>
        <w:spacing w:line="360" w:lineRule="auto"/>
        <w:ind w:firstLine="708"/>
        <w:jc w:val="center"/>
        <w:rPr>
          <w:rStyle w:val="FontStyle102"/>
          <w:b/>
          <w:bCs/>
          <w:iCs/>
          <w:sz w:val="28"/>
          <w:szCs w:val="28"/>
        </w:rPr>
      </w:pPr>
      <w:r w:rsidRPr="000C0A19">
        <w:rPr>
          <w:rStyle w:val="FontStyle102"/>
          <w:b/>
          <w:bCs/>
          <w:iCs/>
          <w:sz w:val="28"/>
          <w:szCs w:val="28"/>
        </w:rPr>
        <w:t>Шляхи полімеризації композитних матеріалів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Полімеризація – взаємодія молекул мономерів з утворенням високомолекулярних полімерних молекул, не супроводжуючись виділенням побічних низькомолекулярних продуктів.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Полімеризація композитних матеріалів забезпечується вільними радикалами, які утворюються наступним чином:</w:t>
      </w:r>
    </w:p>
    <w:p w:rsidR="00D16FE1" w:rsidRPr="000C0A19" w:rsidRDefault="00D16FE1" w:rsidP="000C0A19">
      <w:pPr>
        <w:spacing w:line="360" w:lineRule="auto"/>
        <w:ind w:firstLine="142"/>
        <w:jc w:val="both"/>
        <w:rPr>
          <w:rFonts w:ascii="Times New Roman" w:hAnsi="Times New Roman"/>
          <w:sz w:val="28"/>
          <w:szCs w:val="28"/>
        </w:rPr>
      </w:pPr>
      <w:r w:rsidRPr="000C0A19">
        <w:rPr>
          <w:rFonts w:ascii="Times New Roman" w:hAnsi="Times New Roman"/>
          <w:sz w:val="28"/>
          <w:szCs w:val="28"/>
        </w:rPr>
        <w:t>1) - тепловою реакцією (нагріванням);</w:t>
      </w:r>
    </w:p>
    <w:p w:rsidR="00D16FE1" w:rsidRPr="000C0A19" w:rsidRDefault="00D16FE1" w:rsidP="000C0A19">
      <w:pPr>
        <w:spacing w:line="360" w:lineRule="auto"/>
        <w:ind w:firstLine="142"/>
        <w:jc w:val="both"/>
        <w:rPr>
          <w:rFonts w:ascii="Times New Roman" w:hAnsi="Times New Roman"/>
          <w:sz w:val="28"/>
          <w:szCs w:val="28"/>
        </w:rPr>
      </w:pPr>
      <w:r w:rsidRPr="000C0A19">
        <w:rPr>
          <w:rFonts w:ascii="Times New Roman" w:hAnsi="Times New Roman"/>
          <w:sz w:val="28"/>
          <w:szCs w:val="28"/>
        </w:rPr>
        <w:t>2) - хімічною реакцією;</w:t>
      </w:r>
    </w:p>
    <w:p w:rsidR="00D16FE1" w:rsidRPr="000C0A19" w:rsidRDefault="00D16FE1" w:rsidP="000C0A19">
      <w:pPr>
        <w:spacing w:line="360" w:lineRule="auto"/>
        <w:ind w:firstLine="142"/>
        <w:jc w:val="both"/>
        <w:rPr>
          <w:rFonts w:ascii="Times New Roman" w:hAnsi="Times New Roman"/>
          <w:sz w:val="28"/>
          <w:szCs w:val="28"/>
        </w:rPr>
      </w:pPr>
      <w:r w:rsidRPr="000C0A19">
        <w:rPr>
          <w:rFonts w:ascii="Times New Roman" w:hAnsi="Times New Roman"/>
          <w:sz w:val="28"/>
          <w:szCs w:val="28"/>
        </w:rPr>
        <w:t>3) - фотохімічною реакцією.</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Активація під дією тепла застосовується і як правило, тільки використовується в лабораторних умовах при виготовленні вкладок, накладок, вінірів, які додатково піддаються впливу температури для збільшення ступені полімеризації композиту, що сприяє підвищенню його міцності.</w:t>
      </w:r>
    </w:p>
    <w:p w:rsidR="00D16FE1" w:rsidRPr="00876E62" w:rsidRDefault="00D16FE1" w:rsidP="00B57478">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b/>
          <w:sz w:val="28"/>
          <w:szCs w:val="28"/>
        </w:rPr>
        <w:t>Композиційні матеріали хімічного твердіння.</w:t>
      </w:r>
      <w:r w:rsidRPr="000C0A19">
        <w:rPr>
          <w:rFonts w:ascii="Times New Roman" w:hAnsi="Times New Roman"/>
          <w:sz w:val="28"/>
          <w:szCs w:val="28"/>
        </w:rPr>
        <w:t xml:space="preserve"> Хімічно активуючі композитні матеріали (композити хімічного твердіння, самотвердіючі) представляють собою: двокомпонентні системи (паста-паста; порошок-рідина). Один компонент містить хімічний активатор – тритинні ароматичні аміни, інший – хімічний ініціатор полімеризації – перикись бензолу. При змішуванні утворюються вільні радикали, які розпочинають реакцію полімеризації.</w:t>
      </w:r>
    </w:p>
    <w:p w:rsidR="00D16FE1" w:rsidRPr="000C0A19" w:rsidRDefault="00D16FE1" w:rsidP="00B57478">
      <w:pPr>
        <w:spacing w:line="240" w:lineRule="auto"/>
        <w:ind w:firstLine="567"/>
        <w:jc w:val="both"/>
        <w:rPr>
          <w:rFonts w:ascii="Times New Roman" w:hAnsi="Times New Roman"/>
          <w:sz w:val="28"/>
          <w:szCs w:val="28"/>
        </w:rPr>
      </w:pPr>
      <w:r>
        <w:rPr>
          <w:rFonts w:ascii="Times New Roman" w:hAnsi="Times New Roman"/>
          <w:sz w:val="28"/>
          <w:szCs w:val="28"/>
        </w:rPr>
        <w:t xml:space="preserve">                                                                                                                      Табл. 11</w:t>
      </w:r>
    </w:p>
    <w:p w:rsidR="00D16FE1" w:rsidRPr="000C0A19" w:rsidRDefault="00D16FE1" w:rsidP="00B57478">
      <w:pPr>
        <w:spacing w:line="240" w:lineRule="auto"/>
        <w:ind w:firstLine="567"/>
        <w:jc w:val="center"/>
        <w:rPr>
          <w:rFonts w:ascii="Times New Roman" w:hAnsi="Times New Roman"/>
          <w:sz w:val="28"/>
          <w:szCs w:val="28"/>
        </w:rPr>
      </w:pPr>
      <w:r w:rsidRPr="000C0A19">
        <w:rPr>
          <w:rFonts w:ascii="Times New Roman" w:hAnsi="Times New Roman"/>
          <w:sz w:val="28"/>
          <w:szCs w:val="28"/>
        </w:rPr>
        <w:t>Властивості композитів хімічного твердіння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4"/>
        <w:gridCol w:w="5832"/>
      </w:tblGrid>
      <w:tr w:rsidR="00D16FE1" w:rsidRPr="00687BFF" w:rsidTr="008B0422">
        <w:trPr>
          <w:trHeight w:val="333"/>
        </w:trPr>
        <w:tc>
          <w:tcPr>
            <w:tcW w:w="4644"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Позитивні</w:t>
            </w:r>
          </w:p>
        </w:tc>
        <w:tc>
          <w:tcPr>
            <w:tcW w:w="5832"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Негативні</w:t>
            </w:r>
          </w:p>
        </w:tc>
      </w:tr>
      <w:tr w:rsidR="00D16FE1" w:rsidRPr="00687BFF" w:rsidTr="008B0422">
        <w:tc>
          <w:tcPr>
            <w:tcW w:w="4644" w:type="dxa"/>
          </w:tcPr>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рівномірна полімеризація незалежно від глибини порожнини і товщини пломби;</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простота застосування;</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-мінімальний час виготовлення реставрації</w:t>
            </w:r>
          </w:p>
        </w:tc>
        <w:tc>
          <w:tcPr>
            <w:tcW w:w="5832" w:type="dxa"/>
          </w:tcPr>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потемніння пломби (за рахунок непрореагованого остаточного активатора – термоаміна, яке отримало назву "амінове забарвлення");</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невисокі естетичні властивості;</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низька зносостійкість;</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пористість матеріалу (змішування компонентів);</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токсичність;</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високий відсоток полімеризаційної усадки;</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важкість формування анатомічного рельєфу і після полімеризаційна обробка (видалення надлишку матеріалу);</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полімеризація починається зразу після змішування компонентів, в результаті міняється в’язкість матеріалу в процесі пломбування. Якщо "просрочити" час його внесення в порожнину то змінюється його міцність і адгезія.</w:t>
            </w:r>
          </w:p>
          <w:p w:rsidR="00D16FE1" w:rsidRPr="00687BFF" w:rsidRDefault="00D16FE1" w:rsidP="00E733D6">
            <w:pPr>
              <w:spacing w:line="240" w:lineRule="auto"/>
              <w:jc w:val="both"/>
              <w:rPr>
                <w:rFonts w:ascii="Times New Roman" w:hAnsi="Times New Roman"/>
                <w:sz w:val="28"/>
                <w:szCs w:val="28"/>
              </w:rPr>
            </w:pPr>
            <w:r w:rsidRPr="00687BFF">
              <w:rPr>
                <w:rFonts w:ascii="Times New Roman" w:hAnsi="Times New Roman"/>
                <w:sz w:val="28"/>
                <w:szCs w:val="28"/>
              </w:rPr>
              <w:t>- обмежений час роботи композитів хімічного твердіння</w:t>
            </w:r>
          </w:p>
        </w:tc>
      </w:tr>
    </w:tbl>
    <w:p w:rsidR="00D16FE1" w:rsidRPr="000C0A19" w:rsidRDefault="00D16FE1" w:rsidP="000C0A19">
      <w:pPr>
        <w:spacing w:line="360" w:lineRule="auto"/>
        <w:ind w:firstLine="567"/>
        <w:jc w:val="center"/>
        <w:rPr>
          <w:rFonts w:ascii="Times New Roman" w:hAnsi="Times New Roman"/>
          <w:sz w:val="28"/>
          <w:szCs w:val="28"/>
        </w:rPr>
      </w:pP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Полімеризуючись таким чином композити вносяться в порожнину одномоментно, при необхідності додатково фіксуються пришийковою матрицею, після чого проходить процес затвердінняю.</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Композити хімічного твердіння, які застосовуються у практиці: </w:t>
      </w:r>
      <w:r>
        <w:rPr>
          <w:rFonts w:ascii="Times New Roman" w:hAnsi="Times New Roman"/>
          <w:sz w:val="28"/>
          <w:szCs w:val="28"/>
        </w:rPr>
        <w:t>“</w:t>
      </w:r>
      <w:r w:rsidRPr="000C0A19">
        <w:rPr>
          <w:rFonts w:ascii="Times New Roman" w:hAnsi="Times New Roman"/>
          <w:sz w:val="28"/>
          <w:szCs w:val="28"/>
        </w:rPr>
        <w:t>Composite</w:t>
      </w:r>
      <w:r>
        <w:rPr>
          <w:rFonts w:ascii="Times New Roman" w:hAnsi="Times New Roman"/>
          <w:sz w:val="28"/>
          <w:szCs w:val="28"/>
        </w:rPr>
        <w:t>”</w:t>
      </w:r>
      <w:r w:rsidRPr="000C0A19">
        <w:rPr>
          <w:rFonts w:ascii="Times New Roman" w:hAnsi="Times New Roman"/>
          <w:sz w:val="28"/>
          <w:szCs w:val="28"/>
        </w:rPr>
        <w:t xml:space="preserve"> (Alpha-Dent), </w:t>
      </w:r>
      <w:r>
        <w:rPr>
          <w:rFonts w:ascii="Times New Roman" w:hAnsi="Times New Roman"/>
          <w:sz w:val="28"/>
          <w:szCs w:val="28"/>
        </w:rPr>
        <w:t>“</w:t>
      </w:r>
      <w:r w:rsidRPr="000C0A19">
        <w:rPr>
          <w:rFonts w:ascii="Times New Roman" w:hAnsi="Times New Roman"/>
          <w:sz w:val="28"/>
          <w:szCs w:val="28"/>
        </w:rPr>
        <w:t>Evicrol Anterior</w:t>
      </w:r>
      <w:r>
        <w:rPr>
          <w:rFonts w:ascii="Times New Roman" w:hAnsi="Times New Roman"/>
          <w:sz w:val="28"/>
          <w:szCs w:val="28"/>
        </w:rPr>
        <w:t>”</w:t>
      </w:r>
      <w:r w:rsidRPr="000C0A19">
        <w:rPr>
          <w:rFonts w:ascii="Times New Roman" w:hAnsi="Times New Roman"/>
          <w:sz w:val="28"/>
          <w:szCs w:val="28"/>
        </w:rPr>
        <w:t xml:space="preserve"> (SpofaDental), </w:t>
      </w:r>
      <w:r>
        <w:rPr>
          <w:rFonts w:ascii="Times New Roman" w:hAnsi="Times New Roman"/>
          <w:sz w:val="28"/>
          <w:szCs w:val="28"/>
        </w:rPr>
        <w:t>“</w:t>
      </w:r>
      <w:r w:rsidRPr="000C0A19">
        <w:rPr>
          <w:rFonts w:ascii="Times New Roman" w:hAnsi="Times New Roman"/>
          <w:sz w:val="28"/>
          <w:szCs w:val="28"/>
        </w:rPr>
        <w:t>Degufil SC</w:t>
      </w:r>
      <w:r>
        <w:rPr>
          <w:rFonts w:ascii="Times New Roman" w:hAnsi="Times New Roman"/>
          <w:sz w:val="28"/>
          <w:szCs w:val="28"/>
        </w:rPr>
        <w:t>”</w:t>
      </w:r>
      <w:r w:rsidRPr="000C0A19">
        <w:rPr>
          <w:rFonts w:ascii="Times New Roman" w:hAnsi="Times New Roman"/>
          <w:sz w:val="28"/>
          <w:szCs w:val="28"/>
        </w:rPr>
        <w:t xml:space="preserve"> (Degussa), </w:t>
      </w:r>
      <w:r>
        <w:rPr>
          <w:rFonts w:ascii="Times New Roman" w:hAnsi="Times New Roman"/>
          <w:sz w:val="28"/>
          <w:szCs w:val="28"/>
        </w:rPr>
        <w:t>“</w:t>
      </w:r>
      <w:r w:rsidRPr="000C0A19">
        <w:rPr>
          <w:rFonts w:ascii="Times New Roman" w:hAnsi="Times New Roman"/>
          <w:sz w:val="28"/>
          <w:szCs w:val="28"/>
        </w:rPr>
        <w:t>Compolux</w:t>
      </w:r>
      <w:r>
        <w:rPr>
          <w:rFonts w:ascii="Times New Roman" w:hAnsi="Times New Roman"/>
          <w:sz w:val="28"/>
          <w:szCs w:val="28"/>
        </w:rPr>
        <w:t>”</w:t>
      </w:r>
      <w:r w:rsidRPr="000C0A19">
        <w:rPr>
          <w:rFonts w:ascii="Times New Roman" w:hAnsi="Times New Roman"/>
          <w:sz w:val="28"/>
          <w:szCs w:val="28"/>
        </w:rPr>
        <w:t xml:space="preserve"> (Septodont), </w:t>
      </w:r>
      <w:r>
        <w:rPr>
          <w:rFonts w:ascii="Times New Roman" w:hAnsi="Times New Roman"/>
          <w:sz w:val="28"/>
          <w:szCs w:val="28"/>
        </w:rPr>
        <w:t>“</w:t>
      </w:r>
      <w:r w:rsidRPr="000C0A19">
        <w:rPr>
          <w:rFonts w:ascii="Times New Roman" w:hAnsi="Times New Roman"/>
          <w:sz w:val="28"/>
          <w:szCs w:val="28"/>
        </w:rPr>
        <w:t xml:space="preserve">Evicrol </w:t>
      </w:r>
      <w:r w:rsidRPr="000C0A19">
        <w:rPr>
          <w:rFonts w:ascii="Times New Roman" w:hAnsi="Times New Roman"/>
          <w:sz w:val="28"/>
          <w:szCs w:val="28"/>
          <w:lang w:val="en-US"/>
        </w:rPr>
        <w:t>Pos</w:t>
      </w:r>
      <w:r w:rsidRPr="000C0A19">
        <w:rPr>
          <w:rFonts w:ascii="Times New Roman" w:hAnsi="Times New Roman"/>
          <w:sz w:val="28"/>
          <w:szCs w:val="28"/>
        </w:rPr>
        <w:t>terior</w:t>
      </w:r>
      <w:r>
        <w:rPr>
          <w:rFonts w:ascii="Times New Roman" w:hAnsi="Times New Roman"/>
          <w:sz w:val="28"/>
          <w:szCs w:val="28"/>
        </w:rPr>
        <w:t>”</w:t>
      </w:r>
      <w:r w:rsidRPr="000C0A19">
        <w:rPr>
          <w:rFonts w:ascii="Times New Roman" w:hAnsi="Times New Roman"/>
          <w:sz w:val="28"/>
          <w:szCs w:val="28"/>
        </w:rPr>
        <w:t xml:space="preserve"> (SpofaDental), </w:t>
      </w:r>
      <w:r>
        <w:rPr>
          <w:rFonts w:ascii="Times New Roman" w:hAnsi="Times New Roman"/>
          <w:sz w:val="28"/>
          <w:szCs w:val="28"/>
        </w:rPr>
        <w:t>“</w:t>
      </w:r>
      <w:r w:rsidRPr="000C0A19">
        <w:rPr>
          <w:rFonts w:ascii="Times New Roman" w:hAnsi="Times New Roman"/>
          <w:sz w:val="28"/>
          <w:szCs w:val="28"/>
          <w:lang w:val="en-US"/>
        </w:rPr>
        <w:t>Charisma</w:t>
      </w:r>
      <w:r w:rsidRPr="000C0A19">
        <w:rPr>
          <w:rFonts w:ascii="Times New Roman" w:hAnsi="Times New Roman"/>
          <w:sz w:val="28"/>
          <w:szCs w:val="28"/>
        </w:rPr>
        <w:t xml:space="preserve"> </w:t>
      </w:r>
      <w:r w:rsidRPr="000C0A19">
        <w:rPr>
          <w:rFonts w:ascii="Times New Roman" w:hAnsi="Times New Roman"/>
          <w:sz w:val="28"/>
          <w:szCs w:val="28"/>
          <w:lang w:val="en-US"/>
        </w:rPr>
        <w:t>F</w:t>
      </w:r>
      <w:r>
        <w:rPr>
          <w:rFonts w:ascii="Times New Roman" w:hAnsi="Times New Roman"/>
          <w:sz w:val="28"/>
          <w:szCs w:val="28"/>
        </w:rPr>
        <w:t>” (</w:t>
      </w:r>
      <w:r>
        <w:rPr>
          <w:rFonts w:ascii="Times New Roman" w:hAnsi="Times New Roman"/>
          <w:sz w:val="28"/>
          <w:szCs w:val="28"/>
          <w:lang w:val="en-US"/>
        </w:rPr>
        <w:t>Kulzer</w:t>
      </w:r>
      <w:r>
        <w:rPr>
          <w:rFonts w:ascii="Times New Roman" w:hAnsi="Times New Roman"/>
          <w:sz w:val="28"/>
          <w:szCs w:val="28"/>
        </w:rPr>
        <w:t>)</w:t>
      </w:r>
      <w:r w:rsidRPr="000C0A19">
        <w:rPr>
          <w:rFonts w:ascii="Times New Roman" w:hAnsi="Times New Roman"/>
          <w:sz w:val="28"/>
          <w:szCs w:val="28"/>
        </w:rPr>
        <w:t>, недивлячись на достатність і простоту використання композитів хімічного твердіння останнім часом перевагу надають світлотвердіючим композитам.</w:t>
      </w:r>
    </w:p>
    <w:p w:rsidR="00D16FE1" w:rsidRPr="000C0A19" w:rsidRDefault="00D16FE1" w:rsidP="000C0A19">
      <w:pPr>
        <w:spacing w:line="360" w:lineRule="auto"/>
        <w:ind w:firstLine="567"/>
        <w:jc w:val="both"/>
        <w:rPr>
          <w:rStyle w:val="FontStyle102"/>
          <w:sz w:val="28"/>
          <w:szCs w:val="28"/>
        </w:rPr>
      </w:pPr>
      <w:r w:rsidRPr="000C0A19">
        <w:rPr>
          <w:rFonts w:ascii="Times New Roman" w:hAnsi="Times New Roman"/>
          <w:b/>
          <w:sz w:val="28"/>
          <w:szCs w:val="28"/>
        </w:rPr>
        <w:t xml:space="preserve">Світлотвердіючі композитні пломбувальні матеріали (фотополімери). </w:t>
      </w:r>
      <w:r w:rsidRPr="000C0A19">
        <w:rPr>
          <w:rFonts w:ascii="Times New Roman" w:hAnsi="Times New Roman"/>
          <w:sz w:val="28"/>
          <w:szCs w:val="28"/>
        </w:rPr>
        <w:t xml:space="preserve">Представляють собою однопастні системи. </w:t>
      </w:r>
      <w:r w:rsidRPr="000C0A19">
        <w:rPr>
          <w:rStyle w:val="FontStyle102"/>
          <w:sz w:val="28"/>
          <w:szCs w:val="28"/>
        </w:rPr>
        <w:t>Механізм полімеризації їх такий же, як і матеріалів хімічного твердіння. Відмінність лише в тому, що активація реакції полімеризації здійснюється не хімічним активатором, а світловою (фотонною) енергією. У 1970 році були впроваджені матеріали, що активуються ультрафіолетовими променями (УФП), а в 1977 році – видимим світлом галогенової лампи (блакитною частиною спектру).</w:t>
      </w:r>
    </w:p>
    <w:p w:rsidR="00D16FE1" w:rsidRPr="000C0A19" w:rsidRDefault="00D16FE1" w:rsidP="000C0A19">
      <w:pPr>
        <w:spacing w:line="360" w:lineRule="auto"/>
        <w:jc w:val="center"/>
        <w:rPr>
          <w:rStyle w:val="FontStyle102"/>
          <w:b/>
          <w:sz w:val="28"/>
          <w:szCs w:val="28"/>
        </w:rPr>
      </w:pPr>
      <w:r w:rsidRPr="000C0A19">
        <w:rPr>
          <w:rStyle w:val="FontStyle100"/>
          <w:b w:val="0"/>
          <w:bCs/>
          <w:sz w:val="28"/>
          <w:szCs w:val="28"/>
        </w:rPr>
        <w:t>Схема полімеризації світлотвердіючого матеріалу</w:t>
      </w:r>
      <w:r>
        <w:rPr>
          <w:noProof/>
          <w:lang w:val="ru-RU" w:eastAsia="ru-RU"/>
        </w:rPr>
      </w:r>
      <w:r w:rsidRPr="00855A71">
        <w:rPr>
          <w:noProof/>
        </w:rPr>
        <w:pict>
          <v:group id="Полотно 160" o:spid="_x0000_s1046" editas="canvas" style="width:468pt;height:117pt;mso-position-horizontal-relative:char;mso-position-vertical-relative:line" coordsize="59436,14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">
            <v:shape id="_x0000_s1047" type="#_x0000_t75" style="position:absolute;width:59436;height:14859;visibility:visible">
              <v:fill o:detectmouseclick="t"/>
              <v:path o:connecttype="none"/>
            </v:shape>
            <v:line id="Line 162" o:spid="_x0000_s1048" style="position:absolute;flip:x;visibility:visible" from="2740,13710" to="8461,13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aD08YAAADcAAAADwAAAGRycy9kb3ducmV2LnhtbESPQWsCMRSE74X+h/AKvUjNVrToahQp&#10;FDx4qZaV3p6b182ym5dtEnX9940g9DjMzDfMYtXbVpzJh9qxgtdhBoK4dLrmSsHX/uNlCiJEZI2t&#10;Y1JwpQCr5ePDAnPtLvxJ512sRIJwyFGBibHLpQylIYth6Dri5P04bzEm6SupPV4S3LZylGVv0mLN&#10;acFgR++GymZ3sgrkdDv49evjuCmaw2FmirLovrdKPT/16zmISH38D9/bG61gMhvB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Gg9PGAAAA3AAAAA8AAAAAAAAA&#10;AAAAAAAAoQIAAGRycy9kb3ducmV2LnhtbFBLBQYAAAAABAAEAPkAAACUAwAAAAA=&#10;"/>
            <v:line id="Line 163" o:spid="_x0000_s1049" style="position:absolute;flip:y;visibility:visible" from="2740,1139" to="2740,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omSMcAAADcAAAADwAAAGRycy9kb3ducmV2LnhtbESPT2sCMRTE74V+h/AKvRTN9p/o1ihS&#10;KPTgRSsr3p6b52bZzcs2SXX99kYQehxm5jfMdN7bVhzJh9qxgudhBoK4dLrmSsHm52swBhEissbW&#10;MSk4U4D57P5uirl2J17RcR0rkSAcclRgYuxyKUNpyGIYuo44eQfnLcYkfSW1x1OC21a+ZNlIWqw5&#10;LRjs6NNQ2az/rAI5Xj79+sX+rSma7XZiirLodkulHh/6xQeISH38D9/a31rB++QVrmfS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iiZIxwAAANwAAAAPAAAAAAAA&#10;AAAAAAAAAKECAABkcnMvZG93bnJldi54bWxQSwUGAAAAAAQABAD5AAAAlQMAAAAA&#10;"/>
            <v:line id="Line 164" o:spid="_x0000_s1050" style="position:absolute;visibility:visible" from="2740,1139" to="8461,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Q8cAAADcAAAADwAAAGRycy9kb3ducmV2LnhtbESPT0vDQBTE70K/w/IEb3bjv6Cx21Ja&#10;Co0HMVVoj6/ZZ5KafRt21yR++64geBxm5jfMbDGaVvTkfGNZwc00AUFcWt1wpeDjfXP9CMIHZI2t&#10;ZVLwQx4W88nFDDNtBy6o34VKRAj7DBXUIXSZlL6syaCf2o44ep/WGQxRukpqh0OEm1beJkkqDTYc&#10;F2rsaFVT+bX7Ngpe797Sfpm/bMd9nh7LdXE8nAan1NXluHwGEWgM/+G/9lYreHi6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Rz9DxwAAANwAAAAPAAAAAAAA&#10;AAAAAAAAAKECAABkcnMvZG93bnJldi54bWxQSwUGAAAAAAQABAD5AAAAlQMAAAAA&#10;"/>
            <v:line id="Line 165" o:spid="_x0000_s1051" style="position:absolute;flip:y;visibility:visible" from="8461,1139" to="8461,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8bp8YAAADcAAAADwAAAGRycy9kb3ducmV2LnhtbESPQWsCMRSE70L/Q3gFL6VmK1p0NYoU&#10;BA9eqmWlt+fmdbPs5mWbRN3++6ZQ8DjMzDfMct3bVlzJh9qxgpdRBoK4dLrmSsHHcfs8AxEissbW&#10;MSn4oQDr1cNgibl2N36n6yFWIkE45KjAxNjlUobSkMUwch1x8r6ctxiT9JXUHm8Jbls5zrJXabHm&#10;tGCwozdDZXO4WAVytn/69pvzpCma02luirLoPvdKDR/7zQJEpD7ew//tnVYwnU/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vG6fGAAAA3AAAAA8AAAAAAAAA&#10;AAAAAAAAoQIAAGRycy9kb3ducmV2LnhtbFBLBQYAAAAABAAEAPkAAACUAwAAAAA=&#10;"/>
            <v:line id="Line 166" o:spid="_x0000_s1052" style="position:absolute;visibility:visible" from="13026,1139" to="24459,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Er8cAAADcAAAADwAAAGRycy9kb3ducmV2LnhtbESPQWvCQBSE74L/YXlCb7ppi6FNXUVa&#10;CtqDqC20x2f2NYlm34bdNUn/vSsIPQ4z8w0zW/SmFi05X1lWcD9JQBDnVldcKPj6fB8/gfABWWNt&#10;mRT8kYfFfDiYYaZtxztq96EQEcI+QwVlCE0mpc9LMugntiGO3q91BkOUrpDaYRfhppYPSZJKgxXH&#10;hRIbei0pP+3PRsHmcZu2y/XHqv9ep4f8bXf4OXZOqbtRv3wBEagP/+Fbe6UVTJ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2QSvxwAAANwAAAAPAAAAAAAA&#10;AAAAAAAAAKECAABkcnMvZG93bnJldi54bWxQSwUGAAAAAAQABAD5AAAAlQMAAAAA&#10;"/>
            <v:line id="Line 167" o:spid="_x0000_s1053" style="position:absolute;visibility:visible" from="13026,1139" to="13026,4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WhNMgAAADcAAAADwAAAGRycy9kb3ducmV2LnhtbESPT0vDQBTE7wW/w/IEb+1GpbGN3Zai&#10;FFoPYv9Ae3zNPpNo9m3Y3Sbx23cFweMwM79hZove1KIl5yvLCu5HCQji3OqKCwWH/Wo4AeEDssba&#10;Min4IQ+L+c1ghpm2HW+p3YVCRAj7DBWUITSZlD4vyaAf2YY4ep/WGQxRukJqh12Em1o+JEkqDVYc&#10;F0ps6KWk/Ht3MQreHz/Sdrl5W/fHTXrOX7fn01fnlLq77ZfPIAL14T/8115rBePpE/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pWhNMgAAADcAAAADwAAAAAA&#10;AAAAAAAAAAChAgAAZHJzL2Rvd25yZXYueG1sUEsFBgAAAAAEAAQA+QAAAJYDAAAAAA==&#10;"/>
            <v:line id="Line 168" o:spid="_x0000_s1054" style="position:absolute;visibility:visible" from="13026,4567" to="24459,4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1RsQAAADcAAAADwAAAGRycy9kb3ducmV2LnhtbERPz2vCMBS+D/wfwht4m+kmK1tnFHEI&#10;usNQN9Djs3lrq81LSWJb/3tzGHj8+H5PZr2pRUvOV5YVPI8SEMS51RUXCn5/lk9vIHxA1lhbJgVX&#10;8jCbDh4mmGnb8ZbaXShEDGGfoYIyhCaT0uclGfQj2xBH7s86gyFCV0jtsIvhppYvSZJKgxXHhhIb&#10;WpSUn3cXo+B7vEnb+fpr1e/X6TH/3B4Pp84pNXzs5x8gAvXhLv53r7SC1/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jVGxAAAANwAAAAPAAAAAAAAAAAA&#10;AAAAAKECAABkcnMvZG93bnJldi54bWxQSwUGAAAAAAQABAD5AAAAkgMAAAAA&#10;"/>
            <v:line id="Line 169" o:spid="_x0000_s1055" style="position:absolute;flip:y;visibility:visible" from="24459,1139" to="24459,4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IRoscAAADcAAAADwAAAGRycy9kb3ducmV2LnhtbESPQWsCMRSE7wX/Q3hCL0Wzllbc1ShS&#10;KPTgpbaseHtunptlNy9rkur23zeFQo/DzHzDrDaD7cSVfGgcK5hNMxDEldMN1wo+P14nCxAhImvs&#10;HJOCbwqwWY/uVlhod+N3uu5jLRKEQ4EKTIx9IWWoDFkMU9cTJ+/svMWYpK+l9nhLcNvJxyybS4sN&#10;pwWDPb0Yqtr9l1UgF7uHi9+entqyPRxyU1Zlf9wpdT8etksQkYb4H/5rv2kFz3kOv2fS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YhGixwAAANwAAAAPAAAAAAAA&#10;AAAAAAAAAKECAABkcnMvZG93bnJldi54bWxQSwUGAAAAAAQABAD5AAAAlQMAAAAA&#10;"/>
            <v:line id="Line 170" o:spid="_x0000_s1056" style="position:absolute;visibility:visible" from="13026,9143" to="24459,9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PNu8MAAADcAAAADwAAAGRycy9kb3ducmV2LnhtbERPz2vCMBS+D/Y/hDfwNtMpFOmMpWwI&#10;6kGmDrbjs3lruzUvJYlt/e+Xg+Dx4/u9zEfTip6cbywreJkmIIhLqxuuFHye1s8LED4ga2wtk4Ir&#10;echXjw9LzLQd+ED9MVQihrDPUEEdQpdJ6cuaDPqp7Ygj92OdwRChq6R2OMRw08pZkqTSYMOxocaO&#10;3moq/44Xo2A//0j7YrvbjF/b9Fy+H87fv4NTavI0Fq8gAo3hLr65N1pBmsT58Uw8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TzbvDAAAA3AAAAA8AAAAAAAAAAAAA&#10;AAAAoQIAAGRycy9kb3ducmV2LnhtbFBLBQYAAAAABAAEAPkAAACRAwAAAAA=&#10;"/>
            <v:line id="Line 171" o:spid="_x0000_s1057" style="position:absolute;visibility:visible" from="13026,13710" to="24459,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9oIMYAAADcAAAADwAAAGRycy9kb3ducmV2LnhtbESPQWvCQBSE7wX/w/IEb3VjC6FEVxFF&#10;0B5KtYIen9lnEs2+Dbtrkv77bqHQ4zAz3zCzRW9q0ZLzlWUFk3ECgji3uuJCwfFr8/wGwgdkjbVl&#10;UvBNHhbzwdMMM2073lN7CIWIEPYZKihDaDIpfV6SQT+2DXH0rtYZDFG6QmqHXYSbWr4kSSoNVhwX&#10;SmxoVVJ+PzyMgo/Xz7Rd7t63/WmXXvL1/nK+dU6p0bBfTkEE6sN/+K+91QrSZAK/Z+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faCDGAAAA3AAAAA8AAAAAAAAA&#10;AAAAAAAAoQIAAGRycy9kb3ducmV2LnhtbFBLBQYAAAAABAAEAPkAAACUAwAAAAA=&#10;"/>
            <v:line id="Line 172" o:spid="_x0000_s1058" style="position:absolute;flip:y;visibility:visible" from="24459,9143" to="24459,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l3KMYAAADcAAAADwAAAGRycy9kb3ducmV2LnhtbESPQWsCMRSE74X+h/AKXkrNKkV0axQR&#10;hB68VMuKt9fN62bZzcuapLr+eyMIPQ4z8w0zX/a2FWfyoXasYDTMQBCXTtdcKfjeb96mIEJE1tg6&#10;JgVXCrBcPD/NMdfuwl903sVKJAiHHBWYGLtcylAashiGriNO3q/zFmOSvpLa4yXBbSvHWTaRFmtO&#10;CwY7Whsqm92fVSCn29eTX/28N0VzOMxMURbdcavU4KVffYCI1Mf/8KP9qRVMsjH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pdyjGAAAA3AAAAA8AAAAAAAAA&#10;AAAAAAAAoQIAAGRycy9kb3ducmV2LnhtbFBLBQYAAAAABAAEAPkAAACUAwAAAAA=&#10;"/>
            <v:line id="Line 173" o:spid="_x0000_s1059" style="position:absolute;visibility:visible" from="27885,1139" to="27885,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FTzMYAAADcAAAADwAAAGRycy9kb3ducmV2LnhtbESPQWvCQBSE74L/YXlCb7qxQijRVUQp&#10;aA+lWkGPz+wziWbfht1tkv77bqHQ4zAz3zCLVW9q0ZLzlWUF00kCgji3uuJCwenzdfwCwgdkjbVl&#10;UvBNHlbL4WCBmbYdH6g9hkJECPsMFZQhNJmUPi/JoJ/Yhjh6N+sMhihdIbXDLsJNLZ+TJJUGK44L&#10;JTa0KSl/HL+MgvfZR9qu92+7/rxPr/n2cL3cO6fU06hfz0EE6sN/+K+90wrSZAa/Z+IR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BU8zGAAAA3AAAAA8AAAAAAAAA&#10;AAAAAAAAoQIAAGRycy9kb3ducmV2LnhtbFBLBQYAAAAABAAEAPkAAACUAwAAAAA=&#10;"/>
            <v:line id="Line 174" o:spid="_x0000_s1060" style="position:absolute;visibility:visible" from="27885,13710" to="32458,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jLuMcAAADcAAAADwAAAGRycy9kb3ducmV2LnhtbESPT2vCQBTE74V+h+UJvdWNbQkSXUVa&#10;CupB6h/Q4zP7TGKzb8PumqTfvisUehxm5jfMdN6bWrTkfGVZwWiYgCDOra64UHDYfz6PQfiArLG2&#10;TAp+yMN89vgwxUzbjrfU7kIhIoR9hgrKEJpMSp+XZNAPbUMcvYt1BkOUrpDaYRfhppYvSZJKgxXH&#10;hRIbei8p/97djILN61faLlbrZX9cpef8Y3s+XTun1NOgX0xABOrDf/ivvdQK0uQN7mfiEZ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aMu4xwAAANwAAAAPAAAAAAAA&#10;AAAAAAAAAKECAABkcnMvZG93bnJldi54bWxQSwUGAAAAAAQABAD5AAAAlQMAAAAA&#10;"/>
            <v:line id="Line 175" o:spid="_x0000_s1061" style="position:absolute;flip:y;visibility:visible" from="32458,1139" to="32458,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vXMYAAADcAAAADwAAAGRycy9kb3ducmV2LnhtbESPQWsCMRSE7wX/Q3hCL0WzllZ0NYoI&#10;Qg9easuKt+fmuVl287ImqW7/fVMo9DjMzDfMct3bVtzIh9qxgsk4A0FcOl1zpeDzYzeagQgRWWPr&#10;mBR8U4D1avCwxFy7O7/T7RArkSAcclRgYuxyKUNpyGIYu444eRfnLcYkfSW1x3uC21Y+Z9lUWqw5&#10;LRjsaGuobA5fVoGc7Z+ufnN+aYrmeJyboiy6016px2G/WYCI1Mf/8F/7TSuYZq/weyYd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A71zGAAAA3AAAAA8AAAAAAAAA&#10;AAAAAAAAoQIAAGRycy9kb3ducmV2LnhtbFBLBQYAAAAABAAEAPkAAACUAwAAAAA=&#10;"/>
            <v:line id="Line 176" o:spid="_x0000_s1062" style="position:absolute;visibility:visible" from="27885,1139" to="32458,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bwVMYAAADcAAAADwAAAGRycy9kb3ducmV2LnhtbESPQWsCMRSE7wX/Q3hCbzXbFkJZjSIV&#10;QXso1Rb0+Nw8d1c3L0uS7m7/fVMoeBxm5htmthhsIzryoXas4XGSgSAunKm51PD1uX54AREissHG&#10;MWn4oQCL+ehuhrlxPe+o28dSJAiHHDVUMba5lKGoyGKYuJY4eWfnLcYkfSmNxz7BbSOfskxJizWn&#10;hQpbeq2ouO6/rYb35w/VLbdvm+GwVaditTsdL73X+n48LKcgIg3xFv5vb4wGlSn4O5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28FTGAAAA3AAAAA8AAAAAAAAA&#10;AAAAAAAAoQIAAGRycy9kb3ducmV2LnhtbFBLBQYAAAAABAAEAPkAAACUAwAAAAA=&#10;"/>
            <v:line id="Line 177" o:spid="_x0000_s1063" style="position:absolute;visibility:visible" from="35892,1139" to="35892,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pVz8cAAADcAAAADwAAAGRycy9kb3ducmV2LnhtbESPT2vCQBTE74V+h+UJvdWNLaQSXUVa&#10;Cuqh1D+gx2f2mcRm34bdNUm/vSsUehxm5jfMdN6bWrTkfGVZwWiYgCDOra64ULDffT6PQfiArLG2&#10;TAp+ycN89vgwxUzbjjfUbkMhIoR9hgrKEJpMSp+XZNAPbUMcvbN1BkOUrpDaYRfhppYvSZJKgxXH&#10;hRIbei8p/9lejYKv1++0XazWy/6wSk/5x+Z0vHROqadBv5iACNSH//Bfe6kVpMkb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ulXPxwAAANwAAAAPAAAAAAAA&#10;AAAAAAAAAKECAABkcnMvZG93bnJldi54bWxQSwUGAAAAAAQABAD5AAAAlQMAAAAA&#10;"/>
            <v:line id="Line 178" o:spid="_x0000_s1064" style="position:absolute;visibility:visible" from="35892,13710" to="39318,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XBvcMAAADcAAAADwAAAGRycy9kb3ducmV2LnhtbERPz2vCMBS+D/Y/hDfwNtMpFOmMpWwI&#10;6kGmDrbjs3lruzUvJYlt/e+Xg+Dx4/u9zEfTip6cbywreJkmIIhLqxuuFHye1s8LED4ga2wtk4Ir&#10;echXjw9LzLQd+ED9MVQihrDPUEEdQpdJ6cuaDPqp7Ygj92OdwRChq6R2OMRw08pZkqTSYMOxocaO&#10;3moq/44Xo2A//0j7YrvbjF/b9Fy+H87fv4NTavI0Fq8gAo3hLr65N1pBmsS18Uw8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lwb3DAAAA3AAAAA8AAAAAAAAAAAAA&#10;AAAAoQIAAGRycy9kb3ducmV2LnhtbFBLBQYAAAAABAAEAPkAAACRAwAAAAA=&#10;"/>
            <v:line id="Line 179" o:spid="_x0000_s1065" style="position:absolute;flip:y;visibility:visible" from="39318,1139" to="39318,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3lWcYAAADcAAAADwAAAGRycy9kb3ducmV2LnhtbESPQWsCMRSE74L/IbxCL6LZiohujSIF&#10;wYMXbVnx9rp53Sy7eVmTqNt/3xQKPQ4z8w2z2vS2FXfyoXas4GWSgSAuna65UvDxvhsvQISIrLF1&#10;TAq+KcBmPRysMNfuwUe6n2IlEoRDjgpMjF0uZSgNWQwT1xEn78t5izFJX0nt8ZHgtpXTLJtLizWn&#10;BYMdvRkqm9PNKpCLw+jqt5+zpmjO56UpyqK7HJR6fuq3ryAi9fE//NfeawXzbAm/Z9IRk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N5VnGAAAA3AAAAA8AAAAAAAAA&#10;AAAAAAAAoQIAAGRycy9kb3ducmV2LnhtbFBLBQYAAAAABAAEAPkAAACUAwAAAAA=&#10;"/>
            <v:line id="Line 180" o:spid="_x0000_s1066" style="position:absolute;visibility:visible" from="35892,1139" to="39318,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pbZsMAAADcAAAADwAAAGRycy9kb3ducmV2LnhtbERPz2vCMBS+C/4P4QneNHVCGZ2piDLQ&#10;HcZ0g3l8bZ5tt+alJFnb/ffLYeDx4/u92Y6mFT0531hWsFomIIhLqxuuFHy8Py8eQfiArLG1TAp+&#10;ycM2n042mGk78Jn6S6hEDGGfoYI6hC6T0pc1GfRL2xFH7madwRChq6R2OMRw08qHJEmlwYZjQ40d&#10;7Wsqvy8/RsHr+i3td6eX4/h5SovycC6uX4NTaj4bd08gAo3hLv53H7WCdBX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KW2bDAAAA3AAAAA8AAAAAAAAAAAAA&#10;AAAAoQIAAGRycy9kb3ducmV2LnhtbFBLBQYAAAAABAAEAPkAAACRAwAAAAA=&#10;"/>
            <v:line id="Line 181" o:spid="_x0000_s1067" style="position:absolute;visibility:visible" from="47317,1139" to="47317,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cYAAADcAAAADwAAAGRycy9kb3ducmV2LnhtbESPQWvCQBSE74X+h+UVequbKISSuooo&#10;gnoQtYX2+My+JqnZt2F3m8R/7wqFHoeZ+YaZzgfTiI6cry0rSEcJCOLC6ppLBR/v65dXED4ga2ws&#10;k4IreZjPHh+mmGvb85G6UyhFhLDPUUEVQptL6YuKDPqRbYmj922dwRClK6V22Ee4aeQ4STJpsOa4&#10;UGFLy4qKy+nXKNhPDlm32O42w+c2Oxer4/nrp3dKPT8NizcQgYbwH/5rb7SCLE3hfiYe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G/v3GAAAA3AAAAA8AAAAAAAAA&#10;AAAAAAAAoQIAAGRycy9kb3ducmV2LnhtbFBLBQYAAAAABAAEAPkAAACUAwAAAAA=&#10;"/>
            <v:shapetype id="_x0000_t202" coordsize="21600,21600" o:spt="202" path="m,l,21600r21600,l21600,xe">
              <v:stroke joinstyle="miter"/>
              <v:path gradientshapeok="t" o:connecttype="rect"/>
            </v:shapetype>
            <v:shape id="Text Box 182" o:spid="_x0000_s1068" type="#_x0000_t202" style="position:absolute;left:2740;top:1139;width:5721;height:1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02MQA&#10;AADcAAAADwAAAGRycy9kb3ducmV2LnhtbESP0WoCMRRE3wX/IdyCb5pVRMpqFCsICmVt137AZXPN&#10;Lm5uliTq9u+bguDjMDNnmNWmt624kw+NYwXTSQaCuHK6YaPg57wfv4MIEVlj65gU/FKAzXo4WGGu&#10;3YO/6V5GIxKEQ44K6hi7XMpQ1WQxTFxHnLyL8xZjkt5I7fGR4LaVsyxbSIsNp4UaO9rVVF3Lm1VQ&#10;lCf9celPxVfhj2cz328/s4NRavTWb5cgIvXxFX62D1rBYjqD/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FdNjEAAAA3AAAAA8AAAAAAAAAAAAAAAAAmAIAAGRycy9k&#10;b3ducmV2LnhtbFBLBQYAAAAABAAEAPUAAACJAwAAAAA=&#10;">
              <v:textbox style="layout-flow:vertical;mso-layout-flow-alt:bottom-to-top">
                <w:txbxContent>
                  <w:p w:rsidR="00D16FE1" w:rsidRPr="00594758" w:rsidRDefault="00D16FE1" w:rsidP="008B5895">
                    <w:pPr>
                      <w:jc w:val="center"/>
                    </w:pPr>
                    <w:r>
                      <w:t>Композитний матеріал</w:t>
                    </w:r>
                  </w:p>
                </w:txbxContent>
              </v:textbox>
            </v:shape>
            <v:shape id="Text Box 183" o:spid="_x0000_s1069" type="#_x0000_t202" style="position:absolute;left:11887;top:1139;width:13720;height:4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56cUA&#10;AADcAAAADwAAAGRycy9kb3ducmV2LnhtbESPQWvCQBSE74L/YXmCF6kbtaQ2dZUiKHqztrTXR/aZ&#10;hGbfprtrjP/eFQoeh5n5hlmsOlOLlpyvLCuYjBMQxLnVFRcKvj43T3MQPiBrrC2Tgit5WC37vQVm&#10;2l74g9pjKESEsM9QQRlCk0np85IM+rFtiKN3ss5giNIVUju8RLip5TRJUmmw4rhQYkPrkvLf49ko&#10;mD/v2h+/nx2+8/RUv4bRS7v9c0oNB937G4hAXXiE/9s7rSCdzO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fnpxQAAANwAAAAPAAAAAAAAAAAAAAAAAJgCAABkcnMv&#10;ZG93bnJldi54bWxQSwUGAAAAAAQABAD1AAAAigMAAAAA&#10;">
              <v:textbox>
                <w:txbxContent>
                  <w:p w:rsidR="00D16FE1" w:rsidRPr="004155BA" w:rsidRDefault="00D16FE1" w:rsidP="008B5895">
                    <w:pPr>
                      <w:jc w:val="center"/>
                    </w:pPr>
                    <w:r>
                      <w:t>Каталізатор - камфорохінон</w:t>
                    </w:r>
                  </w:p>
                </w:txbxContent>
              </v:textbox>
            </v:shape>
            <v:line id="Line 184" o:spid="_x0000_s1070" style="position:absolute;visibility:visible" from="11887,1139" to="11887,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FdZcYAAADcAAAADwAAAGRycy9kb3ducmV2LnhtbESPQWvCQBSE7wX/w/IKvdWNtgRJXUVa&#10;BPUgagvt8Zl9TVKzb8PumqT/3hUEj8PMfMNM572pRUvOV5YVjIYJCOLc6ooLBV+fy+cJCB+QNdaW&#10;ScE/eZjPBg9TzLTteE/tIRQiQthnqKAMocmk9HlJBv3QNsTR+7XOYIjSFVI77CLc1HKcJKk0WHFc&#10;KLGh95Ly0+FsFGxfdmm7WG9W/fc6PeYf++PPX+eUenrsF28gAvXhHr61V1pBOnq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xXWXGAAAA3AAAAA8AAAAAAAAA&#10;AAAAAAAAoQIAAGRycy9kb3ducmV2LnhtbFBLBQYAAAAABAAEAPkAAACUAwAAAAA=&#10;"/>
            <v:line id="Line 185" o:spid="_x0000_s1071" style="position:absolute;visibility:visible" from="11887,5715" to="13026,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4/sYAAADcAAAADwAAAGRycy9kb3ducmV2LnhtbESPQWvCQBSE7wX/w/IKvdWNlgZJXUVa&#10;BPUgagvt8Zl9TVKzb8PumqT/3hUEj8PMfMNM572pRUvOV5YVjIYJCOLc6ooLBV+fy+cJCB+QNdaW&#10;ScE/eZjPBg9TzLTteE/tIRQiQthnqKAMocmk9HlJBv3QNsTR+7XOYIjSFVI77CLc1HKcJKk0WHFc&#10;KLGh95Ly0+FsFGxfdmm7WG9W/fc6PeYf++PPX+eUenrsF28gAvXhHr61V1pBOnq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9+P7GAAAA3AAAAA8AAAAAAAAA&#10;AAAAAAAAoQIAAGRycy9kb3ducmV2LnhtbFBLBQYAAAAABAAEAPkAAACUAwAAAAA=&#10;"/>
            <v:line id="Line 186" o:spid="_x0000_s1072" style="position:absolute;visibility:visible" from="11887,1139" to="13026,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9micYAAADcAAAADwAAAGRycy9kb3ducmV2LnhtbESPQWsCMRSE74X+h/AKvdWsLYSyGkVa&#10;CupB1Ap6fG6eu2s3L0uS7m7/fSMUehxm5htmOh9sIzryoXasYTzKQBAXztRcajh8fjy9gggR2WDj&#10;mDT8UID57P5uirlxPe+o28dSJAiHHDVUMba5lKGoyGIYuZY4eRfnLcYkfSmNxz7BbSOfs0xJizWn&#10;hQpbequo+Np/Ww2bl63qFqv1cjiu1Ll4351P195r/fgwLCYgIg3xP/zXXhoNaqzgdiYd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vZonGAAAA3AAAAA8AAAAAAAAA&#10;AAAAAAAAoQIAAGRycy9kb3ducmV2LnhtbFBLBQYAAAAABAAEAPkAAACUAwAAAAA=&#10;"/>
            <v:line id="Line 187" o:spid="_x0000_s1073" style="position:absolute;visibility:visible" from="11887,9143" to="11887,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PDEsYAAADcAAAADwAAAGRycy9kb3ducmV2LnhtbESPQWvCQBSE7wX/w/IKvdWNFlJJXUVa&#10;BPUg1Rba4zP7mqRm34bdNYn/3hUEj8PMfMNM572pRUvOV5YVjIYJCOLc6ooLBd9fy+cJCB+QNdaW&#10;ScGZPMxng4cpZtp2vKN2HwoRIewzVFCG0GRS+rwkg35oG+Lo/VlnMETpCqkddhFuajlOklQarDgu&#10;lNjQe0n5cX8yCrYvn2m7WG9W/c86PeQfu8Pvf+eUenrsF28gAvXhHr61V1pBOnq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jwxLGAAAA3AAAAA8AAAAAAAAA&#10;AAAAAAAAoQIAAGRycy9kb3ducmV2LnhtbFBLBQYAAAAABAAEAPkAAACUAwAAAAA=&#10;"/>
            <v:line id="Line 188" o:spid="_x0000_s1074" style="position:absolute;visibility:visible" from="11887,9143" to="14173,9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XYMMAAADcAAAADwAAAGRycy9kb3ducmV2LnhtbERPz2vCMBS+C/4P4QneNHVCGZ2piDLQ&#10;HcZ0g3l8bZ5tt+alJFnb/ffLYeDx4/u92Y6mFT0531hWsFomIIhLqxuuFHy8Py8eQfiArLG1TAp+&#10;ycM2n042mGk78Jn6S6hEDGGfoYI6hC6T0pc1GfRL2xFH7madwRChq6R2OMRw08qHJEmlwYZjQ40d&#10;7Wsqvy8/RsHr+i3td6eX4/h5SovycC6uX4NTaj4bd08gAo3hLv53H7WCdBXXxj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8V2DDAAAA3AAAAA8AAAAAAAAAAAAA&#10;AAAAoQIAAGRycy9kb3ducmV2LnhtbFBLBQYAAAAABAAEAPkAAACRAwAAAAA=&#10;"/>
            <v:line id="Line 189" o:spid="_x0000_s1075" style="position:absolute;visibility:visible" from="11887,13710" to="13026,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Dy+8YAAADcAAAADwAAAGRycy9kb3ducmV2LnhtbESPQWvCQBSE7wX/w/IKvdWNFkJNXUVa&#10;BPUg1Rba4zP7mqRm34bdNYn/3hUEj8PMfMNM572pRUvOV5YVjIYJCOLc6ooLBd9fy+dXED4ga6wt&#10;k4IzeZjPBg9TzLTteEftPhQiQthnqKAMocmk9HlJBv3QNsTR+7POYIjSFVI77CLc1HKcJKk0WHFc&#10;KLGh95Ly4/5kFGxfPtN2sd6s+p91esg/doff/84p9fTYL95ABOrDPXxrr7SCdDSB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w8vvGAAAA3AAAAA8AAAAAAAAA&#10;AAAAAAAAoQIAAGRycy9kb3ducmV2LnhtbFBLBQYAAAAABAAEAPkAAACUAwAAAAA=&#10;"/>
            <v:shape id="Text Box 190" o:spid="_x0000_s1076" type="#_x0000_t202" style="position:absolute;left:11887;top:9143;width:13720;height:4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I8IA&#10;AADcAAAADwAAAGRycy9kb3ducmV2LnhtbERPy2rCQBTdF/yH4RbcFJ2oJWp0lCIodueLdnvJXJPQ&#10;zJ10Zozx751FocvDeS/XnalFS85XlhWMhgkI4tzqigsFl/N2MAPhA7LG2jIpeJCH9ar3ssRM2zsf&#10;qT2FQsQQ9hkqKENoMil9XpJBP7QNceSu1hkMEbpCaof3GG5qOU6SVBqsODaU2NCmpPzndDMKZu/7&#10;9tt/Tg5feXqt5+Ft2u5+nVL91+5jASJQF/7Ff+69VpCO4/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60jwgAAANwAAAAPAAAAAAAAAAAAAAAAAJgCAABkcnMvZG93&#10;bnJldi54bWxQSwUGAAAAAAQABAD1AAAAhwMAAAAA&#10;">
              <v:textbox>
                <w:txbxContent>
                  <w:p w:rsidR="00D16FE1" w:rsidRPr="004155BA" w:rsidRDefault="00D16FE1" w:rsidP="008B5895">
                    <w:r>
                      <w:t>ініціатор третинний амін</w:t>
                    </w:r>
                  </w:p>
                </w:txbxContent>
              </v:textbox>
            </v:shape>
            <v:shape id="Text Box 191" o:spid="_x0000_s1077" type="#_x0000_t202" style="position:absolute;left:27885;top:1139;width:4573;height:1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gEsQA&#10;AADcAAAADwAAAGRycy9kb3ducmV2LnhtbESP0WoCMRRE3wX/IdyCb5pVRMpqFCsICmVt137AZXPN&#10;Lm5uliTq9u+bguDjMDNnmNWmt624kw+NYwXTSQaCuHK6YaPg57wfv4MIEVlj65gU/FKAzXo4WGGu&#10;3YO/6V5GIxKEQ44K6hi7XMpQ1WQxTFxHnLyL8xZjkt5I7fGR4LaVsyxbSIsNp4UaO9rVVF3Lm1VQ&#10;lCf9celPxVfhj2cz328/s4NRavTWb5cgIvXxFX62D1rBYjaF/zPp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7IBLEAAAA3AAAAA8AAAAAAAAAAAAAAAAAmAIAAGRycy9k&#10;b3ducmV2LnhtbFBLBQYAAAAABAAEAPUAAACJAwAAAAA=&#10;">
              <v:textbox style="layout-flow:vertical;mso-layout-flow-alt:bottom-to-top">
                <w:txbxContent>
                  <w:p w:rsidR="00D16FE1" w:rsidRPr="004155BA" w:rsidRDefault="00D16FE1" w:rsidP="008B5895">
                    <w:pPr>
                      <w:jc w:val="center"/>
                    </w:pPr>
                    <w:r>
                      <w:t>Енергия світла</w:t>
                    </w:r>
                  </w:p>
                </w:txbxContent>
              </v:textbox>
            </v:shape>
            <v:shape id="Text Box 192" o:spid="_x0000_s1078" type="#_x0000_t202" style="position:absolute;left:35892;top:1139;width:5713;height:1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ZcQA&#10;AADcAAAADwAAAGRycy9kb3ducmV2LnhtbESPUWvCMBSF3wf+h3CFvc3UMmRUo6ggOJA6qz/g0lzT&#10;YnNTkkzrv18Ggz0ezjnf4SxWg+3EnXxoHSuYTjIQxLXTLRsFl/Pu7QNEiMgaO8ek4EkBVsvRywIL&#10;7R58onsVjUgQDgUqaGLsCylD3ZDFMHE9cfKuzluMSXojtcdHgttO5lk2kxZbTgsN9rRtqL5V31ZB&#10;WR315jocy6/Sf57N+259yPZGqdfxsJ6DiDTE//Bfe68VzPIc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pvmXEAAAA3AAAAA8AAAAAAAAAAAAAAAAAmAIAAGRycy9k&#10;b3ducmV2LnhtbFBLBQYAAAAABAAEAPUAAACJAwAAAAA=&#10;">
              <v:textbox style="layout-flow:vertical;mso-layout-flow-alt:bottom-to-top">
                <w:txbxContent>
                  <w:p w:rsidR="00D16FE1" w:rsidRPr="00A7106E" w:rsidRDefault="00D16FE1" w:rsidP="008B5895">
                    <w:pPr>
                      <w:jc w:val="center"/>
                    </w:pPr>
                    <w:r>
                      <w:t>Активні радикали</w:t>
                    </w:r>
                  </w:p>
                </w:txbxContent>
              </v:textbox>
            </v:shape>
            <v:shape id="Text Box 193" o:spid="_x0000_s1079" type="#_x0000_t202" style="position:absolute;left:45031;top:1139;width:3434;height:125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Ub/sQA&#10;AADcAAAADwAAAGRycy9kb3ducmV2LnhtbESP0WoCMRRE3wX/IdxC3zRbKyJbo2hBUCirrn7AZXPN&#10;Lt3cLEmq6983QqGPw8ycYRar3rbiRj40jhW8jTMQxJXTDRsFl/N2NAcRIrLG1jEpeFCA1XI4WGCu&#10;3Z1PdCujEQnCIUcFdYxdLmWoarIYxq4jTt7VeYsxSW+k9nhPcNvKSZbNpMWG00KNHX3WVH2XP1ZB&#10;UR705tofimPh92cz3a6/sp1R6vWlX3+AiNTH//Bfe6cVzCbv8Dy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G/7EAAAA3AAAAA8AAAAAAAAAAAAAAAAAmAIAAGRycy9k&#10;b3ducmV2LnhtbFBLBQYAAAAABAAEAPUAAACJAwAAAAA=&#10;">
              <v:textbox style="layout-flow:vertical;mso-layout-flow-alt:bottom-to-top">
                <w:txbxContent>
                  <w:p w:rsidR="00D16FE1" w:rsidRPr="004155BA" w:rsidRDefault="00D16FE1" w:rsidP="008B5895">
                    <w:r>
                      <w:t>Полімеризація</w:t>
                    </w:r>
                  </w:p>
                </w:txbxContent>
              </v:textbox>
            </v:shape>
            <v:line id="Line 194" o:spid="_x0000_s1080" style="position:absolute;visibility:visible" from="51890,1139" to="51890,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2X2MYAAADcAAAADwAAAGRycy9kb3ducmV2LnhtbESPQWvCQBSE7wX/w/IEb3VTLaFEVxFL&#10;QT2Uagt6fGafSWr2bdhdk/TfdwtCj8PMfMPMl72pRUvOV5YVPI0TEMS51RUXCr4+3x5fQPiArLG2&#10;TAp+yMNyMXiYY6Ztx3tqD6EQEcI+QwVlCE0mpc9LMujHtiGO3sU6gyFKV0jtsItwU8tJkqTSYMVx&#10;ocSG1iXl18PNKHiffqTtarvb9Mdtes5f9+fTd+eUGg371QxEoD78h+/tjVaQTp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dl9jGAAAA3AAAAA8AAAAAAAAA&#10;AAAAAAAAoQIAAGRycy9kb3ducmV2LnhtbFBLBQYAAAAABAAEAPkAAACUAwAAAAA=&#10;"/>
            <v:line id="Line 195" o:spid="_x0000_s1081" style="position:absolute;visibility:visible" from="51890,13710" to="58750,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yQ8YAAADcAAAADwAAAGRycy9kb3ducmV2LnhtbESPQWvCQBSE7wX/w/IEb3VTpaFEVxFL&#10;QT2Uagt6fGafSWr2bdhdk/TfdwtCj8PMfMPMl72pRUvOV5YVPI0TEMS51RUXCr4+3x5fQPiArLG2&#10;TAp+yMNyMXiYY6Ztx3tqD6EQEcI+QwVlCE0mpc9LMujHtiGO3sU6gyFKV0jtsItwU8tJkqTSYMVx&#10;ocSG1iXl18PNKHiffqTtarvb9Mdtes5f9+fTd+eUGg371QxEoD78h+/tjVaQTp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RMkPGAAAA3AAAAA8AAAAAAAAA&#10;AAAAAAAAoQIAAGRycy9kb3ducmV2LnhtbFBLBQYAAAAABAAEAPkAAACUAwAAAAA=&#10;"/>
            <v:line id="Line 196" o:spid="_x0000_s1082" style="position:absolute;visibility:visible" from="51890,1139" to="58750,1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sNMYAAADcAAAADwAAAGRycy9kb3ducmV2LnhtbESPQWsCMRSE74L/ITyhN81qIZTVKKIU&#10;tIdSbaEen5vX3a2blyVJd7f/vikUehxm5htmtRlsIzryoXasYT7LQBAXztRcanh7fZw+gAgR2WDj&#10;mDR8U4DNejxaYW5czyfqzrEUCcIhRw1VjG0uZSgqshhmriVO3ofzFmOSvpTGY5/gtpGLLFPSYs1p&#10;ocKWdhUVt/OX1fB8/6K67fHpMLwf1bXYn66Xz95rfTcZtksQkYb4H/5rH4wGtVDweyYdAb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DrDTGAAAA3AAAAA8AAAAAAAAA&#10;AAAAAAAAoQIAAGRycy9kb3ducmV2LnhtbFBLBQYAAAAABAAEAPkAAACUAwAAAAA=&#10;"/>
            <v:line id="Line 197" o:spid="_x0000_s1083" style="position:absolute;flip:y;visibility:visible" from="58750,1139" to="58750,1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uI0MYAAADcAAAADwAAAGRycy9kb3ducmV2LnhtbESPQWsCMRSE70L/Q3gFL0WzlWJ1axQp&#10;FHrwopYVb8/N62bZzcs2ibr9941Q8DjMzDfMYtXbVlzIh9qxgudxBoK4dLrmSsHX/mM0AxEissbW&#10;MSn4pQCr5cNggbl2V97SZRcrkSAcclRgYuxyKUNpyGIYu444ed/OW4xJ+kpqj9cEt62cZNlUWqw5&#10;LRjs6N1Q2ezOVoGcbZ5+/Pr00hTN4TA3RVl0x41Sw8d+/QYiUh/v4f/2p1Ywnbz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riNDGAAAA3AAAAA8AAAAAAAAA&#10;AAAAAAAAoQIAAGRycy9kb3ducmV2LnhtbFBLBQYAAAAABAAEAPkAAACUAwAAAAA=&#10;"/>
            <v:line id="Line 198" o:spid="_x0000_s1084" style="position:absolute;visibility:visible" from="58750,14284" to="58750,1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NScEAAADcAAAADwAAAGRycy9kb3ducmV2LnhtbERPy4rCMBTdD/gP4QruxlQXPqpRxCK4&#10;mBlQh1lfm2tTbG5KE2vm7yeLAZeH815vo21ET52vHSuYjDMQxKXTNVcKvi+H9wUIH5A1No5JwS95&#10;2G4Gb2vMtXvyifpzqEQKYZ+jAhNCm0vpS0MW/di1xIm7uc5iSLCrpO7wmcJtI6dZNpMWa04NBlva&#10;Gyrv54dVMDfFSc5l8XH5Kvp6soyf8ee6VGo0jLsViEAxvMT/7qNWMJumtelMOgJ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E1JwQAAANwAAAAPAAAAAAAAAAAAAAAA&#10;AKECAABkcnMvZG93bnJldi54bWxQSwUGAAAAAAQABAD5AAAAjwMAAAAA&#10;">
              <v:stroke endarrow="block"/>
            </v:line>
            <v:shape id="Text Box 199" o:spid="_x0000_s1085" type="#_x0000_t202" style="position:absolute;left:51890;top:574;width:7546;height:13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0sFMQA&#10;AADcAAAADwAAAGRycy9kb3ducmV2LnhtbESP0WoCMRRE3wv9h3CFvtWsUkRXo9iCYKGsuvoBl801&#10;u7i5WZJUt3/fCIKPw8ycYRar3rbiSj40jhWMhhkI4srpho2C03HzPgURIrLG1jEp+KMAq+XrywJz&#10;7W58oGsZjUgQDjkqqGPscilDVZPFMHQdcfLOzluMSXojtcdbgttWjrNsIi02nBZq7OirpupS/loF&#10;RbnTn+d+V+wL/300H5v1T7Y1Sr0N+vUcRKQ+PsOP9lYrmIxncD+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NLBTEAAAA3AAAAA8AAAAAAAAAAAAAAAAAmAIAAGRycy9k&#10;b3ducmV2LnhtbFBLBQYAAAAABAAEAPUAAACJAwAAAAA=&#10;">
              <v:textbox style="layout-flow:vertical;mso-layout-flow-alt:bottom-to-top">
                <w:txbxContent>
                  <w:p w:rsidR="00D16FE1" w:rsidRPr="008F021F" w:rsidRDefault="00D16FE1" w:rsidP="008B5895">
                    <w:pPr>
                      <w:jc w:val="center"/>
                    </w:pPr>
                    <w:r>
                      <w:t>тверднення</w:t>
                    </w:r>
                  </w:p>
                  <w:p w:rsidR="00D16FE1" w:rsidRDefault="00D16FE1" w:rsidP="008B5895">
                    <w:r>
                      <w:t xml:space="preserve">           </w:t>
                    </w:r>
                  </w:p>
                  <w:p w:rsidR="00D16FE1" w:rsidRPr="00B70E0B" w:rsidRDefault="00D16FE1" w:rsidP="008B5895">
                    <w:r>
                      <w:t xml:space="preserve">           пломба</w:t>
                    </w:r>
                  </w:p>
                </w:txbxContent>
              </v:textbox>
            </v:shape>
            <v:line id="Line 200" o:spid="_x0000_s1086" style="position:absolute;visibility:visible" from="8461,7995" to="11887,1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XksIAAADcAAAADwAAAGRycy9kb3ducmV2LnhtbERPy2oCMRTdC/5DuEJ3mrEFH6NRpEOh&#10;i1rwgevr5DoZnNwMk3RM/75ZCF0eznu9jbYRPXW+dqxgOslAEJdO11wpOJ8+xgsQPiBrbByTgl/y&#10;sN0MB2vMtXvwgfpjqEQKYZ+jAhNCm0vpS0MW/cS1xIm7uc5iSLCrpO7wkcJtI1+zbCYt1pwaDLb0&#10;bqi8H3+sgrkpDnIui6/Td9HX02Xcx8t1qdTLKO5WIALF8C9+uj+1gtlbmp/OpCMgN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fXksIAAADcAAAADwAAAAAAAAAAAAAA&#10;AAChAgAAZHJzL2Rvd25yZXYueG1sUEsFBgAAAAAEAAQA+QAAAJADAAAAAA==&#10;">
              <v:stroke endarrow="block"/>
            </v:line>
            <v:line id="Line 201" o:spid="_x0000_s1087" style="position:absolute;flip:y;visibility:visible" from="8461,3427" to="11887,7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Q1msQAAADcAAAADwAAAGRycy9kb3ducmV2LnhtbESPT2vCQBDF74LfYRmhl6AbG5AaXaX/&#10;BKF4qHrwOGTHJJidDdmppt++KxQ8Pt6835u3XPeuUVfqQu3ZwHSSgiIuvK25NHA8bMYvoIIgW2w8&#10;k4FfCrBeDQdLzK2/8Tdd91KqCOGQo4FKpM21DkVFDsPEt8TRO/vOoUTZldp2eItw1+jnNJ1phzXH&#10;hgpbeq+ouOx/XHxjs+OPLEvenE6SOX2e5CvVYszTqH9dgBLq5XH8n95aA7NsCvcxkQB6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NDWaxAAAANwAAAAPAAAAAAAAAAAA&#10;AAAAAKECAABkcnMvZG93bnJldi54bWxQSwUGAAAAAAQABAD5AAAAkgMAAAAA&#10;">
              <v:stroke endarrow="block"/>
            </v:line>
            <v:line id="Line 202" o:spid="_x0000_s1088" style="position:absolute;flip:x;visibility:visible" from="25607,6855" to="27885,10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ar7cUAAADcAAAADwAAAGRycy9kb3ducmV2LnhtbESPQWvCQBCF74L/YRmhl6CbGpAaXUXb&#10;CkLxUPXgcchOk9DsbMhONf33XaHg8fHmfW/ect27Rl2pC7VnA8+TFBRx4W3NpYHzaTd+ARUE2WLj&#10;mQz8UoD1ajhYYm79jT/pepRSRQiHHA1UIm2udSgqchgmviWO3pfvHEqUXalth7cId42epulMO6w5&#10;NlTY0mtFxffxx8U3dgd+y7Jk63SSzOn9Ih+pFmOeRv1mAUqol8fxf3pvDcyyKdzHRAL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ar7cUAAADcAAAADwAAAAAAAAAA&#10;AAAAAAChAgAAZHJzL2Rvd25yZXYueG1sUEsFBgAAAAAEAAQA+QAAAJMDAAAAAA==&#10;">
              <v:stroke endarrow="block"/>
            </v:line>
            <v:line id="Line 203" o:spid="_x0000_s1089" style="position:absolute;flip:x y;visibility:visible" from="25607,3427" to="27885,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OeZsUAAADcAAAADwAAAGRycy9kb3ducmV2LnhtbESPQWvCQBSE74X+h+UJvdWNFYJGVxGh&#10;0IMXtej1JfvMRrNvk+wa03/fLQg9DjPzDbNcD7YWPXW+cqxgMk5AEBdOV1wq+D5+vs9A+ICssXZM&#10;Cn7Iw3r1+rLETLsH76k/hFJECPsMFZgQmkxKXxiy6MeuIY7exXUWQ5RdKXWHjwi3tfxIklRarDgu&#10;GGxoa6i4He5WQZ/fJ9fTbn/z+bmd5zPTbndtqtTbaNgsQAQawn/42f7SCtLpFP7Ox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OeZsUAAADcAAAADwAAAAAAAAAA&#10;AAAAAAChAgAAZHJzL2Rvd25yZXYueG1sUEsFBgAAAAAEAAQA+QAAAJMDAAAAAA==&#10;">
              <v:stroke endarrow="block"/>
            </v:line>
            <v:line id="Line 204" o:spid="_x0000_s1090" style="position:absolute;visibility:visible" from="33606,6855" to="34745,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RkcYAAADcAAAADwAAAGRycy9kb3ducmV2LnhtbESPS2vDMBCE74H8B7GF3hI5bcnDjRJC&#10;TaGHJJAHPW+trWVqrYylOuq/rwKBHIeZ+YZZrqNtRE+drx0rmIwzEMSl0zVXCs6n99EchA/IGhvH&#10;pOCPPKxXw8ESc+0ufKD+GCqRIOxzVGBCaHMpfWnIoh+7ljh5366zGJLsKqk7vCS4beRTlk2lxZrT&#10;gsGW3gyVP8dfq2BmioOcyWJ72hd9PVnEXfz8Wij1+BA3ryACxXAP39ofWsH0+Q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80ZHGAAAA3AAAAA8AAAAAAAAA&#10;AAAAAAAAoQIAAGRycy9kb3ducmV2LnhtbFBLBQYAAAAABAAEAPkAAACUAwAAAAA=&#10;">
              <v:stroke endarrow="block"/>
            </v:line>
            <v:line id="Line 205" o:spid="_x0000_s1091" style="position:absolute;visibility:visible" from="42744,6855" to="43891,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B0CsYAAADcAAAADwAAAGRycy9kb3ducmV2LnhtbESPS2vDMBCE74H8B7GF3hI5Lc3DjRJC&#10;TaGHJJAHPW+trWVqrYylOuq/rwKBHIeZ+YZZrqNtRE+drx0rmIwzEMSl0zVXCs6n99EchA/IGhvH&#10;pOCPPKxXw8ESc+0ufKD+GCqRIOxzVGBCaHMpfWnIoh+7ljh5366zGJLsKqk7vCS4beRTlk2lxZrT&#10;gsGW3gyVP8dfq2BmioOcyWJ72hd9PVnEXfz8Wij1+BA3ryACxXAP39ofWsH0+QW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wdArGAAAA3AAAAA8AAAAAAAAA&#10;AAAAAAAAoQIAAGRycy9kb3ducmV2LnhtbFBLBQYAAAAABAAEAPkAAACUAwAAAAA=&#10;">
              <v:stroke endarrow="block"/>
            </v:line>
            <v:line id="Line 206" o:spid="_x0000_s1092" style="position:absolute;visibility:visible" from="49604,6855" to="50751,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LqfcUAAADcAAAADwAAAGRycy9kb3ducmV2LnhtbESPQWsCMRSE74X+h/AK3mrWCmtdjVK6&#10;CD1oQS09v26em6Wbl2UT1/TfG6HgcZiZb5jlOtpWDNT7xrGCyTgDQVw53XCt4Ou4eX4F4QOyxtYx&#10;KfgjD+vV48MSC+0uvKfhEGqRIOwLVGBC6AopfWXIoh+7jjh5J9dbDEn2tdQ9XhLctvIly3JpseG0&#10;YLCjd0PV7+FsFcxMuZczWW6Pn+XQTOZxF79/5kqNnuLbAkSgGO7h//aHVpBPc7i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LqfcUAAADcAAAADwAAAAAAAAAA&#10;AAAAAAChAgAAZHJzL2Rvd25yZXYueG1sUEsFBgAAAAAEAAQA+QAAAJMDAAAAAA==&#10;">
              <v:stroke endarrow="block"/>
            </v:line>
            <v:line id="Line 207" o:spid="_x0000_s1093" style="position:absolute;visibility:visible" from="55325,6855" to="56464,6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P5sUAAADcAAAADwAAAGRycy9kb3ducmV2LnhtbESPQWsCMRSE70L/Q3gFb5pVwa2rUYqL&#10;0ENbUEvPr5vnZunmZdnENf33TaHgcZiZb5jNLtpWDNT7xrGC2TQDQVw53XCt4ON8mDyB8AFZY+uY&#10;FPyQh932YbTBQrsbH2k4hVokCPsCFZgQukJKXxmy6KeuI07exfUWQ5J9LXWPtwS3rZxn2VJabDgt&#10;GOxob6j6Pl2tgtyUR5nL8vX8Xg7NbBXf4ufXSqnxY3xegwgUwz38337RCpaLHP7OpCM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P5sUAAADcAAAADwAAAAAAAAAA&#10;AAAAAAChAgAAZHJzL2Rvd25yZXYueG1sUEsFBgAAAAAEAAQA+QAAAJMDAAAAAA==&#10;">
              <v:stroke endarrow="block"/>
            </v:line>
            <w10:anchorlock/>
          </v:group>
        </w:pict>
      </w:r>
    </w:p>
    <w:p w:rsidR="00D16FE1" w:rsidRPr="000C0A19" w:rsidRDefault="00D16FE1" w:rsidP="000C0A19">
      <w:pPr>
        <w:spacing w:line="360" w:lineRule="auto"/>
        <w:ind w:firstLine="360"/>
        <w:rPr>
          <w:rStyle w:val="FontStyle102"/>
          <w:sz w:val="28"/>
          <w:szCs w:val="28"/>
        </w:rPr>
      </w:pPr>
      <w:r w:rsidRPr="000C0A19">
        <w:rPr>
          <w:rStyle w:val="FontStyle102"/>
          <w:sz w:val="28"/>
          <w:szCs w:val="28"/>
        </w:rPr>
        <w:t>Випускаються також композити подвійного твердіння:</w:t>
      </w:r>
    </w:p>
    <w:p w:rsidR="00D16FE1" w:rsidRPr="000C0A19" w:rsidRDefault="00D16FE1" w:rsidP="0024329A">
      <w:pPr>
        <w:spacing w:line="360" w:lineRule="auto"/>
        <w:ind w:firstLine="360"/>
        <w:jc w:val="both"/>
        <w:rPr>
          <w:rStyle w:val="FontStyle102"/>
          <w:sz w:val="28"/>
          <w:szCs w:val="28"/>
        </w:rPr>
      </w:pPr>
      <w:r w:rsidRPr="000C0A19">
        <w:rPr>
          <w:rStyle w:val="FontStyle102"/>
          <w:sz w:val="28"/>
          <w:szCs w:val="28"/>
        </w:rPr>
        <w:t>1. Світлове + хімічне – вони застосовуються в основному для фіксації анкерних штифтів, незнімних світлонепроникаючих ортопедичних і ортодонтичних конструкцій.</w:t>
      </w:r>
    </w:p>
    <w:p w:rsidR="00D16FE1" w:rsidRPr="000C0A19" w:rsidRDefault="00D16FE1" w:rsidP="0024329A">
      <w:pPr>
        <w:spacing w:line="360" w:lineRule="auto"/>
        <w:ind w:firstLine="360"/>
        <w:jc w:val="both"/>
        <w:rPr>
          <w:rStyle w:val="FontStyle102"/>
          <w:sz w:val="28"/>
          <w:szCs w:val="28"/>
        </w:rPr>
      </w:pPr>
      <w:r w:rsidRPr="000C0A19">
        <w:rPr>
          <w:rStyle w:val="FontStyle102"/>
          <w:sz w:val="28"/>
          <w:szCs w:val="28"/>
        </w:rPr>
        <w:t xml:space="preserve">2. Світлове + теплове – ці матеріали застосовуються для виготовлення композитних реставрацій в лабораторних умовах, нагрівання при цьому застосовується для збільшення ступеня полімеризації композиту. </w:t>
      </w:r>
    </w:p>
    <w:p w:rsidR="00D16FE1" w:rsidRPr="00895F8D" w:rsidRDefault="00D16FE1" w:rsidP="000C0A19">
      <w:pPr>
        <w:spacing w:line="360" w:lineRule="auto"/>
        <w:ind w:firstLine="540"/>
        <w:jc w:val="both"/>
        <w:rPr>
          <w:rFonts w:ascii="Times New Roman" w:hAnsi="Times New Roman"/>
          <w:b/>
          <w:i/>
          <w:sz w:val="28"/>
          <w:szCs w:val="28"/>
        </w:rPr>
      </w:pPr>
      <w:r w:rsidRPr="00895F8D">
        <w:rPr>
          <w:rFonts w:ascii="Times New Roman" w:hAnsi="Times New Roman"/>
          <w:b/>
          <w:i/>
          <w:sz w:val="28"/>
          <w:szCs w:val="28"/>
        </w:rPr>
        <w:t xml:space="preserve">Для полімеризації світлотвердіючих композитів в даний час використовують спеціальні активуючі лампи – прилади для фотополімеризації, що дають високоінтенсивне блакитне світло з довжиною хвилі 400-500 нм.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b/>
          <w:sz w:val="28"/>
          <w:szCs w:val="28"/>
        </w:rPr>
        <w:t>Галогенні активуючі лампи</w:t>
      </w:r>
      <w:r w:rsidRPr="000C0A19">
        <w:rPr>
          <w:rFonts w:ascii="Times New Roman" w:hAnsi="Times New Roman"/>
          <w:sz w:val="28"/>
          <w:szCs w:val="28"/>
        </w:rPr>
        <w:t xml:space="preserve"> в даний час отримали найбільшого поширення. Вони застосовуються вже протягом 25 років, відносно недорогі, надійні, ефективно полімеризують більшість матеріалів.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 xml:space="preserve">Вони генерують світло шляхом нагрівання нитки розжарювання до білого кольору, використовуючи енергію електричного струму. Більша частина електроенергії безповоротно розсіюється у вигляді тепла. Видиме біле світло пропускається через світлофільтр. Світлофільтр пропускає тільки «корисне» блакитне світло довжиною хвилі 400-500 нм. При цьому велика частина світлової енергії, «не потрібна» для фотополімеризації, відсікається. Таким чином, корисний вихід енергії у галогеноактивуючої лампи становить приблизно 0,7%. </w:t>
      </w:r>
    </w:p>
    <w:p w:rsidR="00D16FE1" w:rsidRPr="000C0A19" w:rsidRDefault="00D16FE1" w:rsidP="000C0A19">
      <w:pPr>
        <w:spacing w:line="360" w:lineRule="auto"/>
        <w:ind w:firstLine="540"/>
        <w:jc w:val="both"/>
        <w:rPr>
          <w:rFonts w:ascii="Times New Roman" w:hAnsi="Times New Roman"/>
          <w:sz w:val="28"/>
          <w:szCs w:val="28"/>
        </w:rPr>
      </w:pPr>
      <w:r w:rsidRPr="000C0A19">
        <w:rPr>
          <w:rFonts w:ascii="Times New Roman" w:hAnsi="Times New Roman"/>
          <w:sz w:val="28"/>
          <w:szCs w:val="28"/>
        </w:rPr>
        <w:t>Одним з основних недоліків галогенових активуючих ламп є значне виділення тепла, що з одного боку, може призвести до перегрівання тканин зуба (обмеження часу фотополімеризації), а з іншого – вимагає постійного відводу тепла від лампочки і прилеглих до неї частин лампи (охолоджуючий вентилятор). Крім того, лампочка і світлофільтр мають обмежений «термін служби», потребують  постійних перевірок і вимагають періодичної заміни. Перевіряти потужність світлового потоку активуючої лампи слід не рідше одною разу на тиждень. Галогенова лампа поступово втрачає свою яскравість, тому змінювати її необхідно не тоді, коли вона перегорить, а тоді, коли контрольним приладом буде зафіксовано зменшення інтенсивності її світіння нижче межі, необхідного для повноцінної полімеризації матеріалу (300mv/см</w:t>
      </w:r>
      <w:r w:rsidRPr="000C0A19">
        <w:rPr>
          <w:rFonts w:ascii="Times New Roman" w:hAnsi="Times New Roman"/>
          <w:sz w:val="28"/>
          <w:szCs w:val="28"/>
          <w:vertAlign w:val="superscript"/>
        </w:rPr>
        <w:t>2</w:t>
      </w:r>
      <w:r w:rsidRPr="000C0A19">
        <w:rPr>
          <w:rFonts w:ascii="Times New Roman" w:hAnsi="Times New Roman"/>
          <w:sz w:val="28"/>
          <w:szCs w:val="28"/>
        </w:rPr>
        <w:t>).</w:t>
      </w:r>
    </w:p>
    <w:p w:rsidR="00D16FE1" w:rsidRPr="000C0A19" w:rsidRDefault="00D16FE1" w:rsidP="000C0A19">
      <w:pPr>
        <w:spacing w:line="360" w:lineRule="auto"/>
        <w:ind w:firstLine="567"/>
        <w:jc w:val="both"/>
        <w:rPr>
          <w:rFonts w:ascii="Times New Roman" w:hAnsi="Times New Roman"/>
          <w:sz w:val="28"/>
          <w:szCs w:val="28"/>
        </w:rPr>
      </w:pPr>
      <w:r w:rsidRPr="001A15EC">
        <w:rPr>
          <w:rFonts w:ascii="Times New Roman" w:hAnsi="Times New Roman"/>
          <w:b/>
          <w:sz w:val="28"/>
          <w:szCs w:val="28"/>
        </w:rPr>
        <w:t>Лампи з «м'яким стартом»</w:t>
      </w:r>
      <w:r w:rsidRPr="001A15EC">
        <w:rPr>
          <w:rFonts w:ascii="Times New Roman" w:hAnsi="Times New Roman"/>
          <w:sz w:val="28"/>
          <w:szCs w:val="28"/>
        </w:rPr>
        <w:t xml:space="preserve"> (</w:t>
      </w:r>
      <w:r w:rsidRPr="000C0A19">
        <w:rPr>
          <w:rFonts w:ascii="Times New Roman" w:hAnsi="Times New Roman"/>
          <w:sz w:val="28"/>
          <w:szCs w:val="28"/>
          <w:lang w:val="en-US"/>
        </w:rPr>
        <w:t>Soft</w:t>
      </w:r>
      <w:r w:rsidRPr="000C0A19">
        <w:rPr>
          <w:rFonts w:ascii="Times New Roman" w:hAnsi="Times New Roman"/>
          <w:sz w:val="28"/>
          <w:szCs w:val="28"/>
        </w:rPr>
        <w:t xml:space="preserve"> </w:t>
      </w:r>
      <w:r w:rsidRPr="000C0A19">
        <w:rPr>
          <w:rFonts w:ascii="Times New Roman" w:hAnsi="Times New Roman"/>
          <w:sz w:val="28"/>
          <w:szCs w:val="28"/>
          <w:lang w:val="en-US"/>
        </w:rPr>
        <w:t>Start</w:t>
      </w:r>
      <w:r w:rsidRPr="000C0A19">
        <w:rPr>
          <w:rFonts w:ascii="Times New Roman" w:hAnsi="Times New Roman"/>
          <w:sz w:val="28"/>
          <w:szCs w:val="28"/>
        </w:rPr>
        <w:t>) – це галогенові фотополімеризатори зі змінною потужністю світлового потоку. Перші 10-15 секунд вони дають світловий потік зниженої інтенсивності, потім інтенсивність світлового потоку збільшується. Такий режим фотополімеризації, на думку фірм-виробників, дозволяє зменшити шкідливий вплив полімеризаційної усадки на тканини зуба, знизити ризик післяпломбувальних ускладнень.</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Позитивний ефект полімеризації в режимі </w:t>
      </w:r>
      <w:r w:rsidRPr="000C0A19">
        <w:rPr>
          <w:rFonts w:ascii="Times New Roman" w:hAnsi="Times New Roman"/>
          <w:sz w:val="28"/>
          <w:szCs w:val="28"/>
          <w:lang w:val="en-US"/>
        </w:rPr>
        <w:t>Soft</w:t>
      </w:r>
      <w:r w:rsidRPr="000C0A19">
        <w:rPr>
          <w:rFonts w:ascii="Times New Roman" w:hAnsi="Times New Roman"/>
          <w:sz w:val="28"/>
          <w:szCs w:val="28"/>
        </w:rPr>
        <w:t xml:space="preserve"> </w:t>
      </w:r>
      <w:r w:rsidRPr="000C0A19">
        <w:rPr>
          <w:rFonts w:ascii="Times New Roman" w:hAnsi="Times New Roman"/>
          <w:sz w:val="28"/>
          <w:szCs w:val="28"/>
          <w:lang w:val="en-US"/>
        </w:rPr>
        <w:t>Start</w:t>
      </w:r>
      <w:r w:rsidRPr="000C0A19">
        <w:rPr>
          <w:rFonts w:ascii="Times New Roman" w:hAnsi="Times New Roman"/>
          <w:sz w:val="28"/>
          <w:szCs w:val="28"/>
        </w:rPr>
        <w:t xml:space="preserve"> пов'язаний з динамікою фізико-хімічних процесів, які проходять в композитному матеріалі в процесі твердіння. З точки зору зміни агрегатного стану композиту процес полімеризації проходить у дві фази.</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У першій (прегелевій) фазі, до досягнення так званої «точки гелю» (точка твердіння), матеріал проявляє властивості рідкого тіла, зберігаючи текучу консистенцію. Полімеризаційна усадка компенсується за рахунок його в'язкості і залишкової текучості. Напруження на межі пломби з тканинами зуба, що виникають за рахунок усадки, на цьому етапі значно знижені.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Під час другої (постгелевої) фази полімеризації, матеріал переходить в стан твердого тіла, будь-яка компенсація напруг за рахунок внутрішнніх деформацій композиту стає неможливою. У цій фазі виникають напруги на межі пломби з тканинами зуба – полімеризаційний стрес.</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При фотополімеризації композиту в режимі </w:t>
      </w:r>
      <w:r w:rsidRPr="000C0A19">
        <w:rPr>
          <w:rFonts w:ascii="Times New Roman" w:hAnsi="Times New Roman"/>
          <w:sz w:val="28"/>
          <w:szCs w:val="28"/>
          <w:lang w:val="en-US"/>
        </w:rPr>
        <w:t>Soft</w:t>
      </w:r>
      <w:r w:rsidRPr="000C0A19">
        <w:rPr>
          <w:rFonts w:ascii="Times New Roman" w:hAnsi="Times New Roman"/>
          <w:sz w:val="28"/>
          <w:szCs w:val="28"/>
        </w:rPr>
        <w:t xml:space="preserve"> </w:t>
      </w:r>
      <w:r w:rsidRPr="000C0A19">
        <w:rPr>
          <w:rFonts w:ascii="Times New Roman" w:hAnsi="Times New Roman"/>
          <w:sz w:val="28"/>
          <w:szCs w:val="28"/>
          <w:lang w:val="en-US"/>
        </w:rPr>
        <w:t>Start</w:t>
      </w:r>
      <w:r w:rsidRPr="000C0A19">
        <w:rPr>
          <w:rFonts w:ascii="Times New Roman" w:hAnsi="Times New Roman"/>
          <w:sz w:val="28"/>
          <w:szCs w:val="28"/>
        </w:rPr>
        <w:t xml:space="preserve"> продовжується догелева фаза, під час «м'якого» етапу полімеризації відбувається значна частина хімічної реакції та усадки, тому напруги на межі пломби з тканинами зуба розвиваються повільніше, полімеризаційний стрес виражений менше, знижується ймовірність зв’язаних з усадкою ускладнень.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Таким чином, мета застосування «м'якого старту» – відтермінування досягнення світлотвердіючим матеріалом «точки гелю», що дозволяє знизити «напруженість» полімеризаційної усадки («полімеризаційний стрес»). Абсолютна величина полімеризаційної усадки матеріалу при цьому  залишається постійною, усадка тільки «розтягується» у часі.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b/>
          <w:sz w:val="28"/>
          <w:szCs w:val="28"/>
        </w:rPr>
        <w:t>Лампи для техніки пульсуючої/віддаленої світлополімеризації</w:t>
      </w:r>
      <w:r w:rsidRPr="000C0A19">
        <w:rPr>
          <w:rFonts w:ascii="Times New Roman" w:hAnsi="Times New Roman"/>
          <w:sz w:val="28"/>
          <w:szCs w:val="28"/>
        </w:rPr>
        <w:t xml:space="preserve"> (імпульсне твердіння з відтермінуванням) також розраховані на відтермінування досягнення композитом «точки гелю».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Ці полімеризатори за своєю будовою є звичайними галогеновими активуючими лампами, як джерело світла в них також використовується галогенова лампочка. Відрізняються в даному випадку лише режими фотополімеризації.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При проведенні техніки пульсуючої/віддаленої світлополімеризації передбачені різні режими світлоопромінення. Спочатку матеріал протягом 3 секунд опромінюють світлом на 1/3 необхідної потужності (200 </w:t>
      </w:r>
      <w:r w:rsidRPr="000C0A19">
        <w:rPr>
          <w:rFonts w:ascii="Times New Roman" w:hAnsi="Times New Roman"/>
          <w:sz w:val="28"/>
          <w:szCs w:val="28"/>
          <w:lang w:val="en-US"/>
        </w:rPr>
        <w:t>mV</w:t>
      </w:r>
      <w:r w:rsidRPr="000C0A19">
        <w:rPr>
          <w:rFonts w:ascii="Times New Roman" w:hAnsi="Times New Roman"/>
          <w:sz w:val="28"/>
          <w:szCs w:val="28"/>
        </w:rPr>
        <w:t>/см</w:t>
      </w:r>
      <w:r w:rsidRPr="000C0A19">
        <w:rPr>
          <w:rFonts w:ascii="Times New Roman" w:hAnsi="Times New Roman"/>
          <w:sz w:val="28"/>
          <w:szCs w:val="28"/>
          <w:vertAlign w:val="superscript"/>
        </w:rPr>
        <w:t>2</w:t>
      </w:r>
      <w:r w:rsidRPr="000C0A19">
        <w:rPr>
          <w:rFonts w:ascii="Times New Roman" w:hAnsi="Times New Roman"/>
          <w:sz w:val="28"/>
          <w:szCs w:val="28"/>
        </w:rPr>
        <w:t xml:space="preserve">), тобто матеріал на першому етапі отримує приблизно 10% світлової енергії, необхідної для затвердіння.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Така кількість світлової енергії «запускає» реакцію полімерзації, забезпечує достатню міцність для обробки поверхневого шару матеріалу, але, в той же час, композит не досягає «точки гелю», зберігаючи залишкову текучість.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Далі наступає «темний» «розслаблюючий» період. Він триває 3-5 хвилин. Протягом цього часу за рахунок в'язкості і залишкової текучості матеріалу відбувається компенсація напруг, що виникли в результаті полімеризаційної усадки. На цьому етапі поверхню пломби шліфують і полірують. Потім проводять остаточну полімеризацію світловим потоком повної потужності (600 </w:t>
      </w:r>
      <w:r w:rsidRPr="000C0A19">
        <w:rPr>
          <w:rFonts w:ascii="Times New Roman" w:hAnsi="Times New Roman"/>
          <w:sz w:val="28"/>
          <w:szCs w:val="28"/>
          <w:lang w:val="en-US"/>
        </w:rPr>
        <w:t>mV</w:t>
      </w:r>
      <w:r w:rsidRPr="000C0A19">
        <w:rPr>
          <w:rFonts w:ascii="Times New Roman" w:hAnsi="Times New Roman"/>
          <w:sz w:val="28"/>
          <w:szCs w:val="28"/>
        </w:rPr>
        <w:t>/см</w:t>
      </w:r>
      <w:r w:rsidRPr="000C0A19">
        <w:rPr>
          <w:rFonts w:ascii="Times New Roman" w:hAnsi="Times New Roman"/>
          <w:sz w:val="28"/>
          <w:szCs w:val="28"/>
          <w:vertAlign w:val="superscript"/>
        </w:rPr>
        <w:t>2</w:t>
      </w:r>
      <w:r w:rsidRPr="000C0A19">
        <w:rPr>
          <w:rFonts w:ascii="Times New Roman" w:hAnsi="Times New Roman"/>
          <w:sz w:val="28"/>
          <w:szCs w:val="28"/>
        </w:rPr>
        <w:t>) протягом часу, рекомендованого фірмою-виробником пломбувальних матеріалів.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Техніку пульсуючої/віддаленої світлової полімеризації застосовують в основному при затвердінні поверхневого шару пломби, що контактує з емаллю зуба. Це пояснюється тим, що саме на межі композит/емаль в результаті полімеризаційної усадки при «стандартній» техніці полімеризації зазвичай виникає напруження, яке може призвести до розтріскування емалі, пломбувального матеріалу або руйнування шару адгезиву.</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Даний принцип реалізований в апараті для фотополімеризації «VIР </w:t>
      </w:r>
      <w:r w:rsidRPr="000C0A19">
        <w:rPr>
          <w:rFonts w:ascii="Times New Roman" w:hAnsi="Times New Roman"/>
          <w:sz w:val="28"/>
          <w:szCs w:val="28"/>
          <w:lang w:val="en-US"/>
        </w:rPr>
        <w:t>junior</w:t>
      </w:r>
      <w:r w:rsidRPr="000C0A19">
        <w:rPr>
          <w:rFonts w:ascii="Times New Roman" w:hAnsi="Times New Roman"/>
          <w:sz w:val="28"/>
          <w:szCs w:val="28"/>
        </w:rPr>
        <w:t>» (</w:t>
      </w:r>
      <w:r w:rsidRPr="000C0A19">
        <w:rPr>
          <w:rFonts w:ascii="Times New Roman" w:hAnsi="Times New Roman"/>
          <w:sz w:val="28"/>
          <w:szCs w:val="28"/>
          <w:lang w:val="en-US"/>
        </w:rPr>
        <w:t>Bisc</w:t>
      </w:r>
      <w:r w:rsidRPr="000C0A19">
        <w:rPr>
          <w:rFonts w:ascii="Times New Roman" w:hAnsi="Times New Roman"/>
          <w:sz w:val="28"/>
          <w:szCs w:val="28"/>
        </w:rPr>
        <w:t>о).</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b/>
          <w:sz w:val="28"/>
          <w:szCs w:val="28"/>
        </w:rPr>
        <w:t xml:space="preserve">       Плазмові лампи</w:t>
      </w:r>
      <w:r w:rsidRPr="000C0A19">
        <w:rPr>
          <w:rFonts w:ascii="Times New Roman" w:hAnsi="Times New Roman"/>
          <w:sz w:val="28"/>
          <w:szCs w:val="28"/>
        </w:rPr>
        <w:t xml:space="preserve"> генерують дуже яскравий світловий потік за рахунок високовольтної дуги між двома електродами (близько 1000 V) в середовищі сильно розрідженого іонізованого газу (плазма). З іншого боку принцип їх пристрою і роботи такий самий, як і у галогенових ламп: генерується біле світло, воно пропускається через світлофільтр і виходить високоінтенсивне блакитне світло довжиною хвилі 400-500 нм.</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Максимальний діаметр світлового пучка у плазмових ламп – 5 міліметрів.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Плазмова лампа дозволяє проводити твердіння порції композитного матеріалу протягом 5-10 секунд, а фісурного герметика – протягом 4-5 секунд, замість 20-40 секунд, необхідних при полімеризації звичайною галогеновою лампою. Проте в даному випадку слід передбачити заходи, направлені на профілактику несприятливих наслідків швидкої усадки композиту.</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В той час можливості використання плазмових ламп вивчені ще недостатньо. Крім того, лампа громіздка, недостатньо зручна в застосуванні, має високу вартість, і на думку Цепова Л.М., у терапевтичній стоматології немає необхідності у використанні ламп дуже високої інтенсивності.</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b/>
          <w:sz w:val="28"/>
          <w:szCs w:val="28"/>
        </w:rPr>
        <w:t>Лазерне джерело світла</w:t>
      </w:r>
      <w:r w:rsidRPr="000C0A19">
        <w:rPr>
          <w:rFonts w:ascii="Times New Roman" w:hAnsi="Times New Roman"/>
          <w:sz w:val="28"/>
          <w:szCs w:val="28"/>
        </w:rPr>
        <w:t xml:space="preserve"> (аргоновий лазер) генерує світло при переході електронів в газовому середовищі аргону з нестабільного стану в стабільний. Перевагою аргонового лазера є можливість використання монохроматичного світла саме тієї довжини хвилі, яка необхідна для активації каталізатора.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Однак, ефективність лазерних активуючих ламп невелика, вони громіздкі, дорогі, виділяють значну кількість тепла (необхідність охолодження).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Такі полімеризатори мають дуже маленький діаметр світлового пучка. Крім того, є дослідження, що світлом лазерної лампи деякі матеріали можуть не полімеризуватися. Корисний вихід енергії у лазерної активуючої лампи дуже низький і становить приблизно 0,02%.</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Доступні для широкого використання моделі лазерних фотополімеризатора на ринку відсутні. </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sidRPr="000C0A19">
        <w:rPr>
          <w:rFonts w:ascii="Times New Roman" w:hAnsi="Times New Roman"/>
          <w:b/>
          <w:sz w:val="28"/>
          <w:szCs w:val="28"/>
        </w:rPr>
        <w:t>Лампи на основі світлодіодів</w:t>
      </w:r>
      <w:r w:rsidRPr="000C0A19">
        <w:rPr>
          <w:rFonts w:ascii="Times New Roman" w:hAnsi="Times New Roman"/>
          <w:sz w:val="28"/>
          <w:szCs w:val="28"/>
        </w:rPr>
        <w:t xml:space="preserve"> (</w:t>
      </w:r>
      <w:r w:rsidRPr="000C0A19">
        <w:rPr>
          <w:rFonts w:ascii="Times New Roman" w:hAnsi="Times New Roman"/>
          <w:sz w:val="28"/>
          <w:szCs w:val="28"/>
          <w:lang w:val="en-US"/>
        </w:rPr>
        <w:t>LED</w:t>
      </w:r>
      <w:r w:rsidRPr="000C0A19">
        <w:rPr>
          <w:rFonts w:ascii="Times New Roman" w:hAnsi="Times New Roman"/>
          <w:sz w:val="28"/>
          <w:szCs w:val="28"/>
        </w:rPr>
        <w:t xml:space="preserve">-технологія /  </w:t>
      </w:r>
      <w:r w:rsidRPr="000C0A19">
        <w:rPr>
          <w:rFonts w:ascii="Times New Roman" w:hAnsi="Times New Roman"/>
          <w:sz w:val="28"/>
          <w:szCs w:val="28"/>
          <w:lang w:val="en-US"/>
        </w:rPr>
        <w:t>LED</w:t>
      </w:r>
      <w:r w:rsidRPr="000C0A19">
        <w:rPr>
          <w:rFonts w:ascii="Times New Roman" w:hAnsi="Times New Roman"/>
          <w:sz w:val="28"/>
          <w:szCs w:val="28"/>
        </w:rPr>
        <w:t xml:space="preserve"> - </w:t>
      </w:r>
      <w:r w:rsidRPr="000C0A19">
        <w:rPr>
          <w:rFonts w:ascii="Times New Roman" w:hAnsi="Times New Roman"/>
          <w:sz w:val="28"/>
          <w:szCs w:val="28"/>
          <w:lang w:val="en-US"/>
        </w:rPr>
        <w:t>Light</w:t>
      </w:r>
      <w:r w:rsidRPr="000C0A19">
        <w:rPr>
          <w:rFonts w:ascii="Times New Roman" w:hAnsi="Times New Roman"/>
          <w:sz w:val="28"/>
          <w:szCs w:val="28"/>
        </w:rPr>
        <w:t xml:space="preserve"> </w:t>
      </w:r>
      <w:r w:rsidRPr="000C0A19">
        <w:rPr>
          <w:rFonts w:ascii="Times New Roman" w:hAnsi="Times New Roman"/>
          <w:sz w:val="28"/>
          <w:szCs w:val="28"/>
          <w:lang w:val="en-US"/>
        </w:rPr>
        <w:t>Emitting</w:t>
      </w:r>
      <w:r w:rsidRPr="000C0A19">
        <w:rPr>
          <w:rFonts w:ascii="Times New Roman" w:hAnsi="Times New Roman"/>
          <w:sz w:val="28"/>
          <w:szCs w:val="28"/>
        </w:rPr>
        <w:t xml:space="preserve"> </w:t>
      </w:r>
      <w:r w:rsidRPr="000C0A19">
        <w:rPr>
          <w:rFonts w:ascii="Times New Roman" w:hAnsi="Times New Roman"/>
          <w:sz w:val="28"/>
          <w:szCs w:val="28"/>
          <w:lang w:val="en-US"/>
        </w:rPr>
        <w:t>Diodes</w:t>
      </w:r>
      <w:r w:rsidRPr="000C0A19">
        <w:rPr>
          <w:rFonts w:ascii="Times New Roman" w:hAnsi="Times New Roman"/>
          <w:sz w:val="28"/>
          <w:szCs w:val="28"/>
        </w:rPr>
        <w:t>/) в даний час є найбільш перспективними з точки зору вдосконалення приладів для фотополімеризації.</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В таких лампах світло генерується безпосередньо в маленьких напівпровідникових кристалах шляхом перетвореня енергії електронів, активованих електричним током. Теплова енергія при цьому не виділяється. Спектральні характеристики генеруючого світла визначаються хімічним складом напівпровідникового кристалу. В результаті вироблене світло має саме ту довжину хвилі, яка необхідна для повноцінної полімеризації матеріалу. Довжина хвилі світла, яке випромінюється світлодіодами,  точно відповідає піку абсорбції світлової енергії фото ініціатором – камфорхіноном (близько 470 нм). Тому в процесі полімеризації бере участь все світло, «непродуктивні» втрати його зведені до мінімуму. </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    З цією конструктивною особливістю пов'язаний той факт, що при використовуванні світлодіодної лампи достатньо світла, сумарна "доза" та інтенсивність якого майже в два рази менші, ніж у галогенової лампи такої ж ефективності. Адже навіть при сучасному світлофільтрі, приблизно половина потужності випромінювання галогенової лампи має довжину хвилі, "безкорисну" в реакції активації фотоініціатора. Таке ефективне перетворення енергії позволяє не перегрівати зуб під час полімеризації. Крім того, світло світлодіодної лампи в процесі роботи сліпить значно менше, хоча і в цьому випадку слід користуватися помаранчевими окулярами, та іншими захисними пристосуваннями і дотримуватися всіх стандартних запобіжних заходів. Потрібно мати на увазі, що для контролю інтенсивності світлового потоку світлодіодної лампи використовують спеціальні тестери, зазвичай вбудовані в основу полімеризатора.</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Корисний вихід енергії у активуючої лампи на основі світлодіодів дуже високий і досягає 7%. Щоб досягти ефективної полімеризації матеріалу, необхідний рівень потужності близько 5 Вт, тепло при цьому практично не виділяється. </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Використання світлодіодів дало можливість відмовитися від охолоджуючого вентилятора, проводів живлення, замінивши їх акумуляторною батареєю, зменшити габарити і вагу лампи. Вбудований процесор забезпечує постійний рівень інтенсивності світлового потоку, незалежно від ступені зарядки акумуляторної батареї.</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Світлодіоди, на відміну від галогенової лампочки, мають практично необмежений «термін служби», протягом якого «старіння» їх не відбувається і інтенсивність світлового потоку не змінюється. «Термін служби» акумуляторної батареї – близько двох років.</w:t>
      </w:r>
    </w:p>
    <w:p w:rsidR="00D16FE1" w:rsidRDefault="00D16FE1" w:rsidP="000C0A19">
      <w:pPr>
        <w:spacing w:line="360" w:lineRule="auto"/>
        <w:ind w:firstLine="360"/>
        <w:rPr>
          <w:rStyle w:val="FontStyle106"/>
          <w:iCs/>
          <w:sz w:val="28"/>
          <w:szCs w:val="28"/>
        </w:rPr>
      </w:pPr>
    </w:p>
    <w:p w:rsidR="00D16FE1" w:rsidRPr="000C0A19" w:rsidRDefault="00D16FE1" w:rsidP="000C0A19">
      <w:pPr>
        <w:spacing w:line="360" w:lineRule="auto"/>
        <w:ind w:firstLine="360"/>
        <w:rPr>
          <w:rStyle w:val="FontStyle106"/>
          <w:iCs/>
          <w:sz w:val="28"/>
          <w:szCs w:val="28"/>
        </w:rPr>
      </w:pPr>
      <w:r w:rsidRPr="000C0A19">
        <w:rPr>
          <w:rStyle w:val="FontStyle106"/>
          <w:iCs/>
          <w:sz w:val="28"/>
          <w:szCs w:val="28"/>
        </w:rPr>
        <w:t>Переваги світлополімерних композиційних пломбувальних матеріалів перед хімічними:</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Не вимагають змішування компонентів;</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Не міняють в'язкість під час роботи;</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Дозволяють довше моделювати пломбу;</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Полімеризація за рішенням лікаря (по команді);</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Однорідність (відсутність повітряних прошарків);</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Низький відсоток полімеризаційної усадки;</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Робота без відходів;</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Не темніють;</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Вищий ступінь полімеризації;</w:t>
      </w:r>
    </w:p>
    <w:p w:rsidR="00D16FE1" w:rsidRPr="000C0A19" w:rsidRDefault="00D16FE1" w:rsidP="00DA0908">
      <w:pPr>
        <w:widowControl w:val="0"/>
        <w:numPr>
          <w:ilvl w:val="0"/>
          <w:numId w:val="15"/>
        </w:numPr>
        <w:autoSpaceDE w:val="0"/>
        <w:autoSpaceDN w:val="0"/>
        <w:adjustRightInd w:val="0"/>
        <w:spacing w:after="0" w:line="360" w:lineRule="auto"/>
        <w:ind w:left="0" w:firstLine="426"/>
        <w:rPr>
          <w:rStyle w:val="FontStyle102"/>
          <w:sz w:val="28"/>
          <w:szCs w:val="28"/>
          <w:lang w:val="en-US"/>
        </w:rPr>
      </w:pPr>
      <w:r w:rsidRPr="000C0A19">
        <w:rPr>
          <w:rStyle w:val="FontStyle102"/>
          <w:sz w:val="28"/>
          <w:szCs w:val="28"/>
        </w:rPr>
        <w:t>Високі естетичні результати.</w:t>
      </w:r>
    </w:p>
    <w:p w:rsidR="00D16FE1" w:rsidRPr="000C0A19" w:rsidRDefault="00D16FE1" w:rsidP="000C0A19">
      <w:pPr>
        <w:spacing w:line="360" w:lineRule="auto"/>
        <w:ind w:firstLine="709"/>
        <w:jc w:val="both"/>
        <w:rPr>
          <w:rStyle w:val="FontStyle106"/>
          <w:i w:val="0"/>
          <w:iCs/>
          <w:sz w:val="28"/>
          <w:szCs w:val="28"/>
        </w:rPr>
      </w:pPr>
      <w:r w:rsidRPr="000C0A19">
        <w:rPr>
          <w:rStyle w:val="FontStyle106"/>
          <w:i w:val="0"/>
          <w:iCs/>
          <w:sz w:val="28"/>
          <w:szCs w:val="28"/>
        </w:rPr>
        <w:t>В цілому, застосування світлотвердіючих  матеріалів дозволяє значно поліпшити якість лікування, механічні, естетичні та функціональні параметри пломби.</w:t>
      </w:r>
    </w:p>
    <w:p w:rsidR="00D16FE1" w:rsidRPr="000C0A19" w:rsidRDefault="00D16FE1" w:rsidP="000C0A19">
      <w:pPr>
        <w:spacing w:line="360" w:lineRule="auto"/>
        <w:ind w:firstLine="360"/>
        <w:rPr>
          <w:rStyle w:val="FontStyle106"/>
          <w:iCs/>
          <w:sz w:val="28"/>
          <w:szCs w:val="28"/>
        </w:rPr>
      </w:pPr>
      <w:r w:rsidRPr="000C0A19">
        <w:rPr>
          <w:rStyle w:val="FontStyle106"/>
          <w:iCs/>
          <w:sz w:val="28"/>
          <w:szCs w:val="28"/>
        </w:rPr>
        <w:t>Недоліки світлополімерних композиційних пломбуваль</w:t>
      </w:r>
      <w:r w:rsidRPr="000C0A19">
        <w:rPr>
          <w:rStyle w:val="FontStyle106"/>
          <w:iCs/>
          <w:sz w:val="28"/>
          <w:szCs w:val="28"/>
        </w:rPr>
        <w:softHyphen/>
        <w:t>них матеріалів:</w:t>
      </w:r>
    </w:p>
    <w:p w:rsidR="00D16FE1" w:rsidRPr="000C0A19" w:rsidRDefault="00D16FE1" w:rsidP="00DA0908">
      <w:pPr>
        <w:widowControl w:val="0"/>
        <w:numPr>
          <w:ilvl w:val="0"/>
          <w:numId w:val="16"/>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Великі витрати часу при накладенні пломби, в середньому 40-60 хв, при накладенні пломби хімі</w:t>
      </w:r>
      <w:r w:rsidRPr="000C0A19">
        <w:rPr>
          <w:rStyle w:val="FontStyle102"/>
          <w:sz w:val="28"/>
          <w:szCs w:val="28"/>
        </w:rPr>
        <w:softHyphen/>
        <w:t>чного затвердіння 20-30 хв;</w:t>
      </w:r>
    </w:p>
    <w:p w:rsidR="00D16FE1" w:rsidRPr="000C0A19" w:rsidRDefault="00D16FE1" w:rsidP="00DA0908">
      <w:pPr>
        <w:widowControl w:val="0"/>
        <w:numPr>
          <w:ilvl w:val="0"/>
          <w:numId w:val="16"/>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Висока вартість;</w:t>
      </w:r>
    </w:p>
    <w:p w:rsidR="00D16FE1" w:rsidRPr="000C0A19" w:rsidRDefault="00D16FE1" w:rsidP="00DA0908">
      <w:pPr>
        <w:widowControl w:val="0"/>
        <w:numPr>
          <w:ilvl w:val="0"/>
          <w:numId w:val="16"/>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Можливість часткової полімеризації при дії світла лампи;</w:t>
      </w:r>
    </w:p>
    <w:p w:rsidR="00D16FE1" w:rsidRPr="000C0A19" w:rsidRDefault="00D16FE1" w:rsidP="00DA0908">
      <w:pPr>
        <w:widowControl w:val="0"/>
        <w:numPr>
          <w:ilvl w:val="0"/>
          <w:numId w:val="16"/>
        </w:numPr>
        <w:autoSpaceDE w:val="0"/>
        <w:autoSpaceDN w:val="0"/>
        <w:adjustRightInd w:val="0"/>
        <w:spacing w:after="0" w:line="360" w:lineRule="auto"/>
        <w:ind w:left="0" w:firstLine="426"/>
        <w:rPr>
          <w:rStyle w:val="FontStyle102"/>
          <w:sz w:val="28"/>
          <w:szCs w:val="28"/>
        </w:rPr>
      </w:pPr>
      <w:r w:rsidRPr="000C0A19">
        <w:rPr>
          <w:rStyle w:val="FontStyle102"/>
          <w:sz w:val="28"/>
          <w:szCs w:val="28"/>
        </w:rPr>
        <w:t>Недостатня полімеризація дуже товстих шарів;</w:t>
      </w:r>
    </w:p>
    <w:p w:rsidR="00D16FE1" w:rsidRPr="000C0A19" w:rsidRDefault="00D16FE1" w:rsidP="00DA0908">
      <w:pPr>
        <w:widowControl w:val="0"/>
        <w:numPr>
          <w:ilvl w:val="0"/>
          <w:numId w:val="16"/>
        </w:numPr>
        <w:autoSpaceDE w:val="0"/>
        <w:autoSpaceDN w:val="0"/>
        <w:adjustRightInd w:val="0"/>
        <w:spacing w:after="0" w:line="360" w:lineRule="auto"/>
        <w:ind w:left="0" w:firstLine="426"/>
        <w:rPr>
          <w:rStyle w:val="FontStyle102"/>
          <w:sz w:val="28"/>
          <w:szCs w:val="28"/>
        </w:rPr>
      </w:pPr>
      <w:r w:rsidRPr="000C0A19">
        <w:rPr>
          <w:rStyle w:val="FontStyle102"/>
          <w:sz w:val="28"/>
          <w:szCs w:val="28"/>
        </w:rPr>
        <w:t>Світло лампи шкідливе для очей (необхідне використання захисних пристосува</w:t>
      </w:r>
      <w:r w:rsidRPr="000C0A19">
        <w:rPr>
          <w:rStyle w:val="FontStyle102"/>
          <w:sz w:val="28"/>
          <w:szCs w:val="28"/>
        </w:rPr>
        <w:softHyphen/>
        <w:t>нь).</w:t>
      </w:r>
    </w:p>
    <w:p w:rsidR="00D16FE1" w:rsidRPr="000C0A19" w:rsidRDefault="00D16FE1" w:rsidP="000C0A19">
      <w:pPr>
        <w:widowControl w:val="0"/>
        <w:autoSpaceDE w:val="0"/>
        <w:autoSpaceDN w:val="0"/>
        <w:adjustRightInd w:val="0"/>
        <w:spacing w:line="360" w:lineRule="auto"/>
        <w:ind w:firstLine="426"/>
        <w:jc w:val="both"/>
        <w:rPr>
          <w:rStyle w:val="FontStyle102"/>
          <w:sz w:val="28"/>
          <w:szCs w:val="28"/>
        </w:rPr>
      </w:pPr>
      <w:r w:rsidRPr="000C0A19">
        <w:rPr>
          <w:rStyle w:val="FontStyle102"/>
          <w:sz w:val="28"/>
          <w:szCs w:val="28"/>
        </w:rPr>
        <w:t>Однак ці недоліки відносні і при певних умовах їх можна уникнути. В зв’язку з цим світлотвердіючі композити знаходять широке застосування.</w:t>
      </w:r>
    </w:p>
    <w:p w:rsidR="00D16FE1" w:rsidRPr="000C0A19" w:rsidRDefault="00D16FE1" w:rsidP="000C0A19">
      <w:pPr>
        <w:widowControl w:val="0"/>
        <w:autoSpaceDE w:val="0"/>
        <w:autoSpaceDN w:val="0"/>
        <w:adjustRightInd w:val="0"/>
        <w:spacing w:line="360" w:lineRule="auto"/>
        <w:ind w:firstLine="426"/>
        <w:jc w:val="both"/>
        <w:rPr>
          <w:rStyle w:val="FontStyle102"/>
          <w:sz w:val="28"/>
          <w:szCs w:val="28"/>
        </w:rPr>
      </w:pPr>
      <w:r w:rsidRPr="000C0A19">
        <w:rPr>
          <w:rStyle w:val="FontStyle102"/>
          <w:sz w:val="28"/>
          <w:szCs w:val="28"/>
        </w:rPr>
        <w:t>Необхідно пам’ятати, що світлотвердіючі композити не мають не обмеженого терміну застосування: повільна полімеризація може ініціюватися сонячним світлом, світлом лампи в стоматологічному кабінеті (особливо лампи денного світла), світильником стоматологічної установки (особливо, якщо в ній встановлена галогенова лампа, а ефективність світлового фільтра недостатня).</w:t>
      </w:r>
    </w:p>
    <w:p w:rsidR="00D16FE1" w:rsidRPr="000C0A19" w:rsidRDefault="00D16FE1" w:rsidP="000C0A19">
      <w:pPr>
        <w:widowControl w:val="0"/>
        <w:autoSpaceDE w:val="0"/>
        <w:autoSpaceDN w:val="0"/>
        <w:adjustRightInd w:val="0"/>
        <w:spacing w:line="360" w:lineRule="auto"/>
        <w:ind w:firstLine="426"/>
        <w:jc w:val="both"/>
        <w:rPr>
          <w:rFonts w:ascii="Times New Roman" w:hAnsi="Times New Roman"/>
          <w:sz w:val="28"/>
          <w:szCs w:val="28"/>
        </w:rPr>
      </w:pPr>
      <w:r w:rsidRPr="000C0A19">
        <w:rPr>
          <w:rStyle w:val="FontStyle102"/>
          <w:sz w:val="28"/>
          <w:szCs w:val="28"/>
        </w:rPr>
        <w:t>Також необхідно пам’ятати, що за час опромінення композиту активуючою лампою полімеризація проходить лише на 50-60%, в наступні 24 год ще на 35-40%, і на 5-10% протягом 7 днів.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Незважаючи на те, що світло, що випромінюється лампою для фотополімеризації, попередньо проходить через світлофільтр для нейтралізації ультрафіолетових променів, «відсікання» зайвих ділянок спектру та зменшення яскравості, тривала світлова експозиція може нанести шкоду сітківці ока або призвести до перегріву тканин зуба і порожнини рота пацієнта. Не слід перевищувати рекомендованого часу опромінення, дивитися довго і з близької відстані на процес фотополімеризації. Рекомендується використання фотозахисного екрану або окулярів, які ефективно затримують світло з довжиною хвилі до 500 нм (світлофільтри оранжевого кольору). Не рекомендується також дивитися на кінець світловода, який випромінює світловий пучок, і на світло, відображене від поверхні зубів. Не слід застосовувати світлотвердіючі матеріали у пацієнтів з підвищеною сприйнятливістю до світла, яка виникла після операції видалення катаракти, після прийому фотосенсибілізуючих препаратів та ін.</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Необхідно акуратно поводитися зі світловодом щоб не пошкодити поліровану поверхню, яка випромінює світло. Не допускається контакт світловода з пломбувальним матеріалом, що не пройшов стадію полімеризації, так як забруднення наконечника веде до зниження інтенсивності світлового випромінювання і, як наслідок, – погіршення якості фотополімеризації. У разі наявності затверділого матеріалу на світловоді потрібно видалити його нігтем або пластмасовим інструментом. Металеві інструменти для цих цілей застосовувати не слід, щоб уникнути подряпин на полірованій поверхні світловода. Перевіряти інтенсивність випромінювання лампи слід, приблизно щотижня, спеціальними приладами (люксметрами).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Вирішальним фактором, що визначає якість фотополімерізації, є не інтенсивність лампи, а загальна кількість світлової енергії довжиною хвилі 400-500 нм, яка поглинається матеріалом. Наприклад, якщо при потужності випромінювання 300 </w:t>
      </w:r>
      <w:r w:rsidRPr="000C0A19">
        <w:rPr>
          <w:rFonts w:ascii="Times New Roman" w:hAnsi="Times New Roman"/>
          <w:sz w:val="28"/>
          <w:szCs w:val="28"/>
          <w:lang w:val="en-US"/>
        </w:rPr>
        <w:t>mV</w:t>
      </w:r>
      <w:r w:rsidRPr="000C0A19">
        <w:rPr>
          <w:rFonts w:ascii="Times New Roman" w:hAnsi="Times New Roman"/>
          <w:sz w:val="28"/>
          <w:szCs w:val="28"/>
        </w:rPr>
        <w:t>/см</w:t>
      </w:r>
      <w:r w:rsidRPr="000C0A19">
        <w:rPr>
          <w:rFonts w:ascii="Times New Roman" w:hAnsi="Times New Roman"/>
          <w:sz w:val="28"/>
          <w:szCs w:val="28"/>
          <w:vertAlign w:val="superscript"/>
        </w:rPr>
        <w:t>2</w:t>
      </w:r>
      <w:r w:rsidRPr="000C0A19">
        <w:rPr>
          <w:rFonts w:ascii="Times New Roman" w:hAnsi="Times New Roman"/>
          <w:sz w:val="28"/>
          <w:szCs w:val="28"/>
        </w:rPr>
        <w:t xml:space="preserve"> для затвердіння порції матеріалу необхідно 20 секунд, то при потужності 600 </w:t>
      </w:r>
      <w:r w:rsidRPr="000C0A19">
        <w:rPr>
          <w:rFonts w:ascii="Times New Roman" w:hAnsi="Times New Roman"/>
          <w:sz w:val="28"/>
          <w:szCs w:val="28"/>
          <w:lang w:val="en-US"/>
        </w:rPr>
        <w:t>mV</w:t>
      </w:r>
      <w:r w:rsidRPr="000C0A19">
        <w:rPr>
          <w:rFonts w:ascii="Times New Roman" w:hAnsi="Times New Roman"/>
          <w:sz w:val="28"/>
          <w:szCs w:val="28"/>
        </w:rPr>
        <w:t>/см</w:t>
      </w:r>
      <w:r w:rsidRPr="000C0A19">
        <w:rPr>
          <w:rFonts w:ascii="Times New Roman" w:hAnsi="Times New Roman"/>
          <w:sz w:val="28"/>
          <w:szCs w:val="28"/>
          <w:vertAlign w:val="superscript"/>
        </w:rPr>
        <w:t>2</w:t>
      </w:r>
      <w:r w:rsidRPr="000C0A19">
        <w:rPr>
          <w:rFonts w:ascii="Times New Roman" w:hAnsi="Times New Roman"/>
          <w:sz w:val="28"/>
          <w:szCs w:val="28"/>
        </w:rPr>
        <w:t xml:space="preserve"> – тільки 10 секунд.</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Збільшення ступені полімеризації композиту сприяє підвищенню його міцності і довговічності. Тому в ряді випадків слід збільшити час впливу світла, особливо при полімеризації матеріалу темних відтінків, високонаповнених та мікрофільних композитів (збільшується розсіювання світла).</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Крім того, потрібно враховувати той факт, що потужність світлового потоку зменшується при забиранні світловоду від поверхні матеріалу. Встановлено, що якщо відстань між світловодом і поверхнею матеріалу дорівнює 5 мм, потужність світлового потоку, що досягає матеріалу, зменшується на 30%, якщо ця відстань складає 10 мм, потужність падає на 50% (Еоффе Е., 2002). Тому при фотополімеризації світловод лампи повинен розташовуватися на мінімально можливій відстані від поверхні матеріалу. Якщо світловод вдається розмістити лише на відстані 5-6 мм від поверхні матеріалу, наприклад, при полімеризації композиту на приясенній стінці порожнини II класу, час полімеризації слід збільшити вдвічі.</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Композитні матеріали в процесі полімеризації піддаються полімеризаційній усадці,</w:t>
      </w:r>
      <w:r w:rsidRPr="000C0A19">
        <w:rPr>
          <w:rStyle w:val="FontStyle102"/>
          <w:sz w:val="28"/>
          <w:szCs w:val="28"/>
        </w:rPr>
        <w:t xml:space="preserve"> яка досягає 2-5% об’єму. Причина: зменшення відстані між молекулами мономеру в процесі полімеризації з 3-4 до 1,54 ангстрема. </w:t>
      </w:r>
      <w:r w:rsidRPr="000C0A19">
        <w:rPr>
          <w:rFonts w:ascii="Times New Roman" w:hAnsi="Times New Roman"/>
          <w:sz w:val="28"/>
          <w:szCs w:val="28"/>
        </w:rPr>
        <w:t xml:space="preserve">Полімеризаційна усадка тим більша, чим більше часток наповнювача містить композит. Для матеріалів з макронаповнювачами (традиційні і гібридні композити) вона складає 1 -2,5%, для матеріалів з мікронаповнювачами – 2-3,5%. Величина усадки залежить від виду матеріалу і способу усунення дефекту. </w:t>
      </w:r>
    </w:p>
    <w:p w:rsidR="00D16FE1" w:rsidRPr="000C0A19" w:rsidRDefault="00D16FE1" w:rsidP="000C0A19">
      <w:pPr>
        <w:widowControl w:val="0"/>
        <w:spacing w:line="360" w:lineRule="auto"/>
        <w:ind w:firstLine="720"/>
        <w:jc w:val="both"/>
        <w:rPr>
          <w:rStyle w:val="FontStyle102"/>
          <w:sz w:val="28"/>
          <w:szCs w:val="28"/>
        </w:rPr>
      </w:pPr>
      <w:r w:rsidRPr="000C0A19">
        <w:rPr>
          <w:rStyle w:val="FontStyle102"/>
          <w:sz w:val="28"/>
          <w:szCs w:val="28"/>
        </w:rPr>
        <w:t>Для того щоб зменшити усадку композитів і попередити негативні наслідки даного явища підвищують з’єднання неорганічного наповнювача в композиті, застосовують систему дентинних і емалевих адгезивів при пломбуванні або використання різних методів та технічних прийомів.</w:t>
      </w:r>
    </w:p>
    <w:p w:rsidR="00D16FE1" w:rsidRPr="000C0A19" w:rsidRDefault="00D16FE1" w:rsidP="000C0A19">
      <w:pPr>
        <w:widowControl w:val="0"/>
        <w:spacing w:line="360" w:lineRule="auto"/>
        <w:ind w:firstLine="720"/>
        <w:jc w:val="both"/>
        <w:rPr>
          <w:rStyle w:val="FontStyle102"/>
          <w:sz w:val="28"/>
          <w:szCs w:val="28"/>
        </w:rPr>
      </w:pPr>
      <w:r w:rsidRPr="000C0A19">
        <w:rPr>
          <w:rStyle w:val="FontStyle102"/>
          <w:sz w:val="28"/>
          <w:szCs w:val="28"/>
        </w:rPr>
        <w:t xml:space="preserve">Як відомо, </w:t>
      </w:r>
      <w:r w:rsidRPr="000C0A19">
        <w:rPr>
          <w:rFonts w:ascii="Times New Roman" w:hAnsi="Times New Roman"/>
          <w:sz w:val="28"/>
          <w:szCs w:val="28"/>
        </w:rPr>
        <w:t>у композитах хімічного твердіння полімеризація починається і проходить порівняно рівномірно у всій товщі матеріалу. Дані матеріали</w:t>
      </w:r>
      <w:r w:rsidRPr="000C0A19">
        <w:rPr>
          <w:rStyle w:val="FontStyle102"/>
          <w:sz w:val="28"/>
          <w:szCs w:val="28"/>
        </w:rPr>
        <w:t xml:space="preserve"> дають усадку до центру пломби і, частково, – в сторону тканин з більш високою температурою, тобто в сторону пульпи зуба. </w:t>
      </w:r>
      <w:r w:rsidRPr="000C0A19">
        <w:rPr>
          <w:rFonts w:ascii="Times New Roman" w:hAnsi="Times New Roman"/>
          <w:sz w:val="28"/>
          <w:szCs w:val="28"/>
        </w:rPr>
        <w:t xml:space="preserve">Тому вона найбільш виражена на поверхні нанесеного шару композита і компенсується внесенням у каріозну порожнину матеріалу з надлишком. </w:t>
      </w:r>
      <w:r w:rsidRPr="000C0A19">
        <w:rPr>
          <w:rStyle w:val="FontStyle102"/>
          <w:sz w:val="28"/>
          <w:szCs w:val="28"/>
        </w:rPr>
        <w:t>Усадка світлотвердіючих матеріалів відбувається в напрямку до джерела світла.</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Деякі матеріали дають усадку, яка перевищує 7,1%. Усадка фотополімерних матеріалів у 60% випадків виникає на першій хвилині експозиції. Тому збільшення тривалості експозиції від 30с до 60с збільшує полімеризаційну усадку. Полімеризація світлотвердіючого матеріалу починається в місці його зіткнення з променем фотополімеризаційної лампи, отже усадка матеріалу виникає на стороні, протилежній променю світла. З огляду на цю обставину світлову полімеризацію фотокомпозиту варто починати з боку твердих тканин зуба чи раніше нанесеного шару композитного матеріалу. В іншому випадку (початок полімеризації з поверхні нанесеного шару композита) можливий відрив полімеризуючого шару від поверхні твердих тканин зуба внаслідок полімеризаційної усадки матеріалу.</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Одним із самих простих і поширених способів зменшення негативних наслідків полімеризаційної усадки світлотвердіючого композиту є пошарове внесення його в порожнину і така ж пошарова його полімеризація.</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Оптимальна товщина порції композиційного матеріалу – 1,5-2 мм. При цьому товщина першій порції, яка накладається на дно і стінки порожнини, повинна бути ще меншою – приблизно 0,5 мм. При накладанні останнього (поверхневого) шару моделюється рельєф  поверхні (горбики, борозенки, валики та ін). Дана методика пошарового діагонального внесення матеріалу забезпечує значне зменшення усадки.</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При проведенні направленої полімеризації промінь полімеризаційной лампи спочатку направляють на матеріал через тканини зуба. Оптимальним вважається перпендикулярний напрямок світлового потоку до поверхні на яку накладений матеріал. Перший етап полімеризації проводиться протягом половини часу, рекомендованого фірмою-виробником для фотополімеризації одного шару матеріалу (зазвичай – 10-15 секунд). За цей час відбувається основна усадка порції матеріалу, яка полімеризується. Потім світловод розташовують на мінімально можливому відстані від поверхні композиту і проводять полімеризацію протягом другої половини часу, рекомендованого фірмою-виробником для фотополімеризації одного шару (10-15 секунд). Цей етап забезпечує більш повну полімерізацію композиту.</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При пломбуванні каріозних порожнин II класу для досягнення повної полімеризації матеріалу рекомендується використовувати світлопровідні клини, які безперешкодно пропускають світловий потік.</w:t>
      </w:r>
    </w:p>
    <w:p w:rsidR="00D16FE1" w:rsidRPr="000C0A19" w:rsidRDefault="00D16FE1" w:rsidP="000C0A19">
      <w:pPr>
        <w:widowControl w:val="0"/>
        <w:spacing w:line="360" w:lineRule="auto"/>
        <w:ind w:firstLine="708"/>
        <w:jc w:val="both"/>
        <w:rPr>
          <w:rFonts w:ascii="Times New Roman" w:hAnsi="Times New Roman"/>
          <w:sz w:val="28"/>
          <w:szCs w:val="28"/>
        </w:rPr>
      </w:pPr>
      <w:r w:rsidRPr="000C0A19">
        <w:rPr>
          <w:rFonts w:ascii="Times New Roman" w:hAnsi="Times New Roman"/>
          <w:sz w:val="28"/>
          <w:szCs w:val="28"/>
        </w:rPr>
        <w:t>У великих та глибоких каріозних порожнинах полімеризація першого шару композиту, розташованого на дні чи приясенній стінці затруднена. Внаслідок полімеризаційної усадки утворюється проміжок між матеріалом і твердими тканинами чуба. Компромісне вирішення – використання сендвіч-техніки із застосуванням склоіономеру, як перший шар у глибоко розташованих та важкодоступних для променя полімеризаційної лампи ділянках каріозної порожнини. Далі простір порожнини послідовно заповнюють  шарами композитного матеріалу, що наносяться по діагоналі. Полімеризаційна усадка призводить до післяопераційної чутливості зуба, знижуючи міцність пломби. Негативні наслідки полімеризаційної усадки:</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 ослаблення зв'язків органічної матриці:</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 утворення внутрішніх тріщин матеріалу з наступними розколюваннями та відломами;</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 порушення крайового прилягання й утворення щілини, як наслідок мікропідтікання;</w:t>
      </w:r>
    </w:p>
    <w:p w:rsidR="00D16FE1" w:rsidRPr="000C0A19" w:rsidRDefault="00D16FE1" w:rsidP="000C0A19">
      <w:pPr>
        <w:widowControl w:val="0"/>
        <w:spacing w:line="360" w:lineRule="auto"/>
        <w:ind w:firstLine="720"/>
        <w:jc w:val="both"/>
        <w:rPr>
          <w:rFonts w:ascii="Times New Roman" w:hAnsi="Times New Roman"/>
          <w:sz w:val="28"/>
          <w:szCs w:val="28"/>
        </w:rPr>
      </w:pPr>
      <w:r w:rsidRPr="000C0A19">
        <w:rPr>
          <w:rFonts w:ascii="Times New Roman" w:hAnsi="Times New Roman"/>
          <w:sz w:val="28"/>
          <w:szCs w:val="28"/>
        </w:rPr>
        <w:t>- збільшення пористості матеріалу;</w:t>
      </w:r>
    </w:p>
    <w:p w:rsidR="00D16FE1" w:rsidRPr="000C0A19" w:rsidRDefault="00D16FE1" w:rsidP="000C0A19">
      <w:pPr>
        <w:widowControl w:val="0"/>
        <w:spacing w:line="360" w:lineRule="auto"/>
        <w:ind w:firstLine="720"/>
        <w:jc w:val="both"/>
        <w:rPr>
          <w:rStyle w:val="FontStyle99"/>
          <w:b w:val="0"/>
          <w:i w:val="0"/>
          <w:sz w:val="28"/>
          <w:szCs w:val="28"/>
        </w:rPr>
      </w:pPr>
      <w:r w:rsidRPr="000C0A19">
        <w:rPr>
          <w:rFonts w:ascii="Times New Roman" w:hAnsi="Times New Roman"/>
          <w:sz w:val="28"/>
          <w:szCs w:val="28"/>
        </w:rPr>
        <w:t>- збільшення поверхні матеріалу, що піддається окислюв</w:t>
      </w:r>
      <w:r w:rsidRPr="000C0A19">
        <w:rPr>
          <w:rStyle w:val="FontStyle102"/>
          <w:sz w:val="28"/>
          <w:szCs w:val="28"/>
        </w:rPr>
        <w:t>.</w:t>
      </w:r>
    </w:p>
    <w:p w:rsidR="00D16FE1" w:rsidRPr="000C0A19" w:rsidRDefault="00D16FE1" w:rsidP="000C0A19">
      <w:pPr>
        <w:spacing w:line="360" w:lineRule="auto"/>
        <w:jc w:val="center"/>
        <w:rPr>
          <w:rFonts w:ascii="Times New Roman" w:hAnsi="Times New Roman"/>
          <w:b/>
          <w:sz w:val="28"/>
          <w:szCs w:val="28"/>
        </w:rPr>
      </w:pPr>
      <w:r w:rsidRPr="000C0A19">
        <w:rPr>
          <w:rFonts w:ascii="Times New Roman" w:hAnsi="Times New Roman"/>
          <w:b/>
          <w:sz w:val="28"/>
          <w:szCs w:val="28"/>
        </w:rPr>
        <w:t>Класифікація композитних матеріалів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Два показники повністю можуть характеризувати композитні матеріали: механізм полімеризації пломби (хімічний або світловий) і розмір наповнювача, який є важливим показником. В різних композитах розмір частин коливається від 45 мкм до 0,04 мкм.</w:t>
      </w:r>
    </w:p>
    <w:p w:rsidR="00D16FE1" w:rsidRPr="000C0A19" w:rsidRDefault="00D16FE1" w:rsidP="000C0A19">
      <w:pPr>
        <w:spacing w:line="360" w:lineRule="auto"/>
        <w:ind w:firstLine="360"/>
        <w:jc w:val="both"/>
        <w:rPr>
          <w:rFonts w:ascii="Times New Roman" w:hAnsi="Times New Roman"/>
          <w:sz w:val="28"/>
          <w:szCs w:val="28"/>
        </w:rPr>
      </w:pPr>
      <w:r w:rsidRPr="000C0A19">
        <w:rPr>
          <w:rFonts w:ascii="Times New Roman" w:hAnsi="Times New Roman"/>
          <w:sz w:val="28"/>
          <w:szCs w:val="28"/>
        </w:rPr>
        <w:t>Класифікація композитних пломбувальних матеріалів:</w:t>
      </w:r>
    </w:p>
    <w:p w:rsidR="00D16FE1" w:rsidRPr="000C0A19" w:rsidRDefault="00D16FE1" w:rsidP="00DA0908">
      <w:pPr>
        <w:numPr>
          <w:ilvl w:val="0"/>
          <w:numId w:val="12"/>
        </w:numPr>
        <w:tabs>
          <w:tab w:val="clear" w:pos="720"/>
          <w:tab w:val="num" w:pos="-142"/>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За розміром частин наповнювача:</w:t>
      </w:r>
    </w:p>
    <w:p w:rsidR="00D16FE1" w:rsidRPr="000C0A19" w:rsidRDefault="00D16FE1" w:rsidP="00DA0908">
      <w:pPr>
        <w:numPr>
          <w:ilvl w:val="1"/>
          <w:numId w:val="12"/>
        </w:numPr>
        <w:tabs>
          <w:tab w:val="clear" w:pos="1440"/>
          <w:tab w:val="num" w:pos="284"/>
        </w:tabs>
        <w:spacing w:after="0" w:line="360" w:lineRule="auto"/>
        <w:ind w:left="0" w:firstLine="284"/>
        <w:jc w:val="both"/>
        <w:rPr>
          <w:rFonts w:ascii="Times New Roman" w:hAnsi="Times New Roman"/>
          <w:sz w:val="28"/>
          <w:szCs w:val="28"/>
        </w:rPr>
      </w:pPr>
      <w:r w:rsidRPr="000C0A19">
        <w:rPr>
          <w:rFonts w:ascii="Times New Roman" w:hAnsi="Times New Roman"/>
          <w:sz w:val="28"/>
          <w:szCs w:val="28"/>
        </w:rPr>
        <w:t xml:space="preserve">макронаповнені (розмір частин 8-12 мкм і більше); </w:t>
      </w:r>
      <w:r>
        <w:rPr>
          <w:rFonts w:ascii="Times New Roman" w:hAnsi="Times New Roman"/>
          <w:sz w:val="28"/>
          <w:szCs w:val="28"/>
        </w:rPr>
        <w:t>“</w:t>
      </w:r>
      <w:r w:rsidRPr="000C0A19">
        <w:rPr>
          <w:rFonts w:ascii="Times New Roman" w:hAnsi="Times New Roman"/>
          <w:sz w:val="28"/>
          <w:szCs w:val="28"/>
          <w:lang w:val="en-US"/>
        </w:rPr>
        <w:t>Adaptic</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Concise</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Evicrol</w:t>
      </w:r>
      <w:r>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1"/>
          <w:numId w:val="12"/>
        </w:numPr>
        <w:tabs>
          <w:tab w:val="clear" w:pos="1440"/>
          <w:tab w:val="num" w:pos="284"/>
        </w:tabs>
        <w:spacing w:after="0" w:line="360" w:lineRule="auto"/>
        <w:ind w:left="0" w:firstLine="284"/>
        <w:jc w:val="both"/>
        <w:rPr>
          <w:rFonts w:ascii="Times New Roman" w:hAnsi="Times New Roman"/>
          <w:sz w:val="28"/>
          <w:szCs w:val="28"/>
        </w:rPr>
      </w:pPr>
      <w:r w:rsidRPr="000C0A19">
        <w:rPr>
          <w:rFonts w:ascii="Times New Roman" w:hAnsi="Times New Roman"/>
          <w:sz w:val="28"/>
          <w:szCs w:val="28"/>
        </w:rPr>
        <w:t xml:space="preserve">мінінаповнені з малими частинками (розмір частин 1-5 мкм); </w:t>
      </w:r>
      <w:r>
        <w:rPr>
          <w:rFonts w:ascii="Times New Roman" w:hAnsi="Times New Roman"/>
          <w:sz w:val="28"/>
          <w:szCs w:val="28"/>
        </w:rPr>
        <w:t>“</w:t>
      </w:r>
      <w:r w:rsidRPr="000C0A19">
        <w:rPr>
          <w:rFonts w:ascii="Times New Roman" w:hAnsi="Times New Roman"/>
          <w:sz w:val="28"/>
          <w:szCs w:val="28"/>
          <w:lang w:val="en-US"/>
        </w:rPr>
        <w:t>Microret</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Estilux</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Stomadent</w:t>
      </w:r>
      <w:r>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1"/>
          <w:numId w:val="12"/>
        </w:numPr>
        <w:tabs>
          <w:tab w:val="clear" w:pos="1440"/>
          <w:tab w:val="num" w:pos="284"/>
        </w:tabs>
        <w:spacing w:after="0" w:line="360" w:lineRule="auto"/>
        <w:ind w:left="0" w:firstLine="284"/>
        <w:jc w:val="both"/>
        <w:rPr>
          <w:rFonts w:ascii="Times New Roman" w:hAnsi="Times New Roman"/>
          <w:sz w:val="28"/>
          <w:szCs w:val="28"/>
        </w:rPr>
      </w:pPr>
      <w:r w:rsidRPr="000C0A19">
        <w:rPr>
          <w:rFonts w:ascii="Times New Roman" w:hAnsi="Times New Roman"/>
          <w:sz w:val="28"/>
          <w:szCs w:val="28"/>
        </w:rPr>
        <w:t xml:space="preserve">мікронаповнені або мікрофільні (розмір частин 0,04-0,1 мкм); </w:t>
      </w:r>
      <w:r>
        <w:rPr>
          <w:rFonts w:ascii="Times New Roman" w:hAnsi="Times New Roman"/>
          <w:sz w:val="28"/>
          <w:szCs w:val="28"/>
        </w:rPr>
        <w:t>“</w:t>
      </w:r>
      <w:r w:rsidRPr="000C0A19">
        <w:rPr>
          <w:rFonts w:ascii="Times New Roman" w:hAnsi="Times New Roman"/>
          <w:sz w:val="28"/>
          <w:szCs w:val="28"/>
          <w:lang w:val="en-US"/>
        </w:rPr>
        <w:t>Durafil</w:t>
      </w:r>
      <w:r w:rsidRPr="000C0A19">
        <w:rPr>
          <w:rFonts w:ascii="Times New Roman" w:hAnsi="Times New Roman"/>
          <w:sz w:val="28"/>
          <w:szCs w:val="28"/>
        </w:rPr>
        <w:t xml:space="preserve"> </w:t>
      </w:r>
      <w:r w:rsidRPr="000C0A19">
        <w:rPr>
          <w:rFonts w:ascii="Times New Roman" w:hAnsi="Times New Roman"/>
          <w:sz w:val="28"/>
          <w:szCs w:val="28"/>
          <w:lang w:val="en-US"/>
        </w:rPr>
        <w:t>VS</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Prisma</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Spectrum</w:t>
      </w:r>
      <w:r>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а). негомогенні мікронаповнені (</w:t>
      </w:r>
      <w:r>
        <w:rPr>
          <w:rFonts w:ascii="Times New Roman" w:hAnsi="Times New Roman"/>
          <w:sz w:val="28"/>
          <w:szCs w:val="28"/>
        </w:rPr>
        <w:t>“</w:t>
      </w:r>
      <w:r w:rsidRPr="000C0A19">
        <w:rPr>
          <w:rFonts w:ascii="Times New Roman" w:hAnsi="Times New Roman"/>
          <w:sz w:val="28"/>
          <w:szCs w:val="28"/>
          <w:lang w:val="en-US"/>
        </w:rPr>
        <w:t>Helioprogress</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Heliomolar</w:t>
      </w:r>
      <w:r>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Solux</w:t>
      </w:r>
      <w:r w:rsidRPr="000C0A19">
        <w:rPr>
          <w:rFonts w:ascii="Times New Roman" w:hAnsi="Times New Roman"/>
          <w:sz w:val="28"/>
          <w:szCs w:val="28"/>
        </w:rPr>
        <w:t xml:space="preserve"> </w:t>
      </w:r>
      <w:r w:rsidRPr="000C0A19">
        <w:rPr>
          <w:rFonts w:ascii="Times New Roman" w:hAnsi="Times New Roman"/>
          <w:sz w:val="28"/>
          <w:szCs w:val="28"/>
          <w:lang w:val="en-US"/>
        </w:rPr>
        <w:t>Plus</w:t>
      </w:r>
      <w:r>
        <w:rPr>
          <w:rFonts w:ascii="Times New Roman" w:hAnsi="Times New Roman"/>
          <w:sz w:val="28"/>
          <w:szCs w:val="28"/>
        </w:rPr>
        <w:t>”</w:t>
      </w:r>
      <w:r w:rsidRPr="000C0A19">
        <w:rPr>
          <w:rFonts w:ascii="Times New Roman" w:hAnsi="Times New Roman"/>
          <w:sz w:val="28"/>
          <w:szCs w:val="28"/>
        </w:rPr>
        <w:t>)</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w:t>
      </w:r>
      <w:r>
        <w:rPr>
          <w:rFonts w:ascii="Times New Roman" w:hAnsi="Times New Roman"/>
          <w:sz w:val="28"/>
          <w:szCs w:val="28"/>
        </w:rPr>
        <w:t xml:space="preserve"> </w:t>
      </w:r>
      <w:r w:rsidRPr="000C0A19">
        <w:rPr>
          <w:rFonts w:ascii="Times New Roman" w:hAnsi="Times New Roman"/>
          <w:sz w:val="28"/>
          <w:szCs w:val="28"/>
        </w:rPr>
        <w:t>-    гібридні (розмір частин 0,04-5-8 мкм). Варіювання розміру частин, форми і матеріалу, із якого виготовлений наповнювач, дозволяє змінювати властивості композитів в необхідному напрямку.</w:t>
      </w:r>
    </w:p>
    <w:p w:rsidR="00D16FE1" w:rsidRPr="000C0A19" w:rsidRDefault="00D16FE1" w:rsidP="000C0A19">
      <w:pPr>
        <w:spacing w:line="360" w:lineRule="auto"/>
        <w:jc w:val="both"/>
        <w:rPr>
          <w:rFonts w:ascii="Times New Roman" w:hAnsi="Times New Roman"/>
          <w:sz w:val="28"/>
          <w:szCs w:val="28"/>
        </w:rPr>
      </w:pPr>
      <w:r w:rsidRPr="000C0A19">
        <w:rPr>
          <w:rFonts w:ascii="Times New Roman" w:hAnsi="Times New Roman"/>
          <w:sz w:val="28"/>
          <w:szCs w:val="28"/>
        </w:rPr>
        <w:t xml:space="preserve">    До цієї групи матеріалів належать:</w:t>
      </w:r>
    </w:p>
    <w:p w:rsidR="00D16FE1" w:rsidRPr="000C0A19" w:rsidRDefault="00D16FE1" w:rsidP="00DA0908">
      <w:pPr>
        <w:numPr>
          <w:ilvl w:val="0"/>
          <w:numId w:val="13"/>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макрогібридні – розмір частин від 5 до 10 мк (</w:t>
      </w:r>
      <w:r>
        <w:rPr>
          <w:rFonts w:ascii="Times New Roman" w:hAnsi="Times New Roman"/>
          <w:sz w:val="28"/>
          <w:szCs w:val="28"/>
        </w:rPr>
        <w:t>“</w:t>
      </w:r>
      <w:r w:rsidRPr="000C0A19">
        <w:rPr>
          <w:rFonts w:ascii="Times New Roman" w:hAnsi="Times New Roman"/>
          <w:sz w:val="28"/>
          <w:szCs w:val="28"/>
          <w:lang w:val="en-US"/>
        </w:rPr>
        <w:t>Prismafil</w:t>
      </w:r>
      <w:r w:rsidRPr="0024329A">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0"/>
          <w:numId w:val="13"/>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середні гібриди – від 1 до 5 мк (</w:t>
      </w:r>
      <w:r>
        <w:rPr>
          <w:rFonts w:ascii="Times New Roman" w:hAnsi="Times New Roman"/>
          <w:sz w:val="28"/>
          <w:szCs w:val="28"/>
        </w:rPr>
        <w:t>“</w:t>
      </w:r>
      <w:r w:rsidRPr="000C0A19">
        <w:rPr>
          <w:rFonts w:ascii="Times New Roman" w:hAnsi="Times New Roman"/>
          <w:sz w:val="28"/>
          <w:szCs w:val="28"/>
          <w:lang w:val="en-US"/>
        </w:rPr>
        <w:t>Brilliant</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w:t>
      </w:r>
      <w:r w:rsidRPr="000C0A19">
        <w:rPr>
          <w:rFonts w:ascii="Times New Roman" w:hAnsi="Times New Roman"/>
          <w:sz w:val="28"/>
          <w:szCs w:val="28"/>
        </w:rPr>
        <w:t>-30</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Occlusion</w:t>
      </w:r>
      <w:r w:rsidRPr="0024329A">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0"/>
          <w:numId w:val="13"/>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мікрогібридні – розмір частин менше 1 мк (</w:t>
      </w:r>
      <w:r>
        <w:rPr>
          <w:rFonts w:ascii="Times New Roman" w:hAnsi="Times New Roman"/>
          <w:sz w:val="28"/>
          <w:szCs w:val="28"/>
        </w:rPr>
        <w:t>“</w:t>
      </w:r>
      <w:r w:rsidRPr="000C0A19">
        <w:rPr>
          <w:rFonts w:ascii="Times New Roman" w:hAnsi="Times New Roman"/>
          <w:sz w:val="28"/>
          <w:szCs w:val="28"/>
          <w:lang w:val="en-US"/>
        </w:rPr>
        <w:t>Chrisma</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Prisma</w:t>
      </w:r>
      <w:r w:rsidRPr="000C0A19">
        <w:rPr>
          <w:rFonts w:ascii="Times New Roman" w:hAnsi="Times New Roman"/>
          <w:sz w:val="28"/>
          <w:szCs w:val="28"/>
        </w:rPr>
        <w:t xml:space="preserve"> </w:t>
      </w:r>
      <w:r w:rsidRPr="000C0A19">
        <w:rPr>
          <w:rFonts w:ascii="Times New Roman" w:hAnsi="Times New Roman"/>
          <w:sz w:val="28"/>
          <w:szCs w:val="28"/>
          <w:lang w:val="en-US"/>
        </w:rPr>
        <w:t>T</w:t>
      </w:r>
      <w:r w:rsidRPr="000C0A19">
        <w:rPr>
          <w:rFonts w:ascii="Times New Roman" w:hAnsi="Times New Roman"/>
          <w:sz w:val="28"/>
          <w:szCs w:val="28"/>
        </w:rPr>
        <w:t>.</w:t>
      </w:r>
      <w:r w:rsidRPr="000C0A19">
        <w:rPr>
          <w:rFonts w:ascii="Times New Roman" w:hAnsi="Times New Roman"/>
          <w:sz w:val="28"/>
          <w:szCs w:val="28"/>
          <w:lang w:val="en-US"/>
        </w:rPr>
        <w:t>P</w:t>
      </w:r>
      <w:r w:rsidRPr="000C0A19">
        <w:rPr>
          <w:rFonts w:ascii="Times New Roman" w:hAnsi="Times New Roman"/>
          <w:sz w:val="28"/>
          <w:szCs w:val="28"/>
        </w:rPr>
        <w:t>.</w:t>
      </w:r>
      <w:r w:rsidRPr="000C0A19">
        <w:rPr>
          <w:rFonts w:ascii="Times New Roman" w:hAnsi="Times New Roman"/>
          <w:sz w:val="28"/>
          <w:szCs w:val="28"/>
          <w:lang w:val="en-US"/>
        </w:rPr>
        <w:t>H</w:t>
      </w:r>
      <w:r>
        <w:rPr>
          <w:rFonts w:ascii="Times New Roman" w:hAnsi="Times New Roman"/>
          <w:sz w:val="28"/>
          <w:szCs w:val="28"/>
        </w:rPr>
        <w:t>.</w:t>
      </w:r>
      <w:r w:rsidRPr="0024329A">
        <w:rPr>
          <w:rFonts w:ascii="Times New Roman" w:hAnsi="Times New Roman"/>
          <w:sz w:val="28"/>
          <w:szCs w:val="28"/>
        </w:rPr>
        <w:t xml:space="preserve"> ”</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Brilliant</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Herculite</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Tetric</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Tetric</w:t>
      </w:r>
      <w:r w:rsidRPr="000C0A19">
        <w:rPr>
          <w:rFonts w:ascii="Times New Roman" w:hAnsi="Times New Roman"/>
          <w:sz w:val="28"/>
          <w:szCs w:val="28"/>
        </w:rPr>
        <w:t xml:space="preserve"> </w:t>
      </w:r>
      <w:r w:rsidRPr="000C0A19">
        <w:rPr>
          <w:rFonts w:ascii="Times New Roman" w:hAnsi="Times New Roman"/>
          <w:sz w:val="28"/>
          <w:szCs w:val="28"/>
          <w:lang w:val="en-US"/>
        </w:rPr>
        <w:t>Ceram</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Tetric</w:t>
      </w:r>
      <w:r w:rsidRPr="000C0A19">
        <w:rPr>
          <w:rFonts w:ascii="Times New Roman" w:hAnsi="Times New Roman"/>
          <w:sz w:val="28"/>
          <w:szCs w:val="28"/>
        </w:rPr>
        <w:t xml:space="preserve"> </w:t>
      </w:r>
      <w:r w:rsidRPr="000C0A19">
        <w:rPr>
          <w:rFonts w:ascii="Times New Roman" w:hAnsi="Times New Roman"/>
          <w:sz w:val="28"/>
          <w:szCs w:val="28"/>
          <w:lang w:val="en-US"/>
        </w:rPr>
        <w:t>Flow</w:t>
      </w:r>
      <w:r w:rsidRPr="0024329A">
        <w:rPr>
          <w:rFonts w:ascii="Times New Roman" w:hAnsi="Times New Roman"/>
          <w:sz w:val="28"/>
          <w:szCs w:val="28"/>
        </w:rPr>
        <w:t>”</w:t>
      </w:r>
      <w:r w:rsidRPr="000C0A19">
        <w:rPr>
          <w:rFonts w:ascii="Times New Roman" w:hAnsi="Times New Roman"/>
          <w:sz w:val="28"/>
          <w:szCs w:val="28"/>
        </w:rPr>
        <w:t xml:space="preserve"> )</w:t>
      </w:r>
    </w:p>
    <w:p w:rsidR="00D16FE1" w:rsidRPr="000C0A19" w:rsidRDefault="00D16FE1" w:rsidP="00DA0908">
      <w:pPr>
        <w:numPr>
          <w:ilvl w:val="0"/>
          <w:numId w:val="13"/>
        </w:numPr>
        <w:tabs>
          <w:tab w:val="left" w:pos="1134"/>
        </w:tabs>
        <w:spacing w:after="0" w:line="360" w:lineRule="auto"/>
        <w:ind w:left="0" w:firstLine="851"/>
        <w:jc w:val="both"/>
        <w:rPr>
          <w:rFonts w:ascii="Times New Roman" w:hAnsi="Times New Roman"/>
          <w:sz w:val="28"/>
          <w:szCs w:val="28"/>
        </w:rPr>
      </w:pPr>
      <w:r w:rsidRPr="000C0A19">
        <w:rPr>
          <w:rFonts w:ascii="Times New Roman" w:hAnsi="Times New Roman"/>
          <w:sz w:val="28"/>
          <w:szCs w:val="28"/>
        </w:rPr>
        <w:t xml:space="preserve">тотально виповнені композити (3-8 мк, 1-5 мк, 0,01-0,1 мк) – </w:t>
      </w:r>
      <w:r>
        <w:rPr>
          <w:rFonts w:ascii="Times New Roman" w:hAnsi="Times New Roman"/>
          <w:sz w:val="28"/>
          <w:szCs w:val="28"/>
        </w:rPr>
        <w:t>“</w:t>
      </w:r>
      <w:r w:rsidRPr="000C0A19">
        <w:rPr>
          <w:rFonts w:ascii="Times New Roman" w:hAnsi="Times New Roman"/>
          <w:sz w:val="28"/>
          <w:szCs w:val="28"/>
          <w:lang w:val="en-US"/>
        </w:rPr>
        <w:t>Valux</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24329A">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Hercutite</w:t>
      </w:r>
      <w:r w:rsidRPr="000C0A19">
        <w:rPr>
          <w:rFonts w:ascii="Times New Roman" w:hAnsi="Times New Roman"/>
          <w:sz w:val="28"/>
          <w:szCs w:val="28"/>
        </w:rPr>
        <w:t xml:space="preserve"> </w:t>
      </w:r>
      <w:r w:rsidRPr="000C0A19">
        <w:rPr>
          <w:rFonts w:ascii="Times New Roman" w:hAnsi="Times New Roman"/>
          <w:sz w:val="28"/>
          <w:szCs w:val="28"/>
          <w:lang w:val="en-US"/>
        </w:rPr>
        <w:t>XRV</w:t>
      </w:r>
      <w:r w:rsidRPr="0024329A">
        <w:rPr>
          <w:rFonts w:ascii="Times New Roman" w:hAnsi="Times New Roman"/>
          <w:sz w:val="28"/>
          <w:szCs w:val="28"/>
        </w:rPr>
        <w:t>”</w:t>
      </w:r>
    </w:p>
    <w:p w:rsidR="00D16FE1" w:rsidRPr="000C0A19" w:rsidRDefault="00D16FE1" w:rsidP="00DA0908">
      <w:pPr>
        <w:widowControl w:val="0"/>
        <w:numPr>
          <w:ilvl w:val="1"/>
          <w:numId w:val="12"/>
        </w:numPr>
        <w:tabs>
          <w:tab w:val="clear" w:pos="1440"/>
          <w:tab w:val="num" w:pos="426"/>
        </w:tabs>
        <w:autoSpaceDE w:val="0"/>
        <w:autoSpaceDN w:val="0"/>
        <w:adjustRightInd w:val="0"/>
        <w:spacing w:after="0" w:line="360" w:lineRule="auto"/>
        <w:ind w:left="0" w:firstLine="142"/>
        <w:jc w:val="both"/>
        <w:rPr>
          <w:rStyle w:val="FontStyle102"/>
          <w:sz w:val="28"/>
          <w:szCs w:val="28"/>
        </w:rPr>
      </w:pPr>
      <w:r w:rsidRPr="000C0A19">
        <w:rPr>
          <w:rStyle w:val="FontStyle102"/>
          <w:sz w:val="28"/>
          <w:szCs w:val="28"/>
        </w:rPr>
        <w:t>нанонаповнені – нанокомпозити (істинні нанокомпозити, наногібридні композити)</w:t>
      </w:r>
    </w:p>
    <w:p w:rsidR="00D16FE1" w:rsidRPr="000C0A19" w:rsidRDefault="00D16FE1" w:rsidP="00E079F7">
      <w:pPr>
        <w:widowControl w:val="0"/>
        <w:autoSpaceDE w:val="0"/>
        <w:autoSpaceDN w:val="0"/>
        <w:adjustRightInd w:val="0"/>
        <w:spacing w:line="360" w:lineRule="auto"/>
        <w:ind w:firstLine="1134"/>
        <w:jc w:val="both"/>
        <w:rPr>
          <w:rFonts w:ascii="Times New Roman" w:hAnsi="Times New Roman"/>
          <w:sz w:val="28"/>
          <w:szCs w:val="28"/>
        </w:rPr>
      </w:pPr>
      <w:r w:rsidRPr="00855A71">
        <w:rPr>
          <w:rFonts w:ascii="Times New Roman" w:hAnsi="Times New Roman"/>
          <w:noProof/>
          <w:sz w:val="28"/>
          <w:szCs w:val="28"/>
          <w:lang w:val="sk-SK" w:eastAsia="sk-SK"/>
        </w:rPr>
        <w:pict>
          <v:shape id="_x0000_i1068" type="#_x0000_t75" style="width:389.25pt;height:384.75pt">
            <v:imagedata r:id="rId66" o:title=""/>
          </v:shape>
        </w:pict>
      </w:r>
    </w:p>
    <w:p w:rsidR="00D16FE1" w:rsidRPr="000C0A19" w:rsidRDefault="00D16FE1" w:rsidP="00DA0908">
      <w:pPr>
        <w:numPr>
          <w:ilvl w:val="0"/>
          <w:numId w:val="12"/>
        </w:numPr>
        <w:tabs>
          <w:tab w:val="clear" w:pos="720"/>
          <w:tab w:val="num" w:pos="142"/>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За способом затвердіння:</w:t>
      </w:r>
    </w:p>
    <w:p w:rsidR="00D16FE1" w:rsidRPr="000C0A19" w:rsidRDefault="00D16FE1" w:rsidP="00DA0908">
      <w:pPr>
        <w:numPr>
          <w:ilvl w:val="1"/>
          <w:numId w:val="12"/>
        </w:numPr>
        <w:tabs>
          <w:tab w:val="clear" w:pos="1440"/>
          <w:tab w:val="num" w:pos="142"/>
          <w:tab w:val="num" w:pos="851"/>
        </w:tabs>
        <w:spacing w:after="0" w:line="360" w:lineRule="auto"/>
        <w:ind w:left="0" w:firstLine="426"/>
        <w:jc w:val="both"/>
        <w:rPr>
          <w:rFonts w:ascii="Times New Roman" w:hAnsi="Times New Roman"/>
          <w:sz w:val="28"/>
          <w:szCs w:val="28"/>
        </w:rPr>
      </w:pPr>
      <w:r w:rsidRPr="000C0A19">
        <w:rPr>
          <w:rFonts w:ascii="Times New Roman" w:hAnsi="Times New Roman"/>
          <w:sz w:val="28"/>
          <w:szCs w:val="28"/>
        </w:rPr>
        <w:t>теплового;</w:t>
      </w:r>
    </w:p>
    <w:p w:rsidR="00D16FE1" w:rsidRPr="000C0A19" w:rsidRDefault="00D16FE1" w:rsidP="00DA0908">
      <w:pPr>
        <w:numPr>
          <w:ilvl w:val="1"/>
          <w:numId w:val="12"/>
        </w:numPr>
        <w:tabs>
          <w:tab w:val="clear" w:pos="1440"/>
          <w:tab w:val="num" w:pos="142"/>
          <w:tab w:val="num" w:pos="851"/>
        </w:tabs>
        <w:spacing w:after="0" w:line="360" w:lineRule="auto"/>
        <w:ind w:left="0" w:firstLine="426"/>
        <w:jc w:val="both"/>
        <w:rPr>
          <w:rFonts w:ascii="Times New Roman" w:hAnsi="Times New Roman"/>
          <w:sz w:val="28"/>
          <w:szCs w:val="28"/>
        </w:rPr>
      </w:pPr>
      <w:r w:rsidRPr="000C0A19">
        <w:rPr>
          <w:rFonts w:ascii="Times New Roman" w:hAnsi="Times New Roman"/>
          <w:sz w:val="28"/>
          <w:szCs w:val="28"/>
        </w:rPr>
        <w:t>хімічного;</w:t>
      </w:r>
    </w:p>
    <w:p w:rsidR="00D16FE1" w:rsidRPr="000C0A19" w:rsidRDefault="00D16FE1" w:rsidP="00DA0908">
      <w:pPr>
        <w:numPr>
          <w:ilvl w:val="1"/>
          <w:numId w:val="12"/>
        </w:numPr>
        <w:tabs>
          <w:tab w:val="clear" w:pos="1440"/>
          <w:tab w:val="num" w:pos="142"/>
          <w:tab w:val="num" w:pos="851"/>
        </w:tabs>
        <w:spacing w:after="0" w:line="360" w:lineRule="auto"/>
        <w:ind w:left="0" w:firstLine="426"/>
        <w:jc w:val="both"/>
        <w:rPr>
          <w:rFonts w:ascii="Times New Roman" w:hAnsi="Times New Roman"/>
          <w:sz w:val="28"/>
          <w:szCs w:val="28"/>
        </w:rPr>
      </w:pPr>
      <w:r w:rsidRPr="000C0A19">
        <w:rPr>
          <w:rFonts w:ascii="Times New Roman" w:hAnsi="Times New Roman"/>
          <w:sz w:val="28"/>
          <w:szCs w:val="28"/>
        </w:rPr>
        <w:t>світлового;</w:t>
      </w:r>
    </w:p>
    <w:p w:rsidR="00D16FE1" w:rsidRPr="000C0A19" w:rsidRDefault="00D16FE1" w:rsidP="00DA0908">
      <w:pPr>
        <w:numPr>
          <w:ilvl w:val="1"/>
          <w:numId w:val="12"/>
        </w:numPr>
        <w:tabs>
          <w:tab w:val="clear" w:pos="1440"/>
          <w:tab w:val="num" w:pos="142"/>
          <w:tab w:val="num" w:pos="851"/>
        </w:tabs>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подвійного (</w:t>
      </w:r>
      <w:r w:rsidRPr="000C0A19">
        <w:rPr>
          <w:rStyle w:val="FontStyle102"/>
          <w:sz w:val="28"/>
          <w:szCs w:val="28"/>
        </w:rPr>
        <w:t>світлового + хімічного, світлового + теплового</w:t>
      </w:r>
      <w:r w:rsidRPr="000C0A19">
        <w:rPr>
          <w:rFonts w:ascii="Times New Roman" w:hAnsi="Times New Roman"/>
          <w:sz w:val="28"/>
          <w:szCs w:val="28"/>
        </w:rPr>
        <w:t>).</w:t>
      </w:r>
    </w:p>
    <w:p w:rsidR="00D16FE1" w:rsidRPr="000C0A19" w:rsidRDefault="00D16FE1" w:rsidP="00DA0908">
      <w:pPr>
        <w:numPr>
          <w:ilvl w:val="0"/>
          <w:numId w:val="12"/>
        </w:numPr>
        <w:tabs>
          <w:tab w:val="clear" w:pos="720"/>
          <w:tab w:val="num" w:pos="0"/>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За консистенцією:</w:t>
      </w:r>
    </w:p>
    <w:p w:rsidR="00D16FE1" w:rsidRPr="000C0A19" w:rsidRDefault="00D16FE1" w:rsidP="00E079F7">
      <w:pPr>
        <w:spacing w:line="360" w:lineRule="auto"/>
        <w:ind w:firstLine="426"/>
        <w:jc w:val="both"/>
        <w:rPr>
          <w:rStyle w:val="FontStyle102"/>
          <w:sz w:val="28"/>
          <w:szCs w:val="28"/>
        </w:rPr>
      </w:pPr>
      <w:r w:rsidRPr="000C0A19">
        <w:rPr>
          <w:rStyle w:val="FontStyle102"/>
          <w:sz w:val="28"/>
          <w:szCs w:val="28"/>
        </w:rPr>
        <w:t>-"традиційні" композити звичайної консистенції;</w:t>
      </w:r>
    </w:p>
    <w:p w:rsidR="00D16FE1" w:rsidRPr="000C0A19" w:rsidRDefault="00D16FE1" w:rsidP="00E079F7">
      <w:pPr>
        <w:spacing w:line="360" w:lineRule="auto"/>
        <w:ind w:firstLine="426"/>
        <w:jc w:val="both"/>
        <w:rPr>
          <w:rStyle w:val="FontStyle102"/>
          <w:sz w:val="28"/>
          <w:szCs w:val="28"/>
        </w:rPr>
      </w:pPr>
      <w:r w:rsidRPr="000C0A19">
        <w:rPr>
          <w:rStyle w:val="FontStyle102"/>
          <w:sz w:val="28"/>
          <w:szCs w:val="28"/>
        </w:rPr>
        <w:t xml:space="preserve"> - рідкі (текучі) композити</w:t>
      </w:r>
      <w:r w:rsidRPr="000C0A19">
        <w:rPr>
          <w:rStyle w:val="FontStyle102"/>
          <w:sz w:val="28"/>
          <w:szCs w:val="28"/>
          <w:lang w:val="en-US"/>
        </w:rPr>
        <w:t xml:space="preserve"> – низькомодульні</w:t>
      </w:r>
      <w:r w:rsidRPr="000C0A19">
        <w:rPr>
          <w:rStyle w:val="FontStyle102"/>
          <w:sz w:val="28"/>
          <w:szCs w:val="28"/>
        </w:rPr>
        <w:t>;</w:t>
      </w:r>
    </w:p>
    <w:p w:rsidR="00D16FE1" w:rsidRPr="000C0A19" w:rsidRDefault="00D16FE1" w:rsidP="00E079F7">
      <w:pPr>
        <w:spacing w:line="360" w:lineRule="auto"/>
        <w:ind w:firstLine="426"/>
        <w:jc w:val="both"/>
        <w:rPr>
          <w:rFonts w:ascii="Times New Roman" w:hAnsi="Times New Roman"/>
          <w:sz w:val="28"/>
          <w:szCs w:val="28"/>
        </w:rPr>
      </w:pPr>
      <w:r w:rsidRPr="000C0A19">
        <w:rPr>
          <w:rStyle w:val="FontStyle102"/>
          <w:sz w:val="28"/>
          <w:szCs w:val="28"/>
        </w:rPr>
        <w:t xml:space="preserve"> - конденсуючи (пакуючі) композити.</w:t>
      </w:r>
    </w:p>
    <w:p w:rsidR="00D16FE1" w:rsidRPr="000C0A19" w:rsidRDefault="00D16FE1" w:rsidP="00DA0908">
      <w:pPr>
        <w:numPr>
          <w:ilvl w:val="0"/>
          <w:numId w:val="12"/>
        </w:numPr>
        <w:tabs>
          <w:tab w:val="clear" w:pos="720"/>
          <w:tab w:val="num" w:pos="0"/>
          <w:tab w:val="left" w:pos="142"/>
        </w:tabs>
        <w:spacing w:after="0" w:line="360" w:lineRule="auto"/>
        <w:ind w:left="0" w:firstLine="993"/>
        <w:jc w:val="both"/>
        <w:rPr>
          <w:rFonts w:ascii="Times New Roman" w:hAnsi="Times New Roman"/>
          <w:sz w:val="28"/>
          <w:szCs w:val="28"/>
        </w:rPr>
      </w:pPr>
      <w:r w:rsidRPr="000C0A19">
        <w:rPr>
          <w:rFonts w:ascii="Times New Roman" w:hAnsi="Times New Roman"/>
          <w:sz w:val="28"/>
          <w:szCs w:val="28"/>
        </w:rPr>
        <w:t>За призначенням:</w:t>
      </w:r>
    </w:p>
    <w:p w:rsidR="00D16FE1" w:rsidRPr="000C0A19" w:rsidRDefault="00D16FE1" w:rsidP="00E079F7">
      <w:pPr>
        <w:tabs>
          <w:tab w:val="left" w:pos="142"/>
        </w:tabs>
        <w:spacing w:line="360" w:lineRule="auto"/>
        <w:ind w:firstLine="426"/>
        <w:jc w:val="both"/>
        <w:rPr>
          <w:rStyle w:val="FontStyle102"/>
          <w:sz w:val="28"/>
          <w:szCs w:val="28"/>
        </w:rPr>
      </w:pPr>
      <w:r w:rsidRPr="000C0A19">
        <w:rPr>
          <w:rStyle w:val="FontStyle102"/>
          <w:sz w:val="28"/>
          <w:szCs w:val="28"/>
        </w:rPr>
        <w:t xml:space="preserve">  -для пломбування жувальної групи зубів;</w:t>
      </w:r>
    </w:p>
    <w:p w:rsidR="00D16FE1" w:rsidRPr="000C0A19" w:rsidRDefault="00D16FE1" w:rsidP="00E079F7">
      <w:pPr>
        <w:spacing w:line="360" w:lineRule="auto"/>
        <w:ind w:firstLine="426"/>
        <w:jc w:val="both"/>
        <w:rPr>
          <w:rStyle w:val="FontStyle102"/>
          <w:sz w:val="28"/>
          <w:szCs w:val="28"/>
        </w:rPr>
      </w:pPr>
      <w:r w:rsidRPr="000C0A19">
        <w:rPr>
          <w:rStyle w:val="FontStyle102"/>
          <w:sz w:val="28"/>
          <w:szCs w:val="28"/>
        </w:rPr>
        <w:t xml:space="preserve">  -для пломбування фронтальної групи зубів;</w:t>
      </w:r>
    </w:p>
    <w:p w:rsidR="00D16FE1" w:rsidRPr="000C0A19" w:rsidRDefault="00D16FE1" w:rsidP="00E079F7">
      <w:pPr>
        <w:spacing w:line="360" w:lineRule="auto"/>
        <w:ind w:firstLine="426"/>
        <w:jc w:val="both"/>
        <w:rPr>
          <w:rFonts w:ascii="Times New Roman" w:hAnsi="Times New Roman"/>
          <w:sz w:val="28"/>
          <w:szCs w:val="28"/>
        </w:rPr>
      </w:pPr>
      <w:r w:rsidRPr="000C0A19">
        <w:rPr>
          <w:rStyle w:val="FontStyle102"/>
          <w:sz w:val="28"/>
          <w:szCs w:val="28"/>
        </w:rPr>
        <w:t xml:space="preserve">  -універсальні композити.</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Класифікація достатньо відносна, в повній мірі не відображає всієї багатогранності сучасних композитних матеріалів. Важливим моментом є розуміння залежності властивостів композитних матеріалів від розміру частин наповнювача.</w:t>
      </w:r>
    </w:p>
    <w:p w:rsidR="00D16FE1" w:rsidRPr="000C0A19" w:rsidRDefault="00D16FE1" w:rsidP="000C0A19">
      <w:pPr>
        <w:spacing w:line="360" w:lineRule="auto"/>
        <w:ind w:firstLine="709"/>
        <w:jc w:val="center"/>
        <w:rPr>
          <w:rFonts w:ascii="Times New Roman" w:hAnsi="Times New Roman"/>
          <w:b/>
          <w:sz w:val="28"/>
          <w:szCs w:val="28"/>
        </w:rPr>
      </w:pPr>
      <w:r w:rsidRPr="000C0A19">
        <w:rPr>
          <w:rFonts w:ascii="Times New Roman" w:hAnsi="Times New Roman"/>
          <w:b/>
          <w:sz w:val="28"/>
          <w:szCs w:val="28"/>
        </w:rPr>
        <w:t>Макронаповнені композити</w:t>
      </w:r>
    </w:p>
    <w:p w:rsidR="00D16FE1" w:rsidRPr="00B83243" w:rsidRDefault="00D16FE1" w:rsidP="003D3BB9">
      <w:pPr>
        <w:spacing w:line="360" w:lineRule="auto"/>
        <w:ind w:firstLine="709"/>
        <w:jc w:val="both"/>
        <w:rPr>
          <w:rFonts w:ascii="Times New Roman" w:hAnsi="Times New Roman"/>
          <w:sz w:val="28"/>
          <w:szCs w:val="28"/>
        </w:rPr>
      </w:pPr>
      <w:r w:rsidRPr="000C0A19">
        <w:rPr>
          <w:rFonts w:ascii="Times New Roman" w:hAnsi="Times New Roman"/>
          <w:sz w:val="28"/>
          <w:szCs w:val="28"/>
        </w:rPr>
        <w:t>Макронаповнені (макрофільні) композити характеризуються значною ступінню наповнення матеріалу неорганічним наповнювачем – 70-80% по масі та 60-70% по об’єму, розмір частин 8-45 мкм. Як правило, хімічного твердіння</w:t>
      </w:r>
      <w:r>
        <w:rPr>
          <w:rFonts w:ascii="Times New Roman" w:hAnsi="Times New Roman"/>
          <w:sz w:val="28"/>
          <w:szCs w:val="28"/>
        </w:rPr>
        <w:t>.</w:t>
      </w:r>
    </w:p>
    <w:p w:rsidR="00D16FE1" w:rsidRPr="00B83243" w:rsidRDefault="00D16FE1" w:rsidP="003D3BB9">
      <w:pPr>
        <w:spacing w:line="360" w:lineRule="auto"/>
        <w:ind w:firstLine="709"/>
        <w:jc w:val="both"/>
        <w:rPr>
          <w:rFonts w:ascii="Times New Roman" w:hAnsi="Times New Roman"/>
          <w:sz w:val="28"/>
          <w:szCs w:val="28"/>
        </w:rPr>
      </w:pPr>
      <w:r w:rsidRPr="00855A71">
        <w:rPr>
          <w:rFonts w:ascii="Times New Roman" w:hAnsi="Times New Roman"/>
          <w:noProof/>
          <w:sz w:val="28"/>
          <w:szCs w:val="28"/>
          <w:lang w:val="sk-SK" w:eastAsia="sk-SK"/>
        </w:rPr>
        <w:pict>
          <v:shape id="Рисунок 71" o:spid="_x0000_i1069" type="#_x0000_t75" style="width:266.25pt;height:124.5pt;visibility:visible">
            <v:imagedata r:id="rId67" o:title=""/>
          </v:shape>
        </w:pict>
      </w:r>
      <w:r w:rsidRPr="008B0422">
        <w:rPr>
          <w:rFonts w:ascii="Times New Roman" w:hAnsi="Times New Roman"/>
          <w:sz w:val="24"/>
          <w:szCs w:val="24"/>
        </w:rPr>
        <w:t xml:space="preserve">                                                </w:t>
      </w:r>
      <w:r>
        <w:rPr>
          <w:rFonts w:ascii="Times New Roman" w:hAnsi="Times New Roman"/>
          <w:sz w:val="24"/>
          <w:szCs w:val="24"/>
        </w:rPr>
        <w:t xml:space="preserve">                      </w:t>
      </w:r>
    </w:p>
    <w:p w:rsidR="00D16FE1" w:rsidRPr="000C0A19"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 xml:space="preserve">Ці матеріали володіють великою міцністю, меншим коефіцієнтом теплового розширення, меншою полімеризаційною усадкою і водопоглинанням порівнянно з ненаповненими полімерними матеріалами.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Першим макронаповненим композитом, який широко використовувався в стоматології був Евікрол (його склад: 37% фосфорної кислоти, органічна основа – смола, порошок 4-х кольорів). До представників цієї групи композитів відносять також </w:t>
      </w:r>
      <w:r>
        <w:rPr>
          <w:rFonts w:ascii="Times New Roman" w:hAnsi="Times New Roman"/>
          <w:sz w:val="28"/>
          <w:szCs w:val="28"/>
        </w:rPr>
        <w:t>“</w:t>
      </w:r>
      <w:r w:rsidRPr="000C0A19">
        <w:rPr>
          <w:rFonts w:ascii="Times New Roman" w:hAnsi="Times New Roman"/>
          <w:sz w:val="28"/>
          <w:szCs w:val="28"/>
          <w:lang w:val="en-US"/>
        </w:rPr>
        <w:t>Concise</w:t>
      </w:r>
      <w:r w:rsidRPr="0024329A">
        <w:rPr>
          <w:rFonts w:ascii="Times New Roman" w:hAnsi="Times New Roman"/>
          <w:sz w:val="28"/>
          <w:szCs w:val="28"/>
        </w:rPr>
        <w:t>”</w:t>
      </w:r>
      <w:r w:rsidRPr="000C0A19">
        <w:rPr>
          <w:rFonts w:ascii="Times New Roman" w:hAnsi="Times New Roman"/>
          <w:sz w:val="28"/>
          <w:szCs w:val="28"/>
        </w:rPr>
        <w:t xml:space="preserve"> (3</w:t>
      </w:r>
      <w:r w:rsidRPr="000C0A19">
        <w:rPr>
          <w:rFonts w:ascii="Times New Roman" w:hAnsi="Times New Roman"/>
          <w:sz w:val="28"/>
          <w:szCs w:val="28"/>
          <w:lang w:val="en-US"/>
        </w:rPr>
        <w:t>M</w:t>
      </w:r>
      <w:r>
        <w:rPr>
          <w:rFonts w:ascii="Times New Roman" w:hAnsi="Times New Roman"/>
          <w:sz w:val="28"/>
          <w:szCs w:val="28"/>
        </w:rPr>
        <w:t xml:space="preserve"> ESPE), “Етакрил</w:t>
      </w:r>
      <w:r w:rsidRPr="0024329A">
        <w:rPr>
          <w:rFonts w:ascii="Times New Roman" w:hAnsi="Times New Roman"/>
          <w:sz w:val="28"/>
          <w:szCs w:val="28"/>
        </w:rPr>
        <w:t>”</w:t>
      </w:r>
      <w:r>
        <w:rPr>
          <w:rFonts w:ascii="Times New Roman" w:hAnsi="Times New Roman"/>
          <w:sz w:val="28"/>
          <w:szCs w:val="28"/>
        </w:rPr>
        <w:t xml:space="preserve"> (Стома</w:t>
      </w:r>
      <w:r w:rsidRPr="000C0A19">
        <w:rPr>
          <w:rFonts w:ascii="Times New Roman" w:hAnsi="Times New Roman"/>
          <w:sz w:val="28"/>
          <w:szCs w:val="28"/>
        </w:rPr>
        <w:t xml:space="preserve">) та ін. </w:t>
      </w:r>
    </w:p>
    <w:p w:rsidR="00D16FE1" w:rsidRDefault="00D16FE1" w:rsidP="008B0422">
      <w:pPr>
        <w:spacing w:line="360" w:lineRule="auto"/>
        <w:ind w:firstLine="567"/>
        <w:jc w:val="both"/>
        <w:rPr>
          <w:rFonts w:ascii="Times New Roman" w:hAnsi="Times New Roman"/>
          <w:sz w:val="28"/>
          <w:szCs w:val="28"/>
        </w:rPr>
      </w:pPr>
      <w:r w:rsidRPr="000C0A19">
        <w:rPr>
          <w:rFonts w:ascii="Times New Roman" w:hAnsi="Times New Roman"/>
          <w:sz w:val="28"/>
          <w:szCs w:val="28"/>
        </w:rPr>
        <w:t>Однак ці матеріали не кольоростійкі, погано поліруються, здійснюють подразнюючу дію на пульпу, крім того спостерігається виражене стирання пломби та зубів-антагоністів.</w:t>
      </w:r>
    </w:p>
    <w:p w:rsidR="00D16FE1" w:rsidRPr="000C0A19" w:rsidRDefault="00D16FE1" w:rsidP="00B57478">
      <w:pPr>
        <w:spacing w:line="240" w:lineRule="auto"/>
        <w:ind w:firstLine="567"/>
        <w:jc w:val="both"/>
        <w:rPr>
          <w:rFonts w:ascii="Times New Roman" w:hAnsi="Times New Roman"/>
          <w:sz w:val="28"/>
          <w:szCs w:val="28"/>
        </w:rPr>
      </w:pPr>
      <w:r>
        <w:rPr>
          <w:rFonts w:ascii="Times New Roman" w:hAnsi="Times New Roman"/>
          <w:sz w:val="28"/>
          <w:szCs w:val="28"/>
        </w:rPr>
        <w:t xml:space="preserve">                                                                                                                    Табл. 12</w:t>
      </w:r>
    </w:p>
    <w:p w:rsidR="00D16FE1" w:rsidRPr="000C0A19" w:rsidRDefault="00D16FE1" w:rsidP="00B57478">
      <w:pPr>
        <w:spacing w:line="240" w:lineRule="auto"/>
        <w:ind w:firstLine="567"/>
        <w:jc w:val="center"/>
        <w:rPr>
          <w:rFonts w:ascii="Times New Roman" w:hAnsi="Times New Roman"/>
          <w:sz w:val="28"/>
          <w:szCs w:val="28"/>
        </w:rPr>
      </w:pPr>
      <w:r w:rsidRPr="000C0A19">
        <w:rPr>
          <w:rFonts w:ascii="Times New Roman" w:hAnsi="Times New Roman"/>
          <w:sz w:val="28"/>
          <w:szCs w:val="28"/>
        </w:rPr>
        <w:t>Властивості макронаповнених композитів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38"/>
        <w:gridCol w:w="5238"/>
      </w:tblGrid>
      <w:tr w:rsidR="00D16FE1" w:rsidRPr="00687BFF" w:rsidTr="00133714">
        <w:tc>
          <w:tcPr>
            <w:tcW w:w="5238"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Позитивні</w:t>
            </w:r>
          </w:p>
        </w:tc>
        <w:tc>
          <w:tcPr>
            <w:tcW w:w="5238"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Негативні</w:t>
            </w:r>
          </w:p>
        </w:tc>
      </w:tr>
      <w:tr w:rsidR="00D16FE1" w:rsidRPr="00687BFF" w:rsidTr="00133714">
        <w:tc>
          <w:tcPr>
            <w:tcW w:w="5238" w:type="dxa"/>
          </w:tcPr>
          <w:p w:rsidR="00D16FE1" w:rsidRPr="00687BFF" w:rsidRDefault="00D16FE1" w:rsidP="00E733D6">
            <w:pPr>
              <w:widowControl w:val="0"/>
              <w:numPr>
                <w:ilvl w:val="0"/>
                <w:numId w:val="18"/>
              </w:numPr>
              <w:autoSpaceDE w:val="0"/>
              <w:autoSpaceDN w:val="0"/>
              <w:adjustRightInd w:val="0"/>
              <w:spacing w:after="0" w:line="240" w:lineRule="auto"/>
              <w:ind w:left="0"/>
              <w:rPr>
                <w:rStyle w:val="FontStyle102"/>
                <w:sz w:val="28"/>
                <w:szCs w:val="28"/>
              </w:rPr>
            </w:pPr>
            <w:r w:rsidRPr="00687BFF">
              <w:rPr>
                <w:rStyle w:val="FontStyle102"/>
                <w:sz w:val="28"/>
                <w:szCs w:val="28"/>
              </w:rPr>
              <w:t>достатня міцність;</w:t>
            </w:r>
          </w:p>
          <w:p w:rsidR="00D16FE1" w:rsidRPr="00687BFF" w:rsidRDefault="00D16FE1" w:rsidP="00E733D6">
            <w:pPr>
              <w:widowControl w:val="0"/>
              <w:numPr>
                <w:ilvl w:val="0"/>
                <w:numId w:val="17"/>
              </w:numPr>
              <w:autoSpaceDE w:val="0"/>
              <w:autoSpaceDN w:val="0"/>
              <w:adjustRightInd w:val="0"/>
              <w:spacing w:after="0" w:line="240" w:lineRule="auto"/>
              <w:ind w:left="0"/>
              <w:rPr>
                <w:rStyle w:val="FontStyle102"/>
                <w:sz w:val="28"/>
                <w:szCs w:val="28"/>
              </w:rPr>
            </w:pPr>
            <w:r w:rsidRPr="00687BFF">
              <w:rPr>
                <w:rStyle w:val="FontStyle102"/>
                <w:sz w:val="28"/>
                <w:szCs w:val="28"/>
              </w:rPr>
              <w:t>прийнятні оптичні властивості;</w:t>
            </w:r>
          </w:p>
          <w:p w:rsidR="00D16FE1" w:rsidRPr="00687BFF" w:rsidRDefault="00D16FE1" w:rsidP="00E733D6">
            <w:pPr>
              <w:widowControl w:val="0"/>
              <w:numPr>
                <w:ilvl w:val="0"/>
                <w:numId w:val="17"/>
              </w:numPr>
              <w:autoSpaceDE w:val="0"/>
              <w:autoSpaceDN w:val="0"/>
              <w:adjustRightInd w:val="0"/>
              <w:spacing w:after="0" w:line="240" w:lineRule="auto"/>
              <w:ind w:left="0"/>
              <w:rPr>
                <w:rStyle w:val="FontStyle102"/>
                <w:sz w:val="28"/>
                <w:szCs w:val="28"/>
              </w:rPr>
            </w:pPr>
            <w:r w:rsidRPr="00687BFF">
              <w:rPr>
                <w:rStyle w:val="FontStyle102"/>
                <w:sz w:val="28"/>
                <w:szCs w:val="28"/>
              </w:rPr>
              <w:t xml:space="preserve">рентгеноконтрастність. </w:t>
            </w:r>
          </w:p>
          <w:p w:rsidR="00D16FE1" w:rsidRPr="00687BFF" w:rsidRDefault="00D16FE1" w:rsidP="00E733D6">
            <w:pPr>
              <w:spacing w:line="240" w:lineRule="auto"/>
              <w:jc w:val="both"/>
              <w:rPr>
                <w:rFonts w:ascii="Times New Roman" w:hAnsi="Times New Roman"/>
                <w:sz w:val="28"/>
                <w:szCs w:val="28"/>
              </w:rPr>
            </w:pPr>
          </w:p>
        </w:tc>
        <w:tc>
          <w:tcPr>
            <w:tcW w:w="5238" w:type="dxa"/>
          </w:tcPr>
          <w:p w:rsidR="00D16FE1" w:rsidRPr="00687BFF" w:rsidRDefault="00D16FE1" w:rsidP="00E733D6">
            <w:pPr>
              <w:widowControl w:val="0"/>
              <w:numPr>
                <w:ilvl w:val="0"/>
                <w:numId w:val="19"/>
              </w:numPr>
              <w:autoSpaceDE w:val="0"/>
              <w:autoSpaceDN w:val="0"/>
              <w:adjustRightInd w:val="0"/>
              <w:spacing w:after="0" w:line="240" w:lineRule="auto"/>
              <w:ind w:left="0"/>
              <w:rPr>
                <w:rStyle w:val="FontStyle102"/>
                <w:sz w:val="28"/>
                <w:szCs w:val="28"/>
              </w:rPr>
            </w:pPr>
            <w:r w:rsidRPr="00687BFF">
              <w:rPr>
                <w:rStyle w:val="FontStyle102"/>
                <w:sz w:val="28"/>
                <w:szCs w:val="28"/>
              </w:rPr>
              <w:t>трудність полірування;</w:t>
            </w:r>
          </w:p>
          <w:p w:rsidR="00D16FE1" w:rsidRPr="00687BFF" w:rsidRDefault="00D16FE1" w:rsidP="00E733D6">
            <w:pPr>
              <w:widowControl w:val="0"/>
              <w:numPr>
                <w:ilvl w:val="0"/>
                <w:numId w:val="19"/>
              </w:numPr>
              <w:autoSpaceDE w:val="0"/>
              <w:autoSpaceDN w:val="0"/>
              <w:adjustRightInd w:val="0"/>
              <w:spacing w:after="0" w:line="240" w:lineRule="auto"/>
              <w:ind w:left="0"/>
              <w:rPr>
                <w:rStyle w:val="FontStyle102"/>
                <w:sz w:val="28"/>
                <w:szCs w:val="28"/>
              </w:rPr>
            </w:pPr>
            <w:r w:rsidRPr="00687BFF">
              <w:rPr>
                <w:rStyle w:val="FontStyle102"/>
                <w:sz w:val="28"/>
                <w:szCs w:val="28"/>
              </w:rPr>
              <w:t>відсутність «сухого блиску»;</w:t>
            </w:r>
          </w:p>
          <w:p w:rsidR="00D16FE1" w:rsidRPr="00687BFF" w:rsidRDefault="00D16FE1" w:rsidP="00E733D6">
            <w:pPr>
              <w:widowControl w:val="0"/>
              <w:numPr>
                <w:ilvl w:val="0"/>
                <w:numId w:val="19"/>
              </w:numPr>
              <w:autoSpaceDE w:val="0"/>
              <w:autoSpaceDN w:val="0"/>
              <w:adjustRightInd w:val="0"/>
              <w:spacing w:after="0" w:line="240" w:lineRule="auto"/>
              <w:ind w:left="0"/>
              <w:rPr>
                <w:rStyle w:val="FontStyle102"/>
                <w:sz w:val="28"/>
                <w:szCs w:val="28"/>
              </w:rPr>
            </w:pPr>
            <w:r w:rsidRPr="00687BFF">
              <w:rPr>
                <w:rStyle w:val="FontStyle102"/>
                <w:sz w:val="28"/>
                <w:szCs w:val="28"/>
              </w:rPr>
              <w:t>виражене накопичення зубного нальоту в зв’язку з високою шероховатістю поверхні;</w:t>
            </w:r>
          </w:p>
          <w:p w:rsidR="00D16FE1" w:rsidRPr="00687BFF" w:rsidRDefault="00D16FE1" w:rsidP="00E733D6">
            <w:pPr>
              <w:widowControl w:val="0"/>
              <w:numPr>
                <w:ilvl w:val="0"/>
                <w:numId w:val="19"/>
              </w:numPr>
              <w:autoSpaceDE w:val="0"/>
              <w:autoSpaceDN w:val="0"/>
              <w:adjustRightInd w:val="0"/>
              <w:spacing w:after="0" w:line="240" w:lineRule="auto"/>
              <w:ind w:left="0"/>
              <w:rPr>
                <w:rStyle w:val="FontStyle102"/>
                <w:sz w:val="28"/>
                <w:szCs w:val="28"/>
              </w:rPr>
            </w:pPr>
            <w:r w:rsidRPr="00687BFF">
              <w:rPr>
                <w:rStyle w:val="FontStyle102"/>
                <w:sz w:val="28"/>
                <w:szCs w:val="28"/>
              </w:rPr>
              <w:t>зміна кольору;</w:t>
            </w:r>
          </w:p>
          <w:p w:rsidR="00D16FE1" w:rsidRPr="00687BFF" w:rsidRDefault="00D16FE1" w:rsidP="00E733D6">
            <w:pPr>
              <w:widowControl w:val="0"/>
              <w:numPr>
                <w:ilvl w:val="0"/>
                <w:numId w:val="19"/>
              </w:numPr>
              <w:autoSpaceDE w:val="0"/>
              <w:autoSpaceDN w:val="0"/>
              <w:adjustRightInd w:val="0"/>
              <w:spacing w:after="0" w:line="240" w:lineRule="auto"/>
              <w:ind w:left="0"/>
              <w:rPr>
                <w:rStyle w:val="FontStyle102"/>
                <w:sz w:val="28"/>
                <w:szCs w:val="28"/>
              </w:rPr>
            </w:pPr>
            <w:r w:rsidRPr="00687BFF">
              <w:rPr>
                <w:rStyle w:val="FontStyle102"/>
                <w:sz w:val="28"/>
                <w:szCs w:val="28"/>
              </w:rPr>
              <w:t>шероховатість супроводжується вираженим стиранням зубів і самої пломби</w:t>
            </w:r>
          </w:p>
          <w:p w:rsidR="00D16FE1" w:rsidRPr="00687BFF" w:rsidRDefault="00D16FE1" w:rsidP="00E733D6">
            <w:pPr>
              <w:spacing w:line="240" w:lineRule="auto"/>
              <w:jc w:val="both"/>
              <w:rPr>
                <w:rFonts w:ascii="Times New Roman" w:hAnsi="Times New Roman"/>
                <w:sz w:val="28"/>
                <w:szCs w:val="28"/>
              </w:rPr>
            </w:pPr>
          </w:p>
        </w:tc>
      </w:tr>
    </w:tbl>
    <w:p w:rsidR="00D16FE1" w:rsidRPr="000C0A19" w:rsidRDefault="00D16FE1" w:rsidP="000C0A19">
      <w:pPr>
        <w:spacing w:line="360" w:lineRule="auto"/>
        <w:jc w:val="both"/>
        <w:rPr>
          <w:rFonts w:ascii="Times New Roman" w:hAnsi="Times New Roman"/>
          <w:sz w:val="28"/>
          <w:szCs w:val="28"/>
        </w:rPr>
      </w:pP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Негативні властивості пов'язують із  значною величиною частинок неорганічного наповнювача і їх неправильною формою.</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Матеріали даної групи важко поліруються, тому на поверхні  пломби залишається шорсткість (мікропори) оскільки видаляється більш м'яка органічна матриця і оголюються крупні частинки неорганічного наповнювача. Пористість поверхні, в свою чергу, сприяє відкладанню зубного налету, харчових пігментів, що призводить до зміни кольору пломби і випадіння окремих часток неорганічного наповнювача. </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В зв’язку з цими негативними властивостями макронаповнені композити не можуть використовуватися для естетичної реставрації. Проте їх використовують в депульпованих зубах у вигляді основи під постійну пломбу і для пломбування каріозних порожнин </w:t>
      </w:r>
      <w:r w:rsidRPr="000C0A19">
        <w:rPr>
          <w:rStyle w:val="FontStyle102"/>
          <w:sz w:val="28"/>
          <w:szCs w:val="28"/>
          <w:lang w:val="en-US"/>
        </w:rPr>
        <w:t>V</w:t>
      </w:r>
      <w:r w:rsidRPr="000C0A19">
        <w:rPr>
          <w:rStyle w:val="FontStyle102"/>
          <w:sz w:val="28"/>
          <w:szCs w:val="28"/>
        </w:rPr>
        <w:t xml:space="preserve"> класу в премолярах і молярах; при дуже великих реставрація коронок зубів, особливо в ділянках з значним жувальним навантаженням; при великих реставраціях на передніх зубах нижньої щелепи; при пломбуванні порожнин ІІ класу, де естетика не грає ролі. В зв’язку з міцністю, стійкістю до відлому деякі представники використовують для пломбування фрон</w:t>
      </w:r>
      <w:r w:rsidRPr="000C0A19">
        <w:rPr>
          <w:rStyle w:val="FontStyle102"/>
          <w:sz w:val="28"/>
          <w:szCs w:val="28"/>
        </w:rPr>
        <w:softHyphen/>
        <w:t>тальної групи зубів, якщо не потрібний естетичний ефект (</w:t>
      </w:r>
      <w:r>
        <w:rPr>
          <w:rStyle w:val="FontStyle102"/>
          <w:sz w:val="28"/>
          <w:szCs w:val="28"/>
        </w:rPr>
        <w:t>“</w:t>
      </w:r>
      <w:r w:rsidRPr="000C0A19">
        <w:rPr>
          <w:rStyle w:val="FontStyle102"/>
          <w:sz w:val="28"/>
          <w:szCs w:val="28"/>
          <w:lang w:val="en-US"/>
        </w:rPr>
        <w:t>Adaptic</w:t>
      </w:r>
      <w:r w:rsidRPr="000C0A19">
        <w:rPr>
          <w:rStyle w:val="FontStyle102"/>
          <w:sz w:val="28"/>
          <w:szCs w:val="28"/>
        </w:rPr>
        <w:t xml:space="preserve"> </w:t>
      </w:r>
      <w:r w:rsidRPr="000C0A19">
        <w:rPr>
          <w:rStyle w:val="FontStyle102"/>
          <w:sz w:val="28"/>
          <w:szCs w:val="28"/>
          <w:lang w:val="en-US"/>
        </w:rPr>
        <w:t>De</w:t>
      </w:r>
      <w:r w:rsidRPr="000C0A19">
        <w:rPr>
          <w:rStyle w:val="FontStyle102"/>
          <w:sz w:val="28"/>
          <w:szCs w:val="28"/>
        </w:rPr>
        <w:t xml:space="preserve"> </w:t>
      </w:r>
      <w:r w:rsidRPr="000C0A19">
        <w:rPr>
          <w:rStyle w:val="FontStyle102"/>
          <w:sz w:val="28"/>
          <w:szCs w:val="28"/>
          <w:lang w:val="en-US"/>
        </w:rPr>
        <w:t>Trey</w:t>
      </w:r>
      <w:r w:rsidRPr="0024329A">
        <w:rPr>
          <w:rStyle w:val="FontStyle102"/>
          <w:sz w:val="28"/>
          <w:szCs w:val="28"/>
        </w:rPr>
        <w:t>”</w:t>
      </w:r>
      <w:r w:rsidRPr="000C0A19">
        <w:rPr>
          <w:rStyle w:val="FontStyle102"/>
          <w:sz w:val="28"/>
          <w:szCs w:val="28"/>
        </w:rPr>
        <w:t xml:space="preserve"> (</w:t>
      </w:r>
      <w:r w:rsidRPr="000C0A19">
        <w:rPr>
          <w:rStyle w:val="FontStyle102"/>
          <w:sz w:val="28"/>
          <w:szCs w:val="28"/>
          <w:lang w:val="en-US"/>
        </w:rPr>
        <w:t>Dentsply</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Evicrol</w:t>
      </w:r>
      <w:r w:rsidRPr="0024329A">
        <w:rPr>
          <w:rStyle w:val="FontStyle102"/>
          <w:sz w:val="28"/>
          <w:szCs w:val="28"/>
        </w:rPr>
        <w:t>”</w:t>
      </w:r>
      <w:r w:rsidRPr="000C0A19">
        <w:rPr>
          <w:rStyle w:val="FontStyle102"/>
          <w:sz w:val="28"/>
          <w:szCs w:val="28"/>
        </w:rPr>
        <w:t xml:space="preserve"> (</w:t>
      </w:r>
      <w:r w:rsidRPr="000C0A19">
        <w:rPr>
          <w:rFonts w:ascii="Times New Roman" w:hAnsi="Times New Roman"/>
          <w:sz w:val="28"/>
          <w:szCs w:val="28"/>
        </w:rPr>
        <w:t>SpofaDental)</w:t>
      </w:r>
      <w:r w:rsidRPr="000C0A19">
        <w:rPr>
          <w:rStyle w:val="FontStyle102"/>
          <w:sz w:val="28"/>
          <w:szCs w:val="28"/>
        </w:rPr>
        <w:t xml:space="preserve">, </w:t>
      </w:r>
      <w:r>
        <w:rPr>
          <w:rStyle w:val="FontStyle102"/>
          <w:sz w:val="28"/>
          <w:szCs w:val="28"/>
        </w:rPr>
        <w:t>“</w:t>
      </w:r>
      <w:r w:rsidRPr="000C0A19">
        <w:rPr>
          <w:rFonts w:ascii="Times New Roman" w:hAnsi="Times New Roman"/>
          <w:sz w:val="28"/>
          <w:szCs w:val="28"/>
          <w:lang w:val="en-US"/>
        </w:rPr>
        <w:t>Concise</w:t>
      </w:r>
      <w:r w:rsidRPr="0024329A">
        <w:rPr>
          <w:rStyle w:val="FontStyle102"/>
          <w:sz w:val="28"/>
          <w:szCs w:val="28"/>
        </w:rPr>
        <w:t>”</w:t>
      </w:r>
      <w:r w:rsidRPr="000C0A19">
        <w:rPr>
          <w:rFonts w:ascii="Times New Roman" w:hAnsi="Times New Roman"/>
          <w:sz w:val="28"/>
          <w:szCs w:val="28"/>
        </w:rPr>
        <w:t xml:space="preserve">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Pr>
          <w:rFonts w:ascii="Times New Roman" w:hAnsi="Times New Roman"/>
          <w:sz w:val="28"/>
          <w:szCs w:val="28"/>
        </w:rPr>
        <w:t xml:space="preserve">), </w:t>
      </w:r>
      <w:r>
        <w:rPr>
          <w:rStyle w:val="FontStyle102"/>
          <w:sz w:val="28"/>
          <w:szCs w:val="28"/>
        </w:rPr>
        <w:t>“</w:t>
      </w:r>
      <w:r>
        <w:rPr>
          <w:rFonts w:ascii="Times New Roman" w:hAnsi="Times New Roman"/>
          <w:sz w:val="28"/>
          <w:szCs w:val="28"/>
        </w:rPr>
        <w:t>Фолакор</w:t>
      </w:r>
      <w:r w:rsidRPr="0024329A">
        <w:rPr>
          <w:rStyle w:val="FontStyle102"/>
          <w:sz w:val="28"/>
          <w:szCs w:val="28"/>
        </w:rPr>
        <w:t>”</w:t>
      </w:r>
      <w:r>
        <w:rPr>
          <w:rFonts w:ascii="Times New Roman" w:hAnsi="Times New Roman"/>
          <w:sz w:val="28"/>
          <w:szCs w:val="28"/>
        </w:rPr>
        <w:t xml:space="preserve"> (Радуга)</w:t>
      </w:r>
      <w:r w:rsidRPr="000C0A19">
        <w:rPr>
          <w:rStyle w:val="FontStyle102"/>
          <w:sz w:val="28"/>
          <w:szCs w:val="28"/>
        </w:rPr>
        <w:t>).</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Внаслідок своєї низкої здатності до полірування в останні роки вони замінюються гібридними матеріалами. </w:t>
      </w:r>
    </w:p>
    <w:p w:rsidR="00D16FE1" w:rsidRPr="000C0A19" w:rsidRDefault="00D16FE1" w:rsidP="000C0A19">
      <w:pPr>
        <w:widowControl w:val="0"/>
        <w:autoSpaceDE w:val="0"/>
        <w:autoSpaceDN w:val="0"/>
        <w:adjustRightInd w:val="0"/>
        <w:spacing w:line="360" w:lineRule="auto"/>
        <w:ind w:firstLine="709"/>
        <w:jc w:val="center"/>
        <w:rPr>
          <w:rStyle w:val="FontStyle102"/>
          <w:b/>
          <w:sz w:val="28"/>
          <w:szCs w:val="28"/>
        </w:rPr>
      </w:pPr>
      <w:r w:rsidRPr="000C0A19">
        <w:rPr>
          <w:rStyle w:val="FontStyle102"/>
          <w:b/>
          <w:sz w:val="28"/>
          <w:szCs w:val="28"/>
        </w:rPr>
        <w:t>Мінінаповнені композити</w:t>
      </w:r>
    </w:p>
    <w:p w:rsidR="00D16FE1" w:rsidRPr="00B57478" w:rsidRDefault="00D16FE1" w:rsidP="00B57478">
      <w:pPr>
        <w:widowControl w:val="0"/>
        <w:autoSpaceDE w:val="0"/>
        <w:autoSpaceDN w:val="0"/>
        <w:adjustRightInd w:val="0"/>
        <w:spacing w:line="360" w:lineRule="auto"/>
        <w:ind w:firstLine="709"/>
        <w:jc w:val="both"/>
        <w:rPr>
          <w:rStyle w:val="FontStyle102"/>
          <w:sz w:val="28"/>
          <w:szCs w:val="28"/>
        </w:rPr>
      </w:pPr>
      <w:r w:rsidRPr="000C0A19">
        <w:rPr>
          <w:rStyle w:val="FontStyle102"/>
          <w:i/>
          <w:sz w:val="28"/>
          <w:szCs w:val="28"/>
        </w:rPr>
        <w:t xml:space="preserve">Мінінаповнені композити </w:t>
      </w:r>
      <w:r w:rsidRPr="000C0A19">
        <w:rPr>
          <w:rStyle w:val="FontStyle102"/>
          <w:sz w:val="28"/>
          <w:szCs w:val="28"/>
        </w:rPr>
        <w:t>– (розмір часток 1 — 5 мкм, 70% наповнення по масі). За своїми властивостями займають проміжне положення між макро- та мікронаповненими композитами. За рахунок зменшення розмірів частин наповнювача збільшується сумарна загальна площа їх поверхні, отже в мінінаповнених композитах зменшується відсоток (по масі і об’єму) нерганічного наповнювача. В середньому об’ємний вміст його складає 50-55% (</w:t>
      </w:r>
      <w:r>
        <w:rPr>
          <w:rStyle w:val="FontStyle102"/>
          <w:sz w:val="28"/>
          <w:szCs w:val="28"/>
        </w:rPr>
        <w:t>“</w:t>
      </w:r>
      <w:r w:rsidRPr="000C0A19">
        <w:rPr>
          <w:rStyle w:val="FontStyle102"/>
          <w:sz w:val="28"/>
          <w:szCs w:val="28"/>
        </w:rPr>
        <w:t>Стомадент</w:t>
      </w:r>
      <w:r w:rsidRPr="0024329A">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Мікрорест</w:t>
      </w:r>
      <w:r w:rsidRPr="0024329A">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Estilux</w:t>
      </w:r>
      <w:r w:rsidRPr="0024329A">
        <w:rPr>
          <w:rStyle w:val="FontStyle102"/>
          <w:sz w:val="28"/>
          <w:szCs w:val="28"/>
        </w:rPr>
        <w:t>”</w:t>
      </w:r>
      <w:r w:rsidRPr="000C0A19">
        <w:rPr>
          <w:rStyle w:val="FontStyle102"/>
          <w:sz w:val="28"/>
          <w:szCs w:val="28"/>
        </w:rPr>
        <w:t>).</w:t>
      </w:r>
    </w:p>
    <w:p w:rsidR="00D16FE1" w:rsidRPr="00B57478" w:rsidRDefault="00D16FE1" w:rsidP="00B57478">
      <w:pPr>
        <w:widowControl w:val="0"/>
        <w:autoSpaceDE w:val="0"/>
        <w:autoSpaceDN w:val="0"/>
        <w:adjustRightInd w:val="0"/>
        <w:spacing w:line="360" w:lineRule="auto"/>
        <w:jc w:val="both"/>
        <w:rPr>
          <w:rStyle w:val="FontStyle102"/>
          <w:sz w:val="28"/>
          <w:szCs w:val="28"/>
          <w:lang w:val="en-US"/>
        </w:rPr>
      </w:pPr>
      <w:r>
        <w:rPr>
          <w:rStyle w:val="FontStyle102"/>
          <w:sz w:val="28"/>
          <w:szCs w:val="28"/>
        </w:rPr>
        <w:t xml:space="preserve"> </w:t>
      </w:r>
      <w:r w:rsidRPr="00855A71">
        <w:rPr>
          <w:rFonts w:ascii="Times New Roman" w:hAnsi="Times New Roman"/>
          <w:noProof/>
          <w:sz w:val="28"/>
          <w:szCs w:val="28"/>
          <w:lang w:val="sk-SK" w:eastAsia="sk-SK"/>
        </w:rPr>
        <w:pict>
          <v:shape id="_x0000_i1070" type="#_x0000_t75" style="width:271.5pt;height:132.75pt;visibility:visible">
            <v:imagedata r:id="rId68" o:title=""/>
          </v:shape>
        </w:pict>
      </w:r>
    </w:p>
    <w:p w:rsidR="00D16FE1" w:rsidRPr="008B0422" w:rsidRDefault="00D16FE1" w:rsidP="00F17134">
      <w:pPr>
        <w:widowControl w:val="0"/>
        <w:autoSpaceDE w:val="0"/>
        <w:autoSpaceDN w:val="0"/>
        <w:adjustRightInd w:val="0"/>
        <w:spacing w:after="0" w:line="240" w:lineRule="auto"/>
        <w:ind w:firstLine="142"/>
        <w:jc w:val="both"/>
        <w:rPr>
          <w:rStyle w:val="FontStyle102"/>
          <w:sz w:val="24"/>
          <w:szCs w:val="24"/>
        </w:rPr>
      </w:pP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Це світлотвердіючі матеріали, мають добрі естетичні властивості, які забезпечуються стійкістю до полірування і низькою абразивністю. І хоча ці композити близькі по своїх властивостях до макронаповнених, але в зв’язку із зменшенням розміру частин наповнювача краще поліруються і володіють меншою твердістю.</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До негативних властивостей відносять: недостатня механічна міцність і високий коефіцієнт теплового розширення, низька кольоростійкість. Вони застосовуються для реставрації жувальної (невеликі порожнини) і передньої групи зубів. Їх представниками є: </w:t>
      </w:r>
      <w:r>
        <w:rPr>
          <w:rStyle w:val="FontStyle102"/>
          <w:sz w:val="28"/>
          <w:szCs w:val="28"/>
        </w:rPr>
        <w:t>“</w:t>
      </w:r>
      <w:r w:rsidRPr="000C0A19">
        <w:rPr>
          <w:rStyle w:val="FontStyle102"/>
          <w:sz w:val="28"/>
          <w:szCs w:val="28"/>
        </w:rPr>
        <w:t>Призма</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Microgibrit</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Visio-Fil</w:t>
      </w:r>
      <w:r>
        <w:rPr>
          <w:rStyle w:val="FontStyle102"/>
          <w:sz w:val="28"/>
          <w:szCs w:val="28"/>
        </w:rPr>
        <w:t>”</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Bis</w:t>
      </w:r>
      <w:r w:rsidRPr="000C0A19">
        <w:rPr>
          <w:rStyle w:val="FontStyle102"/>
          <w:sz w:val="28"/>
          <w:szCs w:val="28"/>
        </w:rPr>
        <w:t>-</w:t>
      </w:r>
      <w:r w:rsidRPr="000C0A19">
        <w:rPr>
          <w:rStyle w:val="FontStyle102"/>
          <w:sz w:val="28"/>
          <w:szCs w:val="28"/>
          <w:lang w:val="en-US"/>
        </w:rPr>
        <w:t>Fil</w:t>
      </w:r>
      <w:r>
        <w:rPr>
          <w:rStyle w:val="FontStyle102"/>
          <w:sz w:val="28"/>
          <w:szCs w:val="28"/>
        </w:rPr>
        <w:t>”</w:t>
      </w:r>
      <w:r w:rsidRPr="000C0A19">
        <w:rPr>
          <w:rStyle w:val="FontStyle102"/>
          <w:sz w:val="28"/>
          <w:szCs w:val="28"/>
        </w:rPr>
        <w:t xml:space="preserve"> (</w:t>
      </w:r>
      <w:r w:rsidRPr="000C0A19">
        <w:rPr>
          <w:rStyle w:val="FontStyle102"/>
          <w:sz w:val="28"/>
          <w:szCs w:val="28"/>
          <w:lang w:val="en-US"/>
        </w:rPr>
        <w:t>Bisco</w:t>
      </w:r>
      <w:r>
        <w:rPr>
          <w:rStyle w:val="FontStyle102"/>
          <w:sz w:val="28"/>
          <w:szCs w:val="28"/>
        </w:rPr>
        <w:t>)</w:t>
      </w:r>
      <w:r w:rsidRPr="000C0A19">
        <w:rPr>
          <w:rStyle w:val="FontStyle102"/>
          <w:sz w:val="28"/>
          <w:szCs w:val="28"/>
        </w:rPr>
        <w:t>,</w:t>
      </w:r>
      <w:r>
        <w:rPr>
          <w:rStyle w:val="FontStyle102"/>
          <w:sz w:val="28"/>
          <w:szCs w:val="28"/>
        </w:rPr>
        <w:t xml:space="preserve"> “</w:t>
      </w:r>
      <w:r w:rsidRPr="000C0A19">
        <w:rPr>
          <w:rStyle w:val="FontStyle102"/>
          <w:sz w:val="28"/>
          <w:szCs w:val="28"/>
        </w:rPr>
        <w:t>Maraton V</w:t>
      </w:r>
      <w:r>
        <w:rPr>
          <w:rStyle w:val="FontStyle102"/>
          <w:sz w:val="28"/>
          <w:szCs w:val="28"/>
        </w:rPr>
        <w:t>”</w:t>
      </w:r>
      <w:r w:rsidRPr="000C0A19">
        <w:rPr>
          <w:rStyle w:val="FontStyle102"/>
          <w:sz w:val="28"/>
          <w:szCs w:val="28"/>
        </w:rPr>
        <w:t xml:space="preserve"> (</w:t>
      </w:r>
      <w:r w:rsidRPr="000C0A19">
        <w:rPr>
          <w:rStyle w:val="FontStyle102"/>
          <w:sz w:val="28"/>
          <w:szCs w:val="28"/>
          <w:lang w:val="en-US"/>
        </w:rPr>
        <w:t>Dent</w:t>
      </w:r>
      <w:r w:rsidRPr="000C0A19">
        <w:rPr>
          <w:rStyle w:val="FontStyle102"/>
          <w:sz w:val="28"/>
          <w:szCs w:val="28"/>
        </w:rPr>
        <w:t>-</w:t>
      </w:r>
      <w:r w:rsidRPr="000C0A19">
        <w:rPr>
          <w:rStyle w:val="FontStyle102"/>
          <w:sz w:val="28"/>
          <w:szCs w:val="28"/>
          <w:lang w:val="en-US"/>
        </w:rPr>
        <w:t>Mat</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Microrest</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Estilux</w:t>
      </w:r>
      <w:r>
        <w:rPr>
          <w:rStyle w:val="FontStyle102"/>
          <w:sz w:val="28"/>
          <w:szCs w:val="28"/>
        </w:rPr>
        <w:t>”</w:t>
      </w:r>
      <w:r w:rsidRPr="000C0A19">
        <w:rPr>
          <w:rStyle w:val="FontStyle102"/>
          <w:sz w:val="28"/>
          <w:szCs w:val="28"/>
        </w:rPr>
        <w:t xml:space="preserve"> та ін.</w:t>
      </w:r>
    </w:p>
    <w:p w:rsidR="00D16FE1" w:rsidRPr="000C0A19" w:rsidRDefault="00D16FE1" w:rsidP="000C0A19">
      <w:pPr>
        <w:widowControl w:val="0"/>
        <w:autoSpaceDE w:val="0"/>
        <w:autoSpaceDN w:val="0"/>
        <w:adjustRightInd w:val="0"/>
        <w:spacing w:line="360" w:lineRule="auto"/>
        <w:ind w:firstLine="709"/>
        <w:jc w:val="center"/>
        <w:rPr>
          <w:rStyle w:val="FontStyle102"/>
          <w:b/>
          <w:sz w:val="28"/>
          <w:szCs w:val="28"/>
        </w:rPr>
      </w:pPr>
      <w:r w:rsidRPr="000C0A19">
        <w:rPr>
          <w:rStyle w:val="FontStyle102"/>
          <w:b/>
          <w:sz w:val="28"/>
          <w:szCs w:val="28"/>
        </w:rPr>
        <w:t>Мікронаповнені (мікрофільні) композитні матеріали</w:t>
      </w:r>
    </w:p>
    <w:p w:rsidR="00D16FE1" w:rsidRPr="00F17134" w:rsidRDefault="00D16FE1" w:rsidP="00F17134">
      <w:pPr>
        <w:widowControl w:val="0"/>
        <w:autoSpaceDE w:val="0"/>
        <w:autoSpaceDN w:val="0"/>
        <w:adjustRightInd w:val="0"/>
        <w:spacing w:line="360" w:lineRule="auto"/>
        <w:ind w:firstLine="709"/>
        <w:jc w:val="both"/>
        <w:rPr>
          <w:rFonts w:ascii="Times New Roman" w:hAnsi="Times New Roman"/>
          <w:sz w:val="28"/>
          <w:szCs w:val="28"/>
        </w:rPr>
      </w:pPr>
      <w:r w:rsidRPr="000C0A19">
        <w:rPr>
          <w:rStyle w:val="FontStyle102"/>
          <w:i/>
          <w:sz w:val="28"/>
          <w:szCs w:val="28"/>
        </w:rPr>
        <w:t xml:space="preserve">Мікронаповнені композитні матеріали </w:t>
      </w:r>
      <w:r w:rsidRPr="000C0A19">
        <w:rPr>
          <w:rStyle w:val="FontStyle102"/>
          <w:sz w:val="28"/>
          <w:szCs w:val="28"/>
        </w:rPr>
        <w:t>(розмір часток 0,04 — 0,1 мкм). Велика сумарна площа поверхні частинок наповнювача вимагає для скріплення велику кількість органічного матриксу, що призводить до зниження механічної  міцності матеріалу і високого коефіцієнту теплового розширення.</w:t>
      </w:r>
    </w:p>
    <w:p w:rsidR="00D16FE1" w:rsidRPr="000C0A19" w:rsidRDefault="00D16FE1" w:rsidP="000C0A19">
      <w:pPr>
        <w:widowControl w:val="0"/>
        <w:autoSpaceDE w:val="0"/>
        <w:autoSpaceDN w:val="0"/>
        <w:adjustRightInd w:val="0"/>
        <w:spacing w:line="360" w:lineRule="auto"/>
        <w:jc w:val="both"/>
        <w:rPr>
          <w:rStyle w:val="FontStyle102"/>
          <w:sz w:val="28"/>
          <w:szCs w:val="28"/>
        </w:rPr>
      </w:pPr>
      <w:r w:rsidRPr="00855A71">
        <w:rPr>
          <w:rFonts w:ascii="Times New Roman" w:hAnsi="Times New Roman"/>
          <w:noProof/>
          <w:sz w:val="28"/>
          <w:szCs w:val="28"/>
          <w:lang w:val="sk-SK" w:eastAsia="sk-SK"/>
        </w:rPr>
        <w:pict>
          <v:shape id="Рисунок 73" o:spid="_x0000_i1071" type="#_x0000_t75" style="width:294pt;height:123.75pt;visibility:visible">
            <v:imagedata r:id="rId69" o:title=""/>
          </v:shape>
        </w:pict>
      </w:r>
    </w:p>
    <w:p w:rsidR="00D16FE1" w:rsidRDefault="00D16FE1" w:rsidP="000C0A19">
      <w:pPr>
        <w:spacing w:line="360" w:lineRule="auto"/>
        <w:ind w:firstLine="709"/>
        <w:jc w:val="both"/>
        <w:rPr>
          <w:rStyle w:val="FontStyle102"/>
          <w:sz w:val="28"/>
          <w:szCs w:val="28"/>
        </w:rPr>
      </w:pPr>
      <w:r w:rsidRPr="000C0A19">
        <w:rPr>
          <w:rStyle w:val="FontStyle102"/>
          <w:sz w:val="28"/>
          <w:szCs w:val="28"/>
        </w:rPr>
        <w:t>З іншого боку, ці мате</w:t>
      </w:r>
      <w:r w:rsidRPr="000C0A19">
        <w:rPr>
          <w:rStyle w:val="FontStyle102"/>
          <w:sz w:val="28"/>
          <w:szCs w:val="28"/>
        </w:rPr>
        <w:softHyphen/>
        <w:t>ріали легко поліруються до дзеркального блиску. Мікронаповнені ком</w:t>
      </w:r>
      <w:r w:rsidRPr="000C0A19">
        <w:rPr>
          <w:rStyle w:val="FontStyle102"/>
          <w:sz w:val="28"/>
          <w:szCs w:val="28"/>
        </w:rPr>
        <w:softHyphen/>
        <w:t>позити мають широку гаму відтінків, різноманітну ступінь прозорості, поліровку до сухого блиску і стійкість глянцевої поверхні, що підвищує їх естетичні характеристики і дає можливість накласти пломбу, яка не буде відрізнятися за кольором від зуба. Проблема полірування і стійкості сухого блиску вирішена шляхом використання в якості наповнювача діоксиду кремнію (</w:t>
      </w:r>
      <w:r w:rsidRPr="000C0A19">
        <w:rPr>
          <w:rStyle w:val="FontStyle102"/>
          <w:sz w:val="28"/>
          <w:szCs w:val="28"/>
          <w:lang w:val="en-US"/>
        </w:rPr>
        <w:t>SiO</w:t>
      </w:r>
      <w:r w:rsidRPr="000C0A19">
        <w:rPr>
          <w:rStyle w:val="FontStyle102"/>
          <w:sz w:val="28"/>
          <w:szCs w:val="28"/>
          <w:vertAlign w:val="subscript"/>
        </w:rPr>
        <w:t>2</w:t>
      </w:r>
      <w:r w:rsidRPr="000C0A19">
        <w:rPr>
          <w:rStyle w:val="FontStyle102"/>
          <w:sz w:val="28"/>
          <w:szCs w:val="28"/>
        </w:rPr>
        <w:t>) з дуже дрібним розміром частин (0,04мкм). Їх також відрізняє низька абразивна зносостійкість.</w:t>
      </w:r>
    </w:p>
    <w:p w:rsidR="00D16FE1" w:rsidRPr="000C0A19" w:rsidRDefault="00D16FE1" w:rsidP="00B57478">
      <w:pPr>
        <w:spacing w:line="240" w:lineRule="auto"/>
        <w:ind w:firstLine="567"/>
        <w:jc w:val="both"/>
        <w:rPr>
          <w:rStyle w:val="FontStyle102"/>
          <w:sz w:val="28"/>
          <w:szCs w:val="28"/>
        </w:rPr>
      </w:pPr>
      <w:r>
        <w:rPr>
          <w:rFonts w:ascii="Times New Roman" w:hAnsi="Times New Roman"/>
          <w:sz w:val="28"/>
          <w:szCs w:val="28"/>
        </w:rPr>
        <w:t xml:space="preserve">                                                                                                                        Табл. 13</w:t>
      </w:r>
    </w:p>
    <w:p w:rsidR="00D16FE1" w:rsidRPr="000C0A19" w:rsidRDefault="00D16FE1" w:rsidP="00B57478">
      <w:pPr>
        <w:widowControl w:val="0"/>
        <w:autoSpaceDE w:val="0"/>
        <w:autoSpaceDN w:val="0"/>
        <w:adjustRightInd w:val="0"/>
        <w:spacing w:line="240" w:lineRule="auto"/>
        <w:ind w:firstLine="360"/>
        <w:jc w:val="center"/>
        <w:rPr>
          <w:rStyle w:val="FontStyle102"/>
          <w:sz w:val="28"/>
          <w:szCs w:val="28"/>
        </w:rPr>
      </w:pPr>
      <w:r w:rsidRPr="000C0A19">
        <w:rPr>
          <w:rStyle w:val="FontStyle102"/>
          <w:sz w:val="28"/>
          <w:szCs w:val="28"/>
        </w:rPr>
        <w:t>Властиво</w:t>
      </w:r>
      <w:r>
        <w:rPr>
          <w:rStyle w:val="FontStyle102"/>
          <w:sz w:val="28"/>
          <w:szCs w:val="28"/>
        </w:rPr>
        <w:t>сті мікронаповнених ком</w:t>
      </w:r>
      <w:r>
        <w:rPr>
          <w:rStyle w:val="FontStyle102"/>
          <w:sz w:val="28"/>
          <w:szCs w:val="28"/>
        </w:rPr>
        <w:softHyphen/>
        <w:t>позитів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38"/>
        <w:gridCol w:w="5238"/>
      </w:tblGrid>
      <w:tr w:rsidR="00D16FE1" w:rsidRPr="00687BFF" w:rsidTr="00133714">
        <w:tc>
          <w:tcPr>
            <w:tcW w:w="5238"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Позитивні</w:t>
            </w:r>
          </w:p>
        </w:tc>
        <w:tc>
          <w:tcPr>
            <w:tcW w:w="5238"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Негативні</w:t>
            </w:r>
          </w:p>
        </w:tc>
      </w:tr>
      <w:tr w:rsidR="00D16FE1" w:rsidRPr="00687BFF" w:rsidTr="00133714">
        <w:tc>
          <w:tcPr>
            <w:tcW w:w="5238" w:type="dxa"/>
          </w:tcPr>
          <w:p w:rsidR="00D16FE1" w:rsidRPr="00687BFF" w:rsidRDefault="00D16FE1" w:rsidP="00E733D6">
            <w:pPr>
              <w:numPr>
                <w:ilvl w:val="0"/>
                <w:numId w:val="21"/>
              </w:numPr>
              <w:spacing w:after="0" w:line="240" w:lineRule="auto"/>
              <w:ind w:left="0"/>
              <w:rPr>
                <w:rStyle w:val="FontStyle102"/>
                <w:sz w:val="28"/>
                <w:szCs w:val="28"/>
              </w:rPr>
            </w:pPr>
            <w:r w:rsidRPr="00687BFF">
              <w:rPr>
                <w:rStyle w:val="FontStyle102"/>
                <w:sz w:val="28"/>
                <w:szCs w:val="28"/>
              </w:rPr>
              <w:t>хороша поліруємість;</w:t>
            </w:r>
          </w:p>
          <w:p w:rsidR="00D16FE1" w:rsidRPr="00687BFF" w:rsidRDefault="00D16FE1" w:rsidP="00E733D6">
            <w:pPr>
              <w:numPr>
                <w:ilvl w:val="0"/>
                <w:numId w:val="21"/>
              </w:numPr>
              <w:spacing w:after="0" w:line="240" w:lineRule="auto"/>
              <w:ind w:left="0"/>
              <w:rPr>
                <w:rStyle w:val="FontStyle102"/>
                <w:sz w:val="28"/>
                <w:szCs w:val="28"/>
              </w:rPr>
            </w:pPr>
            <w:r w:rsidRPr="00687BFF">
              <w:rPr>
                <w:rStyle w:val="FontStyle102"/>
                <w:sz w:val="28"/>
                <w:szCs w:val="28"/>
              </w:rPr>
              <w:t>стійкість глянцевої повер</w:t>
            </w:r>
            <w:r w:rsidRPr="00687BFF">
              <w:rPr>
                <w:rStyle w:val="FontStyle102"/>
                <w:sz w:val="28"/>
                <w:szCs w:val="28"/>
              </w:rPr>
              <w:softHyphen/>
              <w:t>хні;</w:t>
            </w:r>
          </w:p>
          <w:p w:rsidR="00D16FE1" w:rsidRPr="00687BFF" w:rsidRDefault="00D16FE1" w:rsidP="00E733D6">
            <w:pPr>
              <w:widowControl w:val="0"/>
              <w:numPr>
                <w:ilvl w:val="0"/>
                <w:numId w:val="20"/>
              </w:numPr>
              <w:autoSpaceDE w:val="0"/>
              <w:autoSpaceDN w:val="0"/>
              <w:adjustRightInd w:val="0"/>
              <w:spacing w:after="0" w:line="240" w:lineRule="auto"/>
              <w:ind w:left="0"/>
              <w:rPr>
                <w:rStyle w:val="FontStyle102"/>
                <w:sz w:val="28"/>
                <w:szCs w:val="28"/>
              </w:rPr>
            </w:pPr>
            <w:r w:rsidRPr="00687BFF">
              <w:rPr>
                <w:rStyle w:val="FontStyle102"/>
                <w:sz w:val="28"/>
                <w:szCs w:val="28"/>
              </w:rPr>
              <w:t>висока кольоростійкість;</w:t>
            </w:r>
          </w:p>
          <w:p w:rsidR="00D16FE1" w:rsidRPr="00687BFF" w:rsidRDefault="00D16FE1" w:rsidP="00E733D6">
            <w:pPr>
              <w:widowControl w:val="0"/>
              <w:numPr>
                <w:ilvl w:val="0"/>
                <w:numId w:val="20"/>
              </w:numPr>
              <w:autoSpaceDE w:val="0"/>
              <w:autoSpaceDN w:val="0"/>
              <w:adjustRightInd w:val="0"/>
              <w:spacing w:after="0" w:line="240" w:lineRule="auto"/>
              <w:ind w:left="0"/>
              <w:rPr>
                <w:rStyle w:val="FontStyle102"/>
                <w:sz w:val="28"/>
                <w:szCs w:val="28"/>
              </w:rPr>
            </w:pPr>
            <w:r w:rsidRPr="00687BFF">
              <w:rPr>
                <w:rStyle w:val="FontStyle102"/>
                <w:sz w:val="28"/>
                <w:szCs w:val="28"/>
              </w:rPr>
              <w:t>хороші естетичні якості;</w:t>
            </w:r>
          </w:p>
          <w:p w:rsidR="00D16FE1" w:rsidRPr="00687BFF" w:rsidRDefault="00D16FE1" w:rsidP="00E733D6">
            <w:pPr>
              <w:numPr>
                <w:ilvl w:val="0"/>
                <w:numId w:val="20"/>
              </w:numPr>
              <w:spacing w:after="0" w:line="240" w:lineRule="auto"/>
              <w:ind w:left="0"/>
              <w:jc w:val="both"/>
              <w:rPr>
                <w:rFonts w:ascii="Times New Roman" w:hAnsi="Times New Roman"/>
                <w:sz w:val="28"/>
                <w:szCs w:val="28"/>
              </w:rPr>
            </w:pPr>
            <w:r w:rsidRPr="00687BFF">
              <w:rPr>
                <w:rStyle w:val="FontStyle102"/>
                <w:sz w:val="28"/>
                <w:szCs w:val="28"/>
              </w:rPr>
              <w:t>низький абразивний знос.</w:t>
            </w:r>
          </w:p>
        </w:tc>
        <w:tc>
          <w:tcPr>
            <w:tcW w:w="5238" w:type="dxa"/>
          </w:tcPr>
          <w:p w:rsidR="00D16FE1" w:rsidRPr="00687BFF" w:rsidRDefault="00D16FE1" w:rsidP="00E733D6">
            <w:pPr>
              <w:widowControl w:val="0"/>
              <w:numPr>
                <w:ilvl w:val="0"/>
                <w:numId w:val="20"/>
              </w:numPr>
              <w:autoSpaceDE w:val="0"/>
              <w:autoSpaceDN w:val="0"/>
              <w:adjustRightInd w:val="0"/>
              <w:spacing w:after="0" w:line="240" w:lineRule="auto"/>
              <w:ind w:left="0"/>
              <w:rPr>
                <w:rStyle w:val="FontStyle102"/>
                <w:sz w:val="28"/>
                <w:szCs w:val="28"/>
              </w:rPr>
            </w:pPr>
            <w:r w:rsidRPr="00687BFF">
              <w:rPr>
                <w:rStyle w:val="FontStyle102"/>
                <w:sz w:val="28"/>
                <w:szCs w:val="28"/>
              </w:rPr>
              <w:t>недостатня  механічна міцність;</w:t>
            </w:r>
          </w:p>
          <w:p w:rsidR="00D16FE1" w:rsidRPr="00687BFF" w:rsidRDefault="00D16FE1" w:rsidP="00E733D6">
            <w:pPr>
              <w:widowControl w:val="0"/>
              <w:numPr>
                <w:ilvl w:val="0"/>
                <w:numId w:val="20"/>
              </w:numPr>
              <w:autoSpaceDE w:val="0"/>
              <w:autoSpaceDN w:val="0"/>
              <w:adjustRightInd w:val="0"/>
              <w:spacing w:after="0" w:line="240" w:lineRule="auto"/>
              <w:ind w:left="0"/>
              <w:rPr>
                <w:rStyle w:val="FontStyle102"/>
                <w:sz w:val="28"/>
                <w:szCs w:val="28"/>
              </w:rPr>
            </w:pPr>
            <w:r w:rsidRPr="00687BFF">
              <w:rPr>
                <w:rStyle w:val="FontStyle102"/>
                <w:sz w:val="28"/>
                <w:szCs w:val="28"/>
              </w:rPr>
              <w:t>високий коефіцієнт теплового розширення;</w:t>
            </w:r>
          </w:p>
          <w:p w:rsidR="00D16FE1" w:rsidRPr="00687BFF" w:rsidRDefault="00D16FE1" w:rsidP="00E733D6">
            <w:pPr>
              <w:widowControl w:val="0"/>
              <w:numPr>
                <w:ilvl w:val="0"/>
                <w:numId w:val="20"/>
              </w:numPr>
              <w:autoSpaceDE w:val="0"/>
              <w:autoSpaceDN w:val="0"/>
              <w:adjustRightInd w:val="0"/>
              <w:spacing w:after="0" w:line="240" w:lineRule="auto"/>
              <w:ind w:left="0"/>
              <w:rPr>
                <w:rStyle w:val="FontStyle102"/>
                <w:sz w:val="28"/>
                <w:szCs w:val="28"/>
              </w:rPr>
            </w:pPr>
            <w:r w:rsidRPr="00687BFF">
              <w:rPr>
                <w:rStyle w:val="FontStyle102"/>
                <w:sz w:val="28"/>
                <w:szCs w:val="28"/>
              </w:rPr>
              <w:t>нерентгеноконтрастність;</w:t>
            </w:r>
          </w:p>
          <w:p w:rsidR="00D16FE1" w:rsidRPr="00687BFF" w:rsidRDefault="00D16FE1" w:rsidP="00E733D6">
            <w:pPr>
              <w:widowControl w:val="0"/>
              <w:numPr>
                <w:ilvl w:val="0"/>
                <w:numId w:val="20"/>
              </w:numPr>
              <w:autoSpaceDE w:val="0"/>
              <w:autoSpaceDN w:val="0"/>
              <w:adjustRightInd w:val="0"/>
              <w:spacing w:after="0" w:line="240" w:lineRule="auto"/>
              <w:ind w:left="0"/>
              <w:rPr>
                <w:rFonts w:ascii="Times New Roman" w:hAnsi="Times New Roman"/>
                <w:sz w:val="28"/>
                <w:szCs w:val="28"/>
              </w:rPr>
            </w:pPr>
            <w:r w:rsidRPr="00687BFF">
              <w:rPr>
                <w:rStyle w:val="FontStyle102"/>
                <w:sz w:val="28"/>
                <w:szCs w:val="28"/>
              </w:rPr>
              <w:t xml:space="preserve"> висока полімеризаційна усадка</w:t>
            </w:r>
          </w:p>
        </w:tc>
      </w:tr>
    </w:tbl>
    <w:p w:rsidR="00D16FE1" w:rsidRPr="00B57478" w:rsidRDefault="00D16FE1" w:rsidP="00B57478">
      <w:pPr>
        <w:spacing w:line="360" w:lineRule="auto"/>
        <w:jc w:val="both"/>
        <w:rPr>
          <w:rStyle w:val="FontStyle102"/>
          <w:sz w:val="28"/>
          <w:szCs w:val="28"/>
          <w:lang w:val="en-US"/>
        </w:rPr>
      </w:pPr>
    </w:p>
    <w:p w:rsidR="00D16FE1" w:rsidRPr="000C0A19" w:rsidRDefault="00D16FE1" w:rsidP="000C0A19">
      <w:pPr>
        <w:spacing w:line="360" w:lineRule="auto"/>
        <w:ind w:firstLine="709"/>
        <w:jc w:val="both"/>
        <w:rPr>
          <w:rStyle w:val="FontStyle102"/>
          <w:sz w:val="28"/>
          <w:szCs w:val="28"/>
        </w:rPr>
      </w:pPr>
      <w:r w:rsidRPr="000C0A19">
        <w:rPr>
          <w:rFonts w:ascii="Times New Roman" w:hAnsi="Times New Roman"/>
          <w:sz w:val="28"/>
          <w:szCs w:val="28"/>
        </w:rPr>
        <w:t>Найбільш істотним недоліком мікрофільних композитів є низька механічна міцність. Це обумовлено дуже маленьким розміром частинок наповнювача. Однак існує закономірність: чим менший розмір частинок наповнювача композиту, тим краща його здатність до полірування та стійкість сухого блиску, але тим менша його міцність; і навпаки - чим більший розмір частинок наповнювача, тим вища міцність композиту, але тим гірші його естетичні характеристики: поліруємість та стійкість сухого блиску.</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Висока полімеризаційна усадка і високий  коефіцієнт теплового розширення мікрофільних композитів пов’язано з більш низьким, ніж у інших композитів вмістом наповнювача (до 30-60%  по масі і тільки 20-37% по об’єму). Крім того встановлено, що дрібні частинки наповнювача погано взаємодіють з органічною матрицею композиту і мають тенденцію до агломерації (злипання). В результаті ультрадрібні частинки наповнювача розприділені в мікрофільному композиті нерівномірно, утворюючи трьохвимірні агломерати розміром 0,1-0,4мкм. </w:t>
      </w:r>
    </w:p>
    <w:p w:rsidR="00D16FE1" w:rsidRPr="000C0A19" w:rsidRDefault="00D16FE1" w:rsidP="000C0A19">
      <w:pPr>
        <w:spacing w:line="360" w:lineRule="auto"/>
        <w:ind w:firstLine="709"/>
        <w:jc w:val="both"/>
        <w:rPr>
          <w:rStyle w:val="FontStyle102"/>
          <w:sz w:val="28"/>
          <w:szCs w:val="28"/>
        </w:rPr>
      </w:pPr>
      <w:r>
        <w:rPr>
          <w:rFonts w:ascii="Times New Roman" w:hAnsi="Times New Roman"/>
          <w:noProof/>
          <w:sz w:val="28"/>
          <w:szCs w:val="28"/>
          <w:lang w:eastAsia="sk-SK"/>
        </w:rPr>
        <w:t xml:space="preserve">                 </w:t>
      </w:r>
      <w:r w:rsidRPr="00855A71">
        <w:rPr>
          <w:rFonts w:ascii="Times New Roman" w:hAnsi="Times New Roman"/>
          <w:noProof/>
          <w:sz w:val="28"/>
          <w:szCs w:val="28"/>
          <w:lang w:val="sk-SK" w:eastAsia="sk-SK"/>
        </w:rPr>
        <w:pict>
          <v:shape id="Рисунок 74" o:spid="_x0000_i1072" type="#_x0000_t75" style="width:300pt;height:186pt;visibility:visible">
            <v:imagedata r:id="rId70" o:title=""/>
          </v:shape>
        </w:pict>
      </w:r>
    </w:p>
    <w:p w:rsidR="00D16FE1" w:rsidRPr="00895F8D" w:rsidRDefault="00D16FE1" w:rsidP="000C0A19">
      <w:pPr>
        <w:spacing w:line="360" w:lineRule="auto"/>
        <w:ind w:firstLine="709"/>
        <w:jc w:val="center"/>
        <w:rPr>
          <w:rStyle w:val="FontStyle102"/>
          <w:sz w:val="24"/>
          <w:szCs w:val="24"/>
        </w:rPr>
      </w:pPr>
      <w:r w:rsidRPr="00895F8D">
        <w:rPr>
          <w:rStyle w:val="FontStyle102"/>
          <w:sz w:val="24"/>
          <w:szCs w:val="24"/>
        </w:rPr>
        <w:t>Мал.</w:t>
      </w:r>
      <w:r w:rsidRPr="00895F8D">
        <w:rPr>
          <w:rFonts w:ascii="Times New Roman" w:hAnsi="Times New Roman"/>
          <w:sz w:val="24"/>
          <w:szCs w:val="24"/>
        </w:rPr>
        <w:t xml:space="preserve"> </w:t>
      </w:r>
      <w:r w:rsidRPr="00895F8D">
        <w:rPr>
          <w:rStyle w:val="FontStyle102"/>
          <w:sz w:val="24"/>
          <w:szCs w:val="24"/>
        </w:rPr>
        <w:t>Залежність властивостей композитів від розміру частинок наповнювача.</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Для того щоб зменшити ці недоліки були створені негомогенні мікронаповнені композити.    </w:t>
      </w:r>
    </w:p>
    <w:p w:rsidR="00D16FE1" w:rsidRDefault="00D16FE1" w:rsidP="00895F8D">
      <w:pPr>
        <w:spacing w:line="360" w:lineRule="auto"/>
        <w:ind w:firstLine="540"/>
        <w:rPr>
          <w:rStyle w:val="FontStyle102"/>
          <w:sz w:val="28"/>
          <w:szCs w:val="28"/>
        </w:rPr>
      </w:pPr>
      <w:r w:rsidRPr="000C0A19">
        <w:rPr>
          <w:rStyle w:val="FontStyle102"/>
          <w:sz w:val="28"/>
          <w:szCs w:val="28"/>
        </w:rPr>
        <w:t>Показання   до   застосування мікронаповнених матеріал</w:t>
      </w:r>
      <w:r>
        <w:rPr>
          <w:rStyle w:val="FontStyle102"/>
          <w:sz w:val="28"/>
          <w:szCs w:val="28"/>
        </w:rPr>
        <w:t>ів:</w:t>
      </w:r>
    </w:p>
    <w:p w:rsidR="00D16FE1" w:rsidRDefault="00D16FE1" w:rsidP="00895F8D">
      <w:pPr>
        <w:numPr>
          <w:ilvl w:val="0"/>
          <w:numId w:val="49"/>
        </w:numPr>
        <w:spacing w:line="360" w:lineRule="auto"/>
        <w:rPr>
          <w:rStyle w:val="FontStyle102"/>
          <w:sz w:val="28"/>
          <w:szCs w:val="28"/>
        </w:rPr>
      </w:pPr>
      <w:r w:rsidRPr="000C0A19">
        <w:rPr>
          <w:rStyle w:val="FontStyle102"/>
          <w:sz w:val="28"/>
          <w:szCs w:val="28"/>
        </w:rPr>
        <w:t xml:space="preserve">високі естетичні потреби до пломби </w:t>
      </w:r>
    </w:p>
    <w:p w:rsidR="00D16FE1" w:rsidRDefault="00D16FE1" w:rsidP="00895F8D">
      <w:pPr>
        <w:numPr>
          <w:ilvl w:val="0"/>
          <w:numId w:val="49"/>
        </w:numPr>
        <w:spacing w:line="360" w:lineRule="auto"/>
        <w:rPr>
          <w:rStyle w:val="FontStyle102"/>
          <w:sz w:val="28"/>
          <w:szCs w:val="28"/>
        </w:rPr>
      </w:pPr>
      <w:r w:rsidRPr="00895F8D">
        <w:rPr>
          <w:rStyle w:val="FontStyle102"/>
          <w:sz w:val="28"/>
          <w:szCs w:val="28"/>
        </w:rPr>
        <w:t>пломбування порожнин III, IV, V класу.</w:t>
      </w:r>
    </w:p>
    <w:p w:rsidR="00D16FE1" w:rsidRPr="00895F8D" w:rsidRDefault="00D16FE1" w:rsidP="00895F8D">
      <w:pPr>
        <w:numPr>
          <w:ilvl w:val="0"/>
          <w:numId w:val="49"/>
        </w:numPr>
        <w:spacing w:line="360" w:lineRule="auto"/>
        <w:rPr>
          <w:rStyle w:val="FontStyle102"/>
          <w:sz w:val="28"/>
          <w:szCs w:val="28"/>
        </w:rPr>
      </w:pPr>
      <w:r w:rsidRPr="00895F8D">
        <w:rPr>
          <w:rStyle w:val="FontStyle102"/>
          <w:sz w:val="28"/>
          <w:szCs w:val="28"/>
        </w:rPr>
        <w:t>відновлення зубів із некаріозними ураже</w:t>
      </w:r>
      <w:r w:rsidRPr="00895F8D">
        <w:rPr>
          <w:rStyle w:val="FontStyle102"/>
          <w:sz w:val="28"/>
          <w:szCs w:val="28"/>
        </w:rPr>
        <w:softHyphen/>
        <w:t xml:space="preserve">ннями </w:t>
      </w:r>
    </w:p>
    <w:p w:rsidR="00D16FE1" w:rsidRPr="000C0A19" w:rsidRDefault="00D16FE1" w:rsidP="000C0A19">
      <w:pPr>
        <w:spacing w:line="360" w:lineRule="auto"/>
        <w:ind w:firstLine="709"/>
        <w:jc w:val="both"/>
        <w:rPr>
          <w:rStyle w:val="FontStyle128"/>
          <w:sz w:val="28"/>
          <w:szCs w:val="28"/>
        </w:rPr>
      </w:pPr>
      <w:r w:rsidRPr="000C0A19">
        <w:rPr>
          <w:rStyle w:val="FontStyle102"/>
          <w:sz w:val="28"/>
          <w:szCs w:val="28"/>
        </w:rPr>
        <w:t>Як показує клінічний дослід, жодний мікронаповнений композит неможе тривалий час витримувати навантаження, яке виникає в процесі функціонування пломби в порожнині рота. В зв’язку з цим їх використовують тільки в порожнинах, де пломба не несе функціонального навантаження, а ділянки підвищеного функціонального навантаження відновлюють більш міцнішими гібридними або макронаповненими композитами, а мікрофілами відновлюються ділянки, які потребують хорошої естетичної характеристики де немає оклюзійного навантаження.</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Мікронаповнені композити представлені: </w:t>
      </w:r>
      <w:r>
        <w:rPr>
          <w:rStyle w:val="FontStyle102"/>
          <w:sz w:val="28"/>
          <w:szCs w:val="28"/>
        </w:rPr>
        <w:t>“</w:t>
      </w:r>
      <w:r w:rsidRPr="000C0A19">
        <w:rPr>
          <w:rStyle w:val="FontStyle102"/>
          <w:sz w:val="28"/>
          <w:szCs w:val="28"/>
        </w:rPr>
        <w:t>Evicrol Solar LC</w:t>
      </w:r>
      <w:r>
        <w:rPr>
          <w:rStyle w:val="FontStyle102"/>
          <w:sz w:val="28"/>
          <w:szCs w:val="28"/>
        </w:rPr>
        <w:t>”</w:t>
      </w:r>
      <w:r w:rsidRPr="000C0A19">
        <w:rPr>
          <w:rStyle w:val="FontStyle102"/>
          <w:sz w:val="28"/>
          <w:szCs w:val="28"/>
        </w:rPr>
        <w:t xml:space="preserve"> (Spofa Dental), </w:t>
      </w:r>
      <w:r>
        <w:rPr>
          <w:rStyle w:val="FontStyle102"/>
          <w:sz w:val="28"/>
          <w:szCs w:val="28"/>
        </w:rPr>
        <w:t>“</w:t>
      </w:r>
      <w:r w:rsidRPr="000C0A19">
        <w:rPr>
          <w:rStyle w:val="FontStyle102"/>
          <w:sz w:val="28"/>
          <w:szCs w:val="28"/>
        </w:rPr>
        <w:t>Прізмафіл</w:t>
      </w:r>
      <w:r>
        <w:rPr>
          <w:rStyle w:val="FontStyle102"/>
          <w:sz w:val="28"/>
          <w:szCs w:val="28"/>
        </w:rPr>
        <w:t>”</w:t>
      </w:r>
      <w:r w:rsidRPr="000C0A19">
        <w:rPr>
          <w:rStyle w:val="FontStyle102"/>
          <w:sz w:val="28"/>
          <w:szCs w:val="28"/>
        </w:rPr>
        <w:t xml:space="preserve"> (СтомаДент), </w:t>
      </w:r>
      <w:r>
        <w:rPr>
          <w:rStyle w:val="FontStyle102"/>
          <w:sz w:val="28"/>
          <w:szCs w:val="28"/>
        </w:rPr>
        <w:t>“</w:t>
      </w:r>
      <w:r w:rsidRPr="000C0A19">
        <w:rPr>
          <w:rStyle w:val="FontStyle102"/>
          <w:sz w:val="28"/>
          <w:szCs w:val="28"/>
        </w:rPr>
        <w:t>Durafil VS</w:t>
      </w:r>
      <w:r>
        <w:rPr>
          <w:rStyle w:val="FontStyle102"/>
          <w:sz w:val="28"/>
          <w:szCs w:val="28"/>
        </w:rPr>
        <w:t>”</w:t>
      </w:r>
      <w:r w:rsidRPr="000C0A19">
        <w:rPr>
          <w:rStyle w:val="FontStyle102"/>
          <w:sz w:val="28"/>
          <w:szCs w:val="28"/>
        </w:rPr>
        <w:t xml:space="preserve"> (Heraus Kulzer) та ін. До мікрофілів в яких покращені клінічні та механічні якості відносять: </w:t>
      </w:r>
      <w:r>
        <w:rPr>
          <w:rStyle w:val="FontStyle102"/>
          <w:sz w:val="28"/>
          <w:szCs w:val="28"/>
        </w:rPr>
        <w:t>“</w:t>
      </w:r>
      <w:r w:rsidRPr="000C0A19">
        <w:rPr>
          <w:rStyle w:val="FontStyle102"/>
          <w:sz w:val="28"/>
          <w:szCs w:val="28"/>
        </w:rPr>
        <w:t>Estelaite ∑</w:t>
      </w:r>
      <w:r>
        <w:rPr>
          <w:rStyle w:val="FontStyle102"/>
          <w:sz w:val="28"/>
          <w:szCs w:val="28"/>
        </w:rPr>
        <w:t>”</w:t>
      </w:r>
      <w:r w:rsidRPr="000C0A19">
        <w:rPr>
          <w:rStyle w:val="FontStyle102"/>
          <w:sz w:val="28"/>
          <w:szCs w:val="28"/>
        </w:rPr>
        <w:t xml:space="preserve"> і </w:t>
      </w:r>
      <w:r>
        <w:rPr>
          <w:rStyle w:val="FontStyle102"/>
          <w:sz w:val="28"/>
          <w:szCs w:val="28"/>
        </w:rPr>
        <w:t>“</w:t>
      </w:r>
      <w:r w:rsidRPr="000C0A19">
        <w:rPr>
          <w:rStyle w:val="FontStyle102"/>
          <w:sz w:val="28"/>
          <w:szCs w:val="28"/>
        </w:rPr>
        <w:t xml:space="preserve">Estelaite </w:t>
      </w:r>
      <w:r w:rsidRPr="000C0A19">
        <w:rPr>
          <w:rStyle w:val="FontStyle102"/>
          <w:sz w:val="28"/>
          <w:szCs w:val="28"/>
          <w:lang w:val="en-US"/>
        </w:rPr>
        <w:t>Flow</w:t>
      </w:r>
      <w:r w:rsidRPr="000C0A19">
        <w:rPr>
          <w:rStyle w:val="FontStyle102"/>
          <w:sz w:val="28"/>
          <w:szCs w:val="28"/>
        </w:rPr>
        <w:t xml:space="preserve"> </w:t>
      </w:r>
      <w:r w:rsidRPr="000C0A19">
        <w:rPr>
          <w:rStyle w:val="FontStyle102"/>
          <w:sz w:val="28"/>
          <w:szCs w:val="28"/>
          <w:lang w:val="en-US"/>
        </w:rPr>
        <w:t>Quick</w:t>
      </w:r>
      <w:r>
        <w:rPr>
          <w:rStyle w:val="FontStyle102"/>
          <w:sz w:val="28"/>
          <w:szCs w:val="28"/>
        </w:rPr>
        <w:t>” (</w:t>
      </w:r>
      <w:r w:rsidRPr="000C0A19">
        <w:rPr>
          <w:rStyle w:val="FontStyle102"/>
          <w:sz w:val="28"/>
          <w:szCs w:val="28"/>
        </w:rPr>
        <w:t>Tokuyama Denta</w:t>
      </w:r>
      <w:r>
        <w:rPr>
          <w:rStyle w:val="FontStyle102"/>
          <w:sz w:val="28"/>
          <w:szCs w:val="28"/>
        </w:rPr>
        <w:t>l</w:t>
      </w:r>
      <w:r w:rsidRPr="000C0A19">
        <w:rPr>
          <w:rStyle w:val="FontStyle102"/>
          <w:sz w:val="28"/>
          <w:szCs w:val="28"/>
        </w:rPr>
        <w:t>, Японія).</w:t>
      </w:r>
    </w:p>
    <w:p w:rsidR="00D16FE1" w:rsidRPr="000C0A19" w:rsidRDefault="00D16FE1" w:rsidP="000C0A19">
      <w:pPr>
        <w:widowControl w:val="0"/>
        <w:autoSpaceDE w:val="0"/>
        <w:autoSpaceDN w:val="0"/>
        <w:adjustRightInd w:val="0"/>
        <w:spacing w:line="360" w:lineRule="auto"/>
        <w:ind w:firstLine="709"/>
        <w:jc w:val="both"/>
        <w:rPr>
          <w:rStyle w:val="FontStyle102"/>
          <w:i/>
          <w:sz w:val="28"/>
          <w:szCs w:val="28"/>
        </w:rPr>
      </w:pPr>
      <w:r w:rsidRPr="000C0A19">
        <w:rPr>
          <w:rStyle w:val="FontStyle102"/>
          <w:sz w:val="28"/>
          <w:szCs w:val="28"/>
        </w:rPr>
        <w:t xml:space="preserve">Різновидністю мікронаповнених композитів є </w:t>
      </w:r>
      <w:r w:rsidRPr="000C0A19">
        <w:rPr>
          <w:rStyle w:val="FontStyle102"/>
          <w:i/>
          <w:sz w:val="28"/>
          <w:szCs w:val="28"/>
        </w:rPr>
        <w:t>негомогенні мікронаповнені композити.</w:t>
      </w:r>
    </w:p>
    <w:p w:rsidR="00D16FE1" w:rsidRPr="000C0A19" w:rsidRDefault="00D16FE1" w:rsidP="000C0A19">
      <w:pPr>
        <w:widowControl w:val="0"/>
        <w:autoSpaceDE w:val="0"/>
        <w:autoSpaceDN w:val="0"/>
        <w:adjustRightInd w:val="0"/>
        <w:spacing w:line="360" w:lineRule="auto"/>
        <w:ind w:firstLine="709"/>
        <w:jc w:val="center"/>
        <w:rPr>
          <w:rStyle w:val="FontStyle102"/>
          <w:b/>
          <w:sz w:val="28"/>
          <w:szCs w:val="28"/>
        </w:rPr>
      </w:pPr>
      <w:r w:rsidRPr="000C0A19">
        <w:rPr>
          <w:rStyle w:val="FontStyle102"/>
          <w:b/>
          <w:sz w:val="28"/>
          <w:szCs w:val="28"/>
        </w:rPr>
        <w:t>Негомогенні мікронаповнені композити</w:t>
      </w:r>
    </w:p>
    <w:p w:rsidR="00D16FE1" w:rsidRPr="000C0A19" w:rsidRDefault="00D16FE1" w:rsidP="008B0422">
      <w:pPr>
        <w:spacing w:line="360" w:lineRule="auto"/>
        <w:ind w:firstLine="540"/>
        <w:jc w:val="both"/>
        <w:rPr>
          <w:rStyle w:val="FontStyle102"/>
          <w:sz w:val="28"/>
          <w:szCs w:val="28"/>
        </w:rPr>
      </w:pPr>
      <w:r w:rsidRPr="000C0A19">
        <w:rPr>
          <w:rStyle w:val="FontStyle102"/>
          <w:sz w:val="28"/>
          <w:szCs w:val="28"/>
        </w:rPr>
        <w:t>В їх склад входять дрібнодисперсні частинки двоокису кремнію</w:t>
      </w:r>
      <w:r w:rsidRPr="000C0A19">
        <w:rPr>
          <w:rFonts w:ascii="Times New Roman" w:hAnsi="Times New Roman"/>
          <w:sz w:val="28"/>
          <w:szCs w:val="28"/>
        </w:rPr>
        <w:t xml:space="preserve"> </w:t>
      </w:r>
      <w:r w:rsidRPr="000C0A19">
        <w:rPr>
          <w:rStyle w:val="FontStyle102"/>
          <w:sz w:val="28"/>
          <w:szCs w:val="28"/>
        </w:rPr>
        <w:t>і преполімеризати. Преполімерізати отримують промисловим шляхом. Для цього мікронаповнений матеріал, що містить органічну основу і неорганічний компонент, полімеризують, потім подрібнюють до отримання часток 18 -20 мкм з підвищеним вмістом наповнювача. Таким чином, ці матеріали містять і дрібні частки, і заздалегідь полімеризовані частки цього ж матеріалу</w:t>
      </w:r>
      <w:r>
        <w:rPr>
          <w:rStyle w:val="FontStyle102"/>
          <w:sz w:val="28"/>
          <w:szCs w:val="28"/>
        </w:rPr>
        <w:t xml:space="preserve"> (наповненість 75-80% по масі).</w:t>
      </w:r>
    </w:p>
    <w:p w:rsidR="00D16FE1" w:rsidRDefault="00D16FE1" w:rsidP="000C0A19">
      <w:pPr>
        <w:spacing w:line="360" w:lineRule="auto"/>
        <w:ind w:firstLine="709"/>
        <w:jc w:val="both"/>
        <w:rPr>
          <w:rStyle w:val="FontStyle102"/>
          <w:sz w:val="28"/>
          <w:szCs w:val="28"/>
        </w:rPr>
      </w:pPr>
      <w:r w:rsidRPr="00855A71">
        <w:rPr>
          <w:rFonts w:ascii="Times New Roman" w:hAnsi="Times New Roman"/>
          <w:noProof/>
          <w:sz w:val="28"/>
          <w:szCs w:val="28"/>
          <w:lang w:val="sk-SK" w:eastAsia="sk-SK"/>
        </w:rPr>
        <w:pict>
          <v:shape id="Рисунок 75" o:spid="_x0000_i1073" type="#_x0000_t75" style="width:305.25pt;height:144.75pt;visibility:visible">
            <v:imagedata r:id="rId71" o:title=""/>
          </v:shape>
        </w:pic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Пломби негомогенного мікронаповненого композиту мають хороші естетичні якості і міцніші, ніж пломби з гомогенних (з однорідними частинками 0,1- 0,04мкм) мікронаповнених матеріалів, легко полі</w:t>
      </w:r>
      <w:r w:rsidRPr="000C0A19">
        <w:rPr>
          <w:rStyle w:val="FontStyle102"/>
          <w:sz w:val="28"/>
          <w:szCs w:val="28"/>
        </w:rPr>
        <w:softHyphen/>
        <w:t>руются до «сухого блиску», володіють високою кольоростійкістю, мають високу абразивну стійкість. Однак вирішити проблему принципового поліпшення властивостей мікронаповненої групи матеріалів негомогенні композити не змогли.</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Негомогенні мікронаповнені композити представлені: </w:t>
      </w:r>
      <w:r>
        <w:rPr>
          <w:rStyle w:val="FontStyle102"/>
          <w:sz w:val="28"/>
          <w:szCs w:val="28"/>
        </w:rPr>
        <w:t>“Filtek А110”</w:t>
      </w:r>
      <w:r w:rsidRPr="00D460C9">
        <w:rPr>
          <w:rStyle w:val="FontStyle102"/>
          <w:sz w:val="28"/>
          <w:szCs w:val="28"/>
        </w:rPr>
        <w:t xml:space="preserve"> </w:t>
      </w:r>
      <w:r w:rsidRPr="000C0A19">
        <w:rPr>
          <w:rStyle w:val="FontStyle102"/>
          <w:sz w:val="28"/>
          <w:szCs w:val="28"/>
        </w:rPr>
        <w:t xml:space="preserve">(ЗМ), </w:t>
      </w:r>
      <w:r>
        <w:rPr>
          <w:rStyle w:val="FontStyle102"/>
          <w:sz w:val="28"/>
          <w:szCs w:val="28"/>
        </w:rPr>
        <w:t>“</w:t>
      </w:r>
      <w:r w:rsidRPr="000C0A19">
        <w:rPr>
          <w:rStyle w:val="FontStyle102"/>
          <w:sz w:val="28"/>
          <w:szCs w:val="28"/>
        </w:rPr>
        <w:t>Helio Progress</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Heliomolar</w:t>
      </w:r>
      <w:r>
        <w:rPr>
          <w:rStyle w:val="FontStyle102"/>
          <w:sz w:val="28"/>
          <w:szCs w:val="28"/>
        </w:rPr>
        <w:t>”</w:t>
      </w:r>
      <w:r w:rsidRPr="000C0A19">
        <w:rPr>
          <w:rStyle w:val="FontStyle102"/>
          <w:sz w:val="28"/>
          <w:szCs w:val="28"/>
        </w:rPr>
        <w:t xml:space="preserve"> (Vivadent), </w:t>
      </w:r>
      <w:r>
        <w:rPr>
          <w:rStyle w:val="FontStyle102"/>
          <w:sz w:val="28"/>
          <w:szCs w:val="28"/>
        </w:rPr>
        <w:t>“</w:t>
      </w:r>
      <w:r w:rsidRPr="000C0A19">
        <w:rPr>
          <w:rStyle w:val="FontStyle102"/>
          <w:sz w:val="28"/>
          <w:szCs w:val="28"/>
        </w:rPr>
        <w:t>Silux Plus</w:t>
      </w:r>
      <w:r>
        <w:rPr>
          <w:rStyle w:val="FontStyle102"/>
          <w:sz w:val="28"/>
          <w:szCs w:val="28"/>
        </w:rPr>
        <w:t>”</w:t>
      </w:r>
      <w:r w:rsidRPr="000C0A19">
        <w:rPr>
          <w:rStyle w:val="FontStyle102"/>
          <w:sz w:val="28"/>
          <w:szCs w:val="28"/>
        </w:rPr>
        <w:t xml:space="preserve"> (ЗМ) і ін.</w:t>
      </w:r>
    </w:p>
    <w:p w:rsidR="00D16FE1" w:rsidRPr="000C0A19" w:rsidRDefault="00D16FE1" w:rsidP="000C0A19">
      <w:pPr>
        <w:spacing w:line="360" w:lineRule="auto"/>
        <w:ind w:firstLine="540"/>
        <w:jc w:val="center"/>
        <w:rPr>
          <w:rStyle w:val="FontStyle102"/>
          <w:b/>
          <w:sz w:val="28"/>
          <w:szCs w:val="28"/>
        </w:rPr>
      </w:pPr>
      <w:r w:rsidRPr="000C0A19">
        <w:rPr>
          <w:rStyle w:val="FontStyle102"/>
          <w:b/>
          <w:sz w:val="28"/>
          <w:szCs w:val="28"/>
        </w:rPr>
        <w:t>Гібридні композитні матеріали</w:t>
      </w:r>
    </w:p>
    <w:p w:rsidR="00D16FE1" w:rsidRPr="000C0A19" w:rsidRDefault="00D16FE1" w:rsidP="003A4BCE">
      <w:pPr>
        <w:spacing w:line="360" w:lineRule="auto"/>
        <w:ind w:firstLine="709"/>
        <w:jc w:val="both"/>
        <w:rPr>
          <w:rStyle w:val="FontStyle102"/>
          <w:sz w:val="28"/>
          <w:szCs w:val="28"/>
        </w:rPr>
      </w:pPr>
      <w:r w:rsidRPr="000C0A19">
        <w:rPr>
          <w:rStyle w:val="FontStyle102"/>
          <w:sz w:val="28"/>
          <w:szCs w:val="28"/>
        </w:rPr>
        <w:t>Мікронаповнені композити за рахунок здатності полірування майже до дзеркального  блиску дали можливість досягнути досить високого косметичного ефекту пломбування зубів. Однак їх міцність була не достатньою, для того щоб витримувати значне жувальне навантаження, які витримують задня група зубів та ріжучі краї фронтальних зубів. Тому були зроблені спроби підвищити міцність мікронаповнених композитів за рахунок введення в їх склад частин неорганічного наповнювача великого, малого і надмалого розмірів та різного хімічного складу (барієве та стронцієве скло, спечений оксид кремнію, сполуки фтору). Такі ма</w:t>
      </w:r>
      <w:r>
        <w:rPr>
          <w:rStyle w:val="FontStyle102"/>
          <w:sz w:val="28"/>
          <w:szCs w:val="28"/>
        </w:rPr>
        <w:t>теріали отримали назву гібриди.</w:t>
      </w:r>
    </w:p>
    <w:p w:rsidR="00D16FE1" w:rsidRDefault="00D16FE1" w:rsidP="00B57478">
      <w:pPr>
        <w:spacing w:after="0" w:line="240" w:lineRule="auto"/>
        <w:ind w:firstLine="709"/>
        <w:jc w:val="both"/>
        <w:rPr>
          <w:rStyle w:val="FontStyle128"/>
          <w:sz w:val="24"/>
          <w:szCs w:val="24"/>
          <w:lang w:val="en-US"/>
        </w:rPr>
      </w:pPr>
      <w:r w:rsidRPr="00855A71">
        <w:rPr>
          <w:rFonts w:ascii="Times New Roman" w:hAnsi="Times New Roman"/>
          <w:noProof/>
          <w:sz w:val="28"/>
          <w:szCs w:val="28"/>
          <w:lang w:val="sk-SK" w:eastAsia="sk-SK"/>
        </w:rPr>
        <w:pict>
          <v:shape id="Рисунок 76" o:spid="_x0000_i1074" type="#_x0000_t75" style="width:325.5pt;height:2in;visibility:visible">
            <v:imagedata r:id="rId72" o:title=""/>
          </v:shape>
        </w:pict>
      </w:r>
    </w:p>
    <w:p w:rsidR="00D16FE1" w:rsidRPr="00B57478" w:rsidRDefault="00D16FE1" w:rsidP="00B57478">
      <w:pPr>
        <w:spacing w:after="0" w:line="240" w:lineRule="auto"/>
        <w:ind w:firstLine="709"/>
        <w:jc w:val="both"/>
        <w:rPr>
          <w:rStyle w:val="FontStyle102"/>
          <w:sz w:val="24"/>
          <w:szCs w:val="24"/>
          <w:lang w:val="en-US"/>
        </w:rPr>
      </w:pPr>
    </w:p>
    <w:p w:rsidR="00D16FE1" w:rsidRPr="00B57478" w:rsidRDefault="00D16FE1" w:rsidP="00B57478">
      <w:pPr>
        <w:spacing w:line="360" w:lineRule="auto"/>
        <w:ind w:firstLine="709"/>
        <w:jc w:val="both"/>
        <w:rPr>
          <w:rStyle w:val="FontStyle102"/>
          <w:sz w:val="28"/>
          <w:szCs w:val="28"/>
        </w:rPr>
      </w:pPr>
      <w:r w:rsidRPr="000C0A19">
        <w:rPr>
          <w:rStyle w:val="FontStyle102"/>
          <w:sz w:val="28"/>
          <w:szCs w:val="28"/>
        </w:rPr>
        <w:t>При введенні до складу мікронаповнених композитів - часточок великого розміру  8-12 мкм отримало назву макрогібридних композитів (що повинно забезпечувати високу міцність), частинок малого розміру - 1 - 5 мкм - мікрогібридних композитів (для покращення полірування), одночасно великого і малого розміру - тотально виконаних композитів, надмалого розміру - до 0,0004 мкм - наногібридних  композиті.</w:t>
      </w:r>
    </w:p>
    <w:p w:rsidR="00D16FE1" w:rsidRDefault="00D16FE1" w:rsidP="00E733D6">
      <w:pPr>
        <w:spacing w:line="360" w:lineRule="auto"/>
        <w:ind w:firstLine="709"/>
        <w:rPr>
          <w:noProof/>
          <w:lang w:val="sk-SK" w:eastAsia="sk-SK"/>
        </w:rPr>
      </w:pPr>
      <w:r>
        <w:rPr>
          <w:noProof/>
          <w:lang w:eastAsia="sk-SK"/>
        </w:rPr>
        <w:t xml:space="preserve">                    </w:t>
      </w:r>
      <w:r w:rsidRPr="00855A71">
        <w:rPr>
          <w:noProof/>
          <w:lang w:val="sk-SK" w:eastAsia="sk-SK"/>
        </w:rPr>
        <w:pict>
          <v:shape id="_x0000_i1075" type="#_x0000_t75" style="width:352.5pt;height:176.25pt">
            <v:imagedata r:id="rId73" o:title=""/>
          </v:shape>
        </w:pict>
      </w:r>
    </w:p>
    <w:p w:rsidR="00D16FE1" w:rsidRDefault="00D16FE1" w:rsidP="009849F4">
      <w:pPr>
        <w:spacing w:line="360" w:lineRule="auto"/>
        <w:ind w:firstLine="709"/>
        <w:jc w:val="both"/>
        <w:rPr>
          <w:rStyle w:val="FontStyle102"/>
          <w:sz w:val="28"/>
          <w:szCs w:val="28"/>
        </w:rPr>
      </w:pPr>
      <w:r w:rsidRPr="000C0A19">
        <w:rPr>
          <w:rStyle w:val="FontStyle102"/>
          <w:sz w:val="28"/>
          <w:szCs w:val="28"/>
        </w:rPr>
        <w:t>При введенні в матеріал часточок великого і малого розміру підвищує його міцність, абразивну стійкість, наближає коефіцієнт термічного розширення до твердих тканин зуба, покращує крайове прилягання. Введення часток надмалого розміру покращує естетичні властивості, полірованості, зменшує полімеризаційну усадку та ін.</w:t>
      </w:r>
    </w:p>
    <w:p w:rsidR="00D16FE1" w:rsidRDefault="00D16FE1" w:rsidP="009849F4">
      <w:pPr>
        <w:spacing w:line="360" w:lineRule="auto"/>
        <w:ind w:firstLine="709"/>
        <w:jc w:val="both"/>
        <w:rPr>
          <w:rStyle w:val="FontStyle102"/>
          <w:sz w:val="28"/>
          <w:szCs w:val="28"/>
        </w:rPr>
      </w:pPr>
    </w:p>
    <w:p w:rsidR="00D16FE1" w:rsidRDefault="00D16FE1" w:rsidP="009849F4">
      <w:pPr>
        <w:spacing w:line="360" w:lineRule="auto"/>
        <w:ind w:firstLine="709"/>
        <w:jc w:val="both"/>
        <w:rPr>
          <w:rStyle w:val="FontStyle102"/>
          <w:sz w:val="28"/>
          <w:szCs w:val="28"/>
        </w:rPr>
      </w:pPr>
    </w:p>
    <w:p w:rsidR="00D16FE1" w:rsidRDefault="00D16FE1" w:rsidP="009849F4">
      <w:pPr>
        <w:spacing w:line="360" w:lineRule="auto"/>
        <w:ind w:firstLine="709"/>
        <w:jc w:val="both"/>
        <w:rPr>
          <w:rFonts w:ascii="Times New Roman" w:hAnsi="Times New Roman"/>
          <w:sz w:val="28"/>
          <w:szCs w:val="28"/>
        </w:rPr>
      </w:pPr>
    </w:p>
    <w:p w:rsidR="00D16FE1" w:rsidRPr="000C0A19" w:rsidRDefault="00D16FE1" w:rsidP="00B57478">
      <w:pPr>
        <w:spacing w:line="240" w:lineRule="auto"/>
        <w:ind w:firstLine="567"/>
        <w:jc w:val="both"/>
        <w:rPr>
          <w:rStyle w:val="FontStyle102"/>
          <w:sz w:val="28"/>
          <w:szCs w:val="28"/>
        </w:rPr>
      </w:pPr>
      <w:r>
        <w:rPr>
          <w:rFonts w:ascii="Times New Roman" w:hAnsi="Times New Roman"/>
          <w:sz w:val="28"/>
          <w:szCs w:val="28"/>
        </w:rPr>
        <w:t xml:space="preserve">                                                                                                                         Табл. 14</w:t>
      </w:r>
    </w:p>
    <w:p w:rsidR="00D16FE1" w:rsidRPr="000C0A19" w:rsidRDefault="00D16FE1" w:rsidP="00B57478">
      <w:pPr>
        <w:spacing w:line="240" w:lineRule="auto"/>
        <w:ind w:firstLine="540"/>
        <w:jc w:val="center"/>
        <w:rPr>
          <w:rStyle w:val="FontStyle102"/>
          <w:sz w:val="28"/>
          <w:szCs w:val="28"/>
        </w:rPr>
      </w:pPr>
      <w:r w:rsidRPr="000C0A19">
        <w:rPr>
          <w:rStyle w:val="FontStyle102"/>
          <w:sz w:val="28"/>
          <w:szCs w:val="28"/>
        </w:rPr>
        <w:t>Властивості гібридних композитів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38"/>
        <w:gridCol w:w="5238"/>
      </w:tblGrid>
      <w:tr w:rsidR="00D16FE1" w:rsidRPr="00687BFF" w:rsidTr="00133714">
        <w:tc>
          <w:tcPr>
            <w:tcW w:w="5238" w:type="dxa"/>
          </w:tcPr>
          <w:p w:rsidR="00D16FE1" w:rsidRPr="00687BFF" w:rsidRDefault="00D16FE1" w:rsidP="00E733D6">
            <w:pPr>
              <w:spacing w:line="240" w:lineRule="auto"/>
              <w:jc w:val="center"/>
              <w:rPr>
                <w:rStyle w:val="FontStyle102"/>
                <w:sz w:val="28"/>
                <w:szCs w:val="28"/>
              </w:rPr>
            </w:pPr>
            <w:r w:rsidRPr="00687BFF">
              <w:rPr>
                <w:rStyle w:val="FontStyle102"/>
                <w:sz w:val="28"/>
                <w:szCs w:val="28"/>
              </w:rPr>
              <w:t>Позитивні</w:t>
            </w:r>
          </w:p>
        </w:tc>
        <w:tc>
          <w:tcPr>
            <w:tcW w:w="5238" w:type="dxa"/>
          </w:tcPr>
          <w:p w:rsidR="00D16FE1" w:rsidRPr="00687BFF" w:rsidRDefault="00D16FE1" w:rsidP="00E733D6">
            <w:pPr>
              <w:spacing w:line="240" w:lineRule="auto"/>
              <w:jc w:val="center"/>
              <w:rPr>
                <w:rStyle w:val="FontStyle102"/>
                <w:sz w:val="28"/>
                <w:szCs w:val="28"/>
              </w:rPr>
            </w:pPr>
            <w:r w:rsidRPr="00687BFF">
              <w:rPr>
                <w:rStyle w:val="FontStyle102"/>
                <w:sz w:val="28"/>
                <w:szCs w:val="28"/>
              </w:rPr>
              <w:t>Негативні</w:t>
            </w:r>
          </w:p>
        </w:tc>
      </w:tr>
      <w:tr w:rsidR="00D16FE1" w:rsidRPr="00687BFF" w:rsidTr="00133714">
        <w:tc>
          <w:tcPr>
            <w:tcW w:w="5238" w:type="dxa"/>
          </w:tcPr>
          <w:p w:rsidR="00D16FE1" w:rsidRPr="00687BFF" w:rsidRDefault="00D16FE1" w:rsidP="00E733D6">
            <w:pPr>
              <w:spacing w:line="240" w:lineRule="auto"/>
              <w:rPr>
                <w:rStyle w:val="FontStyle102"/>
                <w:sz w:val="28"/>
                <w:szCs w:val="28"/>
              </w:rPr>
            </w:pPr>
            <w:r w:rsidRPr="00687BFF">
              <w:rPr>
                <w:rStyle w:val="FontStyle102"/>
                <w:sz w:val="28"/>
                <w:szCs w:val="28"/>
              </w:rPr>
              <w:t xml:space="preserve">       • прийнятні естетичні властивості;</w:t>
            </w:r>
          </w:p>
          <w:p w:rsidR="00D16FE1" w:rsidRPr="00687BFF" w:rsidRDefault="00D16FE1" w:rsidP="00E733D6">
            <w:pPr>
              <w:spacing w:line="240" w:lineRule="auto"/>
              <w:rPr>
                <w:rStyle w:val="FontStyle102"/>
                <w:sz w:val="28"/>
                <w:szCs w:val="28"/>
              </w:rPr>
            </w:pPr>
            <w:r w:rsidRPr="00687BFF">
              <w:rPr>
                <w:rStyle w:val="FontStyle102"/>
                <w:sz w:val="28"/>
                <w:szCs w:val="28"/>
              </w:rPr>
              <w:t xml:space="preserve">       • достатня міцність;</w:t>
            </w:r>
          </w:p>
          <w:p w:rsidR="00D16FE1" w:rsidRPr="00687BFF" w:rsidRDefault="00D16FE1" w:rsidP="00E733D6">
            <w:pPr>
              <w:spacing w:line="240" w:lineRule="auto"/>
              <w:rPr>
                <w:rStyle w:val="FontStyle102"/>
                <w:sz w:val="28"/>
                <w:szCs w:val="28"/>
              </w:rPr>
            </w:pPr>
            <w:r w:rsidRPr="00687BFF">
              <w:rPr>
                <w:rStyle w:val="FontStyle102"/>
                <w:sz w:val="28"/>
                <w:szCs w:val="28"/>
              </w:rPr>
              <w:t xml:space="preserve">       • краща якість поверхні пломби, ніж в макронаповнених композитів;</w:t>
            </w:r>
          </w:p>
          <w:p w:rsidR="00D16FE1" w:rsidRPr="00687BFF" w:rsidRDefault="00D16FE1" w:rsidP="00E733D6">
            <w:pPr>
              <w:spacing w:line="240" w:lineRule="auto"/>
              <w:rPr>
                <w:rStyle w:val="FontStyle102"/>
                <w:sz w:val="28"/>
                <w:szCs w:val="28"/>
              </w:rPr>
            </w:pPr>
            <w:r w:rsidRPr="00687BFF">
              <w:rPr>
                <w:rStyle w:val="FontStyle102"/>
                <w:sz w:val="28"/>
                <w:szCs w:val="28"/>
              </w:rPr>
              <w:t xml:space="preserve">       • рентгеноконтрастність. </w:t>
            </w:r>
          </w:p>
        </w:tc>
        <w:tc>
          <w:tcPr>
            <w:tcW w:w="5238" w:type="dxa"/>
          </w:tcPr>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неідеальна якість поверхні (гірше, ніж в мікронаповнених);</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недостатня поліруємість;</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низька стійкість сухого блиску</w:t>
            </w:r>
          </w:p>
          <w:p w:rsidR="00D16FE1" w:rsidRPr="00687BFF" w:rsidRDefault="00D16FE1" w:rsidP="00E733D6">
            <w:pPr>
              <w:widowControl w:val="0"/>
              <w:autoSpaceDE w:val="0"/>
              <w:autoSpaceDN w:val="0"/>
              <w:adjustRightInd w:val="0"/>
              <w:spacing w:line="240" w:lineRule="auto"/>
              <w:rPr>
                <w:rStyle w:val="FontStyle102"/>
                <w:sz w:val="28"/>
                <w:szCs w:val="28"/>
              </w:rPr>
            </w:pPr>
          </w:p>
        </w:tc>
      </w:tr>
    </w:tbl>
    <w:p w:rsidR="00D16FE1" w:rsidRPr="00B57478" w:rsidRDefault="00D16FE1" w:rsidP="00B57478">
      <w:pPr>
        <w:spacing w:line="360" w:lineRule="auto"/>
        <w:jc w:val="both"/>
        <w:rPr>
          <w:rStyle w:val="FontStyle102"/>
          <w:sz w:val="28"/>
          <w:szCs w:val="28"/>
          <w:lang w:val="en-US"/>
        </w:rPr>
      </w:pP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Гібридні композити вважаються універсальними пломбувальними матеріалами, але при пломбуванні порожнин ІІ і І</w:t>
      </w:r>
      <w:r w:rsidRPr="000C0A19">
        <w:rPr>
          <w:rStyle w:val="FontStyle102"/>
          <w:sz w:val="28"/>
          <w:szCs w:val="28"/>
          <w:lang w:val="en-US"/>
        </w:rPr>
        <w:t>V</w:t>
      </w:r>
      <w:r w:rsidRPr="000C0A19">
        <w:rPr>
          <w:rStyle w:val="FontStyle102"/>
          <w:sz w:val="28"/>
          <w:szCs w:val="28"/>
        </w:rPr>
        <w:t xml:space="preserve">   класу їх застосування не завжди ефективне.</w:t>
      </w:r>
      <w:r w:rsidRPr="000C0A19">
        <w:rPr>
          <w:rFonts w:ascii="Times New Roman" w:hAnsi="Times New Roman"/>
          <w:sz w:val="28"/>
          <w:szCs w:val="28"/>
        </w:rPr>
        <w:t xml:space="preserve"> </w:t>
      </w:r>
      <w:r w:rsidRPr="000C0A19">
        <w:rPr>
          <w:rStyle w:val="FontStyle102"/>
          <w:sz w:val="28"/>
          <w:szCs w:val="28"/>
        </w:rPr>
        <w:t>При високих естетичних вимогах в поєднанні з необхідністю забезпечення високої міцності пломби гібридні композити застосовують в комбінації з мікронаповненими композитами і парапульпарними штифтами.</w:t>
      </w:r>
    </w:p>
    <w:p w:rsidR="00D16FE1" w:rsidRPr="000C0A19" w:rsidRDefault="00D16FE1" w:rsidP="00E120C9">
      <w:pPr>
        <w:spacing w:line="360" w:lineRule="auto"/>
        <w:ind w:firstLine="709"/>
        <w:jc w:val="both"/>
        <w:rPr>
          <w:rStyle w:val="FontStyle102"/>
          <w:sz w:val="28"/>
          <w:szCs w:val="28"/>
        </w:rPr>
      </w:pPr>
      <w:r w:rsidRPr="000C0A19">
        <w:rPr>
          <w:rStyle w:val="FontStyle102"/>
          <w:sz w:val="28"/>
          <w:szCs w:val="28"/>
        </w:rPr>
        <w:t>Представниками гібридних композитів явля</w:t>
      </w:r>
      <w:r w:rsidRPr="000C0A19">
        <w:rPr>
          <w:rStyle w:val="FontStyle102"/>
          <w:sz w:val="28"/>
          <w:szCs w:val="28"/>
        </w:rPr>
        <w:softHyphen/>
        <w:t>ются:</w:t>
      </w:r>
      <w:r w:rsidRPr="00E120C9">
        <w:rPr>
          <w:rFonts w:ascii="Times New Roman" w:hAnsi="Times New Roman"/>
          <w:color w:val="FF0000"/>
          <w:sz w:val="28"/>
          <w:szCs w:val="28"/>
        </w:rPr>
        <w:t xml:space="preserve"> </w:t>
      </w:r>
      <w:r w:rsidRPr="00E120C9">
        <w:rPr>
          <w:rFonts w:ascii="Times New Roman" w:hAnsi="Times New Roman"/>
          <w:sz w:val="28"/>
          <w:szCs w:val="28"/>
        </w:rPr>
        <w:t>“</w:t>
      </w:r>
      <w:r w:rsidRPr="000C0A19">
        <w:rPr>
          <w:rStyle w:val="FontStyle102"/>
          <w:sz w:val="28"/>
          <w:szCs w:val="28"/>
          <w:lang w:val="en-US"/>
        </w:rPr>
        <w:t>Compolux</w:t>
      </w:r>
      <w:r w:rsidRPr="000C0A19">
        <w:rPr>
          <w:rStyle w:val="FontStyle102"/>
          <w:sz w:val="28"/>
          <w:szCs w:val="28"/>
        </w:rPr>
        <w:t xml:space="preserve"> </w:t>
      </w:r>
      <w:r>
        <w:rPr>
          <w:rStyle w:val="FontStyle102"/>
          <w:sz w:val="28"/>
          <w:szCs w:val="28"/>
        </w:rPr>
        <w:t>”</w:t>
      </w:r>
      <w:r w:rsidRPr="000C0A19">
        <w:rPr>
          <w:rStyle w:val="FontStyle102"/>
          <w:sz w:val="28"/>
          <w:szCs w:val="28"/>
        </w:rPr>
        <w:t>(</w:t>
      </w:r>
      <w:r w:rsidRPr="000C0A19">
        <w:rPr>
          <w:rStyle w:val="FontStyle102"/>
          <w:sz w:val="28"/>
          <w:szCs w:val="28"/>
          <w:lang w:val="en-US"/>
        </w:rPr>
        <w:t>Septodont</w:t>
      </w:r>
      <w:r w:rsidRPr="000C0A19">
        <w:rPr>
          <w:rStyle w:val="FontStyle102"/>
          <w:sz w:val="28"/>
          <w:szCs w:val="28"/>
        </w:rPr>
        <w:t xml:space="preserve">), </w:t>
      </w:r>
      <w:r w:rsidRPr="00E120C9">
        <w:rPr>
          <w:rFonts w:ascii="Times New Roman" w:hAnsi="Times New Roman"/>
          <w:sz w:val="28"/>
          <w:szCs w:val="28"/>
        </w:rPr>
        <w:t>“</w:t>
      </w:r>
      <w:r w:rsidRPr="000C0A19">
        <w:rPr>
          <w:rStyle w:val="FontStyle102"/>
          <w:sz w:val="28"/>
          <w:szCs w:val="28"/>
          <w:lang w:val="en-US"/>
        </w:rPr>
        <w:t>Visio</w:t>
      </w:r>
      <w:r>
        <w:rPr>
          <w:rStyle w:val="FontStyle102"/>
          <w:sz w:val="28"/>
          <w:szCs w:val="28"/>
        </w:rPr>
        <w:t xml:space="preserve"> </w:t>
      </w:r>
      <w:r w:rsidRPr="000C0A19">
        <w:rPr>
          <w:rStyle w:val="FontStyle102"/>
          <w:sz w:val="28"/>
          <w:szCs w:val="28"/>
        </w:rPr>
        <w:t>Molar</w:t>
      </w:r>
      <w:r>
        <w:rPr>
          <w:rStyle w:val="FontStyle102"/>
          <w:sz w:val="28"/>
          <w:szCs w:val="28"/>
        </w:rPr>
        <w:t>”</w:t>
      </w:r>
      <w:r w:rsidRPr="000C0A19">
        <w:rPr>
          <w:rStyle w:val="FontStyle102"/>
          <w:sz w:val="28"/>
          <w:szCs w:val="28"/>
        </w:rPr>
        <w:t xml:space="preserve">, </w:t>
      </w:r>
      <w:r w:rsidRPr="00E120C9">
        <w:rPr>
          <w:rFonts w:ascii="Times New Roman" w:hAnsi="Times New Roman"/>
          <w:sz w:val="28"/>
          <w:szCs w:val="28"/>
        </w:rPr>
        <w:t>“</w:t>
      </w:r>
      <w:r w:rsidRPr="00E120C9">
        <w:rPr>
          <w:rStyle w:val="FontStyle102"/>
          <w:sz w:val="28"/>
          <w:szCs w:val="28"/>
        </w:rPr>
        <w:t xml:space="preserve"> </w:t>
      </w:r>
      <w:r w:rsidRPr="000C0A19">
        <w:rPr>
          <w:rStyle w:val="FontStyle102"/>
          <w:sz w:val="28"/>
          <w:szCs w:val="28"/>
          <w:lang w:val="en-US"/>
        </w:rPr>
        <w:t>Pertac</w:t>
      </w:r>
      <w:r w:rsidRPr="000C0A19">
        <w:rPr>
          <w:rStyle w:val="FontStyle102"/>
          <w:sz w:val="28"/>
          <w:szCs w:val="28"/>
        </w:rPr>
        <w:t>-</w:t>
      </w:r>
      <w:r w:rsidRPr="000C0A19">
        <w:rPr>
          <w:rStyle w:val="FontStyle102"/>
          <w:sz w:val="28"/>
          <w:szCs w:val="28"/>
          <w:lang w:val="en-US"/>
        </w:rPr>
        <w:t>Hybrid</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sidRPr="00E120C9">
        <w:rPr>
          <w:rFonts w:ascii="Times New Roman" w:hAnsi="Times New Roman"/>
          <w:sz w:val="28"/>
          <w:szCs w:val="28"/>
        </w:rPr>
        <w:t>“</w:t>
      </w:r>
      <w:r w:rsidRPr="00E120C9">
        <w:rPr>
          <w:rStyle w:val="FontStyle102"/>
          <w:sz w:val="28"/>
          <w:szCs w:val="28"/>
        </w:rPr>
        <w:t xml:space="preserve"> </w:t>
      </w:r>
      <w:r w:rsidRPr="000C0A19">
        <w:rPr>
          <w:rStyle w:val="FontStyle102"/>
          <w:sz w:val="28"/>
          <w:szCs w:val="28"/>
        </w:rPr>
        <w:t>Prismafil</w:t>
      </w:r>
      <w:r>
        <w:rPr>
          <w:rStyle w:val="FontStyle102"/>
          <w:sz w:val="28"/>
          <w:szCs w:val="28"/>
        </w:rPr>
        <w:t>”</w:t>
      </w:r>
      <w:r w:rsidRPr="000C0A19">
        <w:rPr>
          <w:rStyle w:val="FontStyle102"/>
          <w:sz w:val="28"/>
          <w:szCs w:val="28"/>
        </w:rPr>
        <w:t xml:space="preserve">, </w:t>
      </w:r>
      <w:r w:rsidRPr="00E120C9">
        <w:rPr>
          <w:rFonts w:ascii="Times New Roman" w:hAnsi="Times New Roman"/>
          <w:sz w:val="28"/>
          <w:szCs w:val="28"/>
        </w:rPr>
        <w:t>“</w:t>
      </w:r>
      <w:r w:rsidRPr="00E120C9">
        <w:rPr>
          <w:rStyle w:val="FontStyle102"/>
          <w:sz w:val="28"/>
          <w:szCs w:val="28"/>
        </w:rPr>
        <w:t xml:space="preserve"> </w:t>
      </w:r>
      <w:r w:rsidRPr="000C0A19">
        <w:rPr>
          <w:rStyle w:val="FontStyle102"/>
          <w:sz w:val="28"/>
          <w:szCs w:val="28"/>
        </w:rPr>
        <w:t>Prisma</w:t>
      </w:r>
      <w:r>
        <w:rPr>
          <w:rStyle w:val="FontStyle102"/>
          <w:sz w:val="28"/>
          <w:szCs w:val="28"/>
        </w:rPr>
        <w:t>”</w:t>
      </w:r>
      <w:r w:rsidRPr="000C0A19">
        <w:rPr>
          <w:rStyle w:val="FontStyle102"/>
          <w:sz w:val="28"/>
          <w:szCs w:val="28"/>
        </w:rPr>
        <w:t xml:space="preserve"> (Стомадент), </w:t>
      </w:r>
      <w:r w:rsidRPr="00E120C9">
        <w:rPr>
          <w:rFonts w:ascii="Times New Roman" w:hAnsi="Times New Roman"/>
          <w:sz w:val="28"/>
          <w:szCs w:val="28"/>
        </w:rPr>
        <w:t>“</w:t>
      </w:r>
      <w:r w:rsidRPr="000C0A19">
        <w:rPr>
          <w:rStyle w:val="FontStyle102"/>
          <w:sz w:val="28"/>
          <w:szCs w:val="28"/>
          <w:lang w:val="en-US"/>
        </w:rPr>
        <w:t>Alfacomp</w:t>
      </w:r>
      <w:r>
        <w:rPr>
          <w:rStyle w:val="FontStyle102"/>
          <w:sz w:val="28"/>
          <w:szCs w:val="28"/>
        </w:rPr>
        <w:t>”</w:t>
      </w:r>
      <w:r w:rsidRPr="000C0A19">
        <w:rPr>
          <w:rStyle w:val="FontStyle102"/>
          <w:sz w:val="28"/>
          <w:szCs w:val="28"/>
        </w:rPr>
        <w:t xml:space="preserve">, </w:t>
      </w:r>
      <w:r w:rsidRPr="00E120C9">
        <w:rPr>
          <w:rFonts w:ascii="Times New Roman" w:hAnsi="Times New Roman"/>
          <w:sz w:val="28"/>
          <w:szCs w:val="28"/>
        </w:rPr>
        <w:t>“</w:t>
      </w:r>
      <w:r w:rsidRPr="00E120C9">
        <w:rPr>
          <w:rStyle w:val="FontStyle102"/>
          <w:sz w:val="28"/>
          <w:szCs w:val="28"/>
        </w:rPr>
        <w:t xml:space="preserve"> </w:t>
      </w:r>
      <w:r w:rsidRPr="000C0A19">
        <w:rPr>
          <w:rStyle w:val="FontStyle102"/>
          <w:sz w:val="28"/>
          <w:szCs w:val="28"/>
          <w:lang w:val="en-US"/>
        </w:rPr>
        <w:t>Alfacomp</w:t>
      </w:r>
      <w:r w:rsidRPr="000C0A19">
        <w:rPr>
          <w:rStyle w:val="FontStyle102"/>
          <w:sz w:val="28"/>
          <w:szCs w:val="28"/>
        </w:rPr>
        <w:t xml:space="preserve"> </w:t>
      </w:r>
      <w:r w:rsidRPr="000C0A19">
        <w:rPr>
          <w:rStyle w:val="FontStyle102"/>
          <w:sz w:val="28"/>
          <w:szCs w:val="28"/>
          <w:lang w:val="en-US"/>
        </w:rPr>
        <w:t>Molar</w:t>
      </w:r>
      <w:r>
        <w:rPr>
          <w:rStyle w:val="FontStyle102"/>
          <w:sz w:val="28"/>
          <w:szCs w:val="28"/>
        </w:rPr>
        <w:t>”</w:t>
      </w:r>
      <w:r w:rsidRPr="000C0A19">
        <w:rPr>
          <w:rStyle w:val="FontStyle102"/>
          <w:sz w:val="28"/>
          <w:szCs w:val="28"/>
        </w:rPr>
        <w:t xml:space="preserve">, </w:t>
      </w:r>
      <w:r w:rsidRPr="00E120C9">
        <w:rPr>
          <w:rFonts w:ascii="Times New Roman" w:hAnsi="Times New Roman"/>
          <w:sz w:val="28"/>
          <w:szCs w:val="28"/>
        </w:rPr>
        <w:t>“</w:t>
      </w:r>
      <w:r w:rsidRPr="00E120C9">
        <w:rPr>
          <w:rStyle w:val="FontStyle102"/>
          <w:sz w:val="28"/>
          <w:szCs w:val="28"/>
        </w:rPr>
        <w:t xml:space="preserve"> </w:t>
      </w:r>
      <w:r w:rsidRPr="000C0A19">
        <w:rPr>
          <w:rStyle w:val="FontStyle102"/>
          <w:sz w:val="28"/>
          <w:szCs w:val="28"/>
        </w:rPr>
        <w:t>Polofil</w:t>
      </w:r>
      <w:r>
        <w:rPr>
          <w:rStyle w:val="FontStyle102"/>
          <w:sz w:val="28"/>
          <w:szCs w:val="28"/>
        </w:rPr>
        <w:t>”</w:t>
      </w:r>
      <w:r w:rsidRPr="000C0A19">
        <w:rPr>
          <w:rStyle w:val="FontStyle102"/>
          <w:sz w:val="28"/>
          <w:szCs w:val="28"/>
        </w:rPr>
        <w:t xml:space="preserve"> (Voco).</w:t>
      </w:r>
    </w:p>
    <w:p w:rsidR="00D16FE1" w:rsidRPr="000C0A19" w:rsidRDefault="00D16FE1" w:rsidP="000C0A19">
      <w:pPr>
        <w:widowControl w:val="0"/>
        <w:autoSpaceDE w:val="0"/>
        <w:autoSpaceDN w:val="0"/>
        <w:adjustRightInd w:val="0"/>
        <w:spacing w:line="360" w:lineRule="auto"/>
        <w:jc w:val="center"/>
        <w:rPr>
          <w:rStyle w:val="FontStyle102"/>
          <w:b/>
          <w:i/>
          <w:sz w:val="28"/>
          <w:szCs w:val="28"/>
        </w:rPr>
      </w:pPr>
      <w:r w:rsidRPr="000C0A19">
        <w:rPr>
          <w:rStyle w:val="FontStyle102"/>
          <w:b/>
          <w:i/>
          <w:sz w:val="28"/>
          <w:szCs w:val="28"/>
        </w:rPr>
        <w:t>Макрогібридні композити</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Макрогібридні композити, завдяки поєднанню мікрочастинок менше 1 мкм і макрочастинок 8-12 мкм, володіють позитивними і зберігають негативні властивості макронаповнених композитів (зміна кольору за рахунок поглинання пігментів їжі, недосконале полірування – шероховатість поверхні пломби, стирання зубів-антагоністів). </w:t>
      </w:r>
    </w:p>
    <w:p w:rsidR="00D16FE1" w:rsidRPr="000C0A19" w:rsidRDefault="00D16FE1" w:rsidP="000C0A19">
      <w:pPr>
        <w:spacing w:line="360" w:lineRule="auto"/>
        <w:ind w:firstLine="540"/>
        <w:jc w:val="both"/>
        <w:rPr>
          <w:rStyle w:val="FontStyle102"/>
          <w:sz w:val="28"/>
          <w:szCs w:val="28"/>
        </w:rPr>
      </w:pPr>
      <w:r w:rsidRPr="000C0A19">
        <w:rPr>
          <w:rStyle w:val="FontStyle102"/>
          <w:sz w:val="28"/>
          <w:szCs w:val="28"/>
        </w:rPr>
        <w:t xml:space="preserve">До макрогібридних композитів відносяться: </w:t>
      </w:r>
      <w:r>
        <w:rPr>
          <w:rStyle w:val="FontStyle102"/>
          <w:sz w:val="28"/>
          <w:szCs w:val="28"/>
        </w:rPr>
        <w:t>“</w:t>
      </w:r>
      <w:r w:rsidRPr="000C0A19">
        <w:rPr>
          <w:rStyle w:val="FontStyle102"/>
          <w:sz w:val="28"/>
          <w:szCs w:val="28"/>
        </w:rPr>
        <w:t>Evicrol Molar</w:t>
      </w:r>
      <w:r>
        <w:rPr>
          <w:rStyle w:val="FontStyle102"/>
          <w:sz w:val="28"/>
          <w:szCs w:val="28"/>
        </w:rPr>
        <w:t>”</w:t>
      </w:r>
      <w:r w:rsidRPr="000C0A19">
        <w:rPr>
          <w:rStyle w:val="FontStyle102"/>
          <w:sz w:val="28"/>
          <w:szCs w:val="28"/>
        </w:rPr>
        <w:t xml:space="preserve"> (Spofa Dental), </w:t>
      </w:r>
      <w:r>
        <w:rPr>
          <w:rStyle w:val="FontStyle102"/>
          <w:sz w:val="28"/>
          <w:szCs w:val="28"/>
        </w:rPr>
        <w:t>“</w:t>
      </w:r>
      <w:r w:rsidRPr="000C0A19">
        <w:rPr>
          <w:rStyle w:val="FontStyle102"/>
          <w:sz w:val="28"/>
          <w:szCs w:val="28"/>
        </w:rPr>
        <w:t>Prismafil</w:t>
      </w:r>
      <w:r>
        <w:rPr>
          <w:rStyle w:val="FontStyle102"/>
          <w:sz w:val="28"/>
          <w:szCs w:val="28"/>
        </w:rPr>
        <w:t>”</w:t>
      </w:r>
      <w:r w:rsidRPr="000C0A19">
        <w:rPr>
          <w:rStyle w:val="FontStyle102"/>
          <w:sz w:val="28"/>
          <w:szCs w:val="28"/>
        </w:rPr>
        <w:t xml:space="preserve"> (Стомадент), </w:t>
      </w:r>
      <w:r>
        <w:rPr>
          <w:rStyle w:val="FontStyle102"/>
          <w:sz w:val="28"/>
          <w:szCs w:val="28"/>
        </w:rPr>
        <w:t>“</w:t>
      </w:r>
      <w:r w:rsidRPr="000C0A19">
        <w:rPr>
          <w:rStyle w:val="FontStyle102"/>
          <w:sz w:val="28"/>
          <w:szCs w:val="28"/>
        </w:rPr>
        <w:t>Polofil</w:t>
      </w:r>
      <w:r>
        <w:rPr>
          <w:rStyle w:val="FontStyle102"/>
          <w:sz w:val="28"/>
          <w:szCs w:val="28"/>
        </w:rPr>
        <w:t>”</w:t>
      </w:r>
      <w:r w:rsidRPr="000C0A19">
        <w:rPr>
          <w:rStyle w:val="FontStyle102"/>
          <w:sz w:val="28"/>
          <w:szCs w:val="28"/>
        </w:rPr>
        <w:t xml:space="preserve"> (Voco).</w:t>
      </w:r>
    </w:p>
    <w:p w:rsidR="00D16FE1" w:rsidRDefault="00D16FE1" w:rsidP="000C0A19">
      <w:pPr>
        <w:spacing w:line="360" w:lineRule="auto"/>
        <w:ind w:firstLine="540"/>
        <w:jc w:val="center"/>
        <w:rPr>
          <w:rStyle w:val="FontStyle102"/>
          <w:b/>
          <w:i/>
          <w:sz w:val="28"/>
          <w:szCs w:val="28"/>
        </w:rPr>
      </w:pPr>
    </w:p>
    <w:p w:rsidR="00D16FE1" w:rsidRDefault="00D16FE1" w:rsidP="000C0A19">
      <w:pPr>
        <w:spacing w:line="360" w:lineRule="auto"/>
        <w:ind w:firstLine="540"/>
        <w:jc w:val="center"/>
        <w:rPr>
          <w:rStyle w:val="FontStyle102"/>
          <w:b/>
          <w:i/>
          <w:sz w:val="28"/>
          <w:szCs w:val="28"/>
        </w:rPr>
      </w:pPr>
    </w:p>
    <w:p w:rsidR="00D16FE1" w:rsidRPr="000C0A19" w:rsidRDefault="00D16FE1" w:rsidP="000C0A19">
      <w:pPr>
        <w:spacing w:line="360" w:lineRule="auto"/>
        <w:ind w:firstLine="540"/>
        <w:jc w:val="center"/>
        <w:rPr>
          <w:rStyle w:val="FontStyle102"/>
          <w:b/>
          <w:i/>
          <w:sz w:val="28"/>
          <w:szCs w:val="28"/>
        </w:rPr>
      </w:pPr>
      <w:r w:rsidRPr="000C0A19">
        <w:rPr>
          <w:rStyle w:val="FontStyle102"/>
          <w:b/>
          <w:i/>
          <w:sz w:val="28"/>
          <w:szCs w:val="28"/>
        </w:rPr>
        <w:t>Мікрогібридні композити</w:t>
      </w:r>
    </w:p>
    <w:p w:rsidR="00D16FE1" w:rsidRPr="000C0A19" w:rsidRDefault="00D16FE1" w:rsidP="000C0A19">
      <w:pPr>
        <w:spacing w:line="360" w:lineRule="auto"/>
        <w:ind w:firstLine="709"/>
        <w:jc w:val="both"/>
        <w:rPr>
          <w:rFonts w:ascii="Times New Roman" w:hAnsi="Times New Roman"/>
          <w:sz w:val="28"/>
          <w:szCs w:val="28"/>
        </w:rPr>
      </w:pPr>
      <w:r w:rsidRPr="000C0A19">
        <w:rPr>
          <w:rStyle w:val="FontStyle102"/>
          <w:i/>
          <w:sz w:val="28"/>
          <w:szCs w:val="28"/>
        </w:rPr>
        <w:t>Мікрогібридні композити</w:t>
      </w:r>
      <w:r w:rsidRPr="000C0A19">
        <w:rPr>
          <w:rStyle w:val="FontStyle102"/>
          <w:sz w:val="28"/>
          <w:szCs w:val="28"/>
        </w:rPr>
        <w:t xml:space="preserve"> – це модифікація гібридних композитів. Вони мають дуже дрібний гібридний наповнювач з розміром частин 0,04 до 1мкм (середній розмір частин 0,5-0,6мкм) </w:t>
      </w:r>
      <w:r w:rsidRPr="000C0A19">
        <w:rPr>
          <w:rFonts w:ascii="Times New Roman" w:hAnsi="Times New Roman"/>
          <w:sz w:val="28"/>
          <w:szCs w:val="28"/>
        </w:rPr>
        <w:t>і модифіковану полімерну матрицю. Вони поєднують високі міцнісні характеристики і розширені естетичні можливості. Основною їх перевагою є максимальне збереження твердих тканин зуба. Вони на даний момент домінують при пломбуванні і відновленні фронтальних і бокових зубів. Наближаються за своїми властивостями до ідеальних композитних реставраційних матеріалів. Мікрогібриди відрізняються різноманітністю наповнювача, високою їхньою концентрацією в матеріалі (70-80%) і, як правило, відмінними фізико-механічними показниками.</w:t>
      </w:r>
    </w:p>
    <w:p w:rsidR="00D16FE1" w:rsidRDefault="00D16FE1" w:rsidP="000C0A19">
      <w:pPr>
        <w:spacing w:line="360" w:lineRule="auto"/>
        <w:ind w:firstLine="709"/>
        <w:jc w:val="both"/>
        <w:rPr>
          <w:rFonts w:ascii="Times New Roman" w:hAnsi="Times New Roman"/>
          <w:sz w:val="28"/>
          <w:szCs w:val="28"/>
        </w:rPr>
      </w:pPr>
      <w:r w:rsidRPr="000C0A19">
        <w:rPr>
          <w:rFonts w:ascii="Times New Roman" w:hAnsi="Times New Roman"/>
          <w:sz w:val="28"/>
          <w:szCs w:val="28"/>
        </w:rPr>
        <w:t>Під відмінними фізико-хімічними властивостями мікрогібридів розуміється високий супротив при здавлюванні, згині, низьке водопоглинання, коефіцієнт теплового розширення наближається до твердих тканин зуба. В зв’язку з вмістом в мікрогібридів дуже маленьких частин неорганічного наповнювача вони відносно добре поліруються, хоча цей процес займає значно більше часу, ніж полірування  мікронаповнених композитів. Також мікрогібриди, як і макронаповнені матеріали, за рахунок вмісту неорганічних частин великих розмірів мають значну резистентність до відлому (як і всі композитні матеріали, що мають більше 75% наповнювача по масі).</w:t>
      </w:r>
    </w:p>
    <w:p w:rsidR="00D16FE1" w:rsidRPr="000C0A19" w:rsidRDefault="00D16FE1" w:rsidP="00887F2B">
      <w:pPr>
        <w:spacing w:line="240" w:lineRule="auto"/>
        <w:ind w:firstLine="567"/>
        <w:jc w:val="both"/>
        <w:rPr>
          <w:rFonts w:ascii="Times New Roman" w:hAnsi="Times New Roman"/>
          <w:sz w:val="28"/>
          <w:szCs w:val="28"/>
        </w:rPr>
      </w:pPr>
      <w:r>
        <w:rPr>
          <w:rFonts w:ascii="Times New Roman" w:hAnsi="Times New Roman"/>
          <w:sz w:val="28"/>
          <w:szCs w:val="28"/>
        </w:rPr>
        <w:t xml:space="preserve">                                                                                                                  Табл. 15</w:t>
      </w:r>
    </w:p>
    <w:p w:rsidR="00D16FE1" w:rsidRPr="000C0A19" w:rsidRDefault="00D16FE1" w:rsidP="00887F2B">
      <w:pPr>
        <w:spacing w:line="240" w:lineRule="auto"/>
        <w:ind w:firstLine="540"/>
        <w:jc w:val="both"/>
        <w:rPr>
          <w:rStyle w:val="FontStyle106"/>
          <w:i w:val="0"/>
          <w:iCs/>
          <w:sz w:val="28"/>
          <w:szCs w:val="28"/>
        </w:rPr>
      </w:pPr>
      <w:r>
        <w:rPr>
          <w:rFonts w:ascii="Times New Roman" w:hAnsi="Times New Roman"/>
          <w:sz w:val="28"/>
          <w:szCs w:val="28"/>
        </w:rPr>
        <w:t xml:space="preserve">                            </w:t>
      </w:r>
      <w:r w:rsidRPr="000C0A19">
        <w:rPr>
          <w:rFonts w:ascii="Times New Roman" w:hAnsi="Times New Roman"/>
          <w:sz w:val="28"/>
          <w:szCs w:val="28"/>
        </w:rPr>
        <w:t xml:space="preserve"> </w:t>
      </w:r>
      <w:r w:rsidRPr="000C0A19">
        <w:rPr>
          <w:rStyle w:val="FontStyle106"/>
          <w:i w:val="0"/>
          <w:iCs/>
          <w:sz w:val="28"/>
          <w:szCs w:val="28"/>
        </w:rPr>
        <w:t>Властивості мікрогібридних композитів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44"/>
        <w:gridCol w:w="4731"/>
      </w:tblGrid>
      <w:tr w:rsidR="00D16FE1" w:rsidRPr="00687BFF" w:rsidTr="00133714">
        <w:tc>
          <w:tcPr>
            <w:tcW w:w="4944"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Позитивні</w:t>
            </w:r>
          </w:p>
        </w:tc>
        <w:tc>
          <w:tcPr>
            <w:tcW w:w="4731" w:type="dxa"/>
          </w:tcPr>
          <w:p w:rsidR="00D16FE1" w:rsidRPr="00687BFF" w:rsidRDefault="00D16FE1" w:rsidP="00E733D6">
            <w:pPr>
              <w:spacing w:line="240" w:lineRule="auto"/>
              <w:jc w:val="center"/>
              <w:rPr>
                <w:rFonts w:ascii="Times New Roman" w:hAnsi="Times New Roman"/>
                <w:sz w:val="28"/>
                <w:szCs w:val="28"/>
              </w:rPr>
            </w:pPr>
            <w:r w:rsidRPr="00687BFF">
              <w:rPr>
                <w:rFonts w:ascii="Times New Roman" w:hAnsi="Times New Roman"/>
                <w:sz w:val="28"/>
                <w:szCs w:val="28"/>
              </w:rPr>
              <w:t>Негативні</w:t>
            </w:r>
          </w:p>
        </w:tc>
      </w:tr>
      <w:tr w:rsidR="00D16FE1" w:rsidRPr="00687BFF" w:rsidTr="00133714">
        <w:tc>
          <w:tcPr>
            <w:tcW w:w="4944" w:type="dxa"/>
          </w:tcPr>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хороші естетичні якості;</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хороші фізико-механічні властивості;</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висока в’язкість;</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хороша полірованість;</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хороша якість поверхні пломби;</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Style w:val="FontStyle102"/>
                <w:sz w:val="28"/>
                <w:szCs w:val="28"/>
              </w:rPr>
              <w:t>висока кольоростійкість;</w:t>
            </w:r>
          </w:p>
          <w:p w:rsidR="00D16FE1" w:rsidRPr="00687BFF" w:rsidRDefault="00D16FE1" w:rsidP="00E733D6">
            <w:pPr>
              <w:widowControl w:val="0"/>
              <w:numPr>
                <w:ilvl w:val="0"/>
                <w:numId w:val="24"/>
              </w:numPr>
              <w:autoSpaceDE w:val="0"/>
              <w:autoSpaceDN w:val="0"/>
              <w:adjustRightInd w:val="0"/>
              <w:spacing w:after="0" w:line="240" w:lineRule="auto"/>
              <w:ind w:left="0"/>
              <w:rPr>
                <w:rFonts w:ascii="Times New Roman" w:hAnsi="Times New Roman"/>
                <w:sz w:val="28"/>
                <w:szCs w:val="28"/>
              </w:rPr>
            </w:pPr>
            <w:r w:rsidRPr="00687BFF">
              <w:rPr>
                <w:rFonts w:ascii="Times New Roman" w:hAnsi="Times New Roman"/>
                <w:sz w:val="28"/>
                <w:szCs w:val="28"/>
              </w:rPr>
              <w:t>резистентність до відлому;</w:t>
            </w:r>
          </w:p>
          <w:p w:rsidR="00D16FE1" w:rsidRPr="00687BFF" w:rsidRDefault="00D16FE1" w:rsidP="00E733D6">
            <w:pPr>
              <w:widowControl w:val="0"/>
              <w:numPr>
                <w:ilvl w:val="0"/>
                <w:numId w:val="24"/>
              </w:numPr>
              <w:autoSpaceDE w:val="0"/>
              <w:autoSpaceDN w:val="0"/>
              <w:adjustRightInd w:val="0"/>
              <w:spacing w:after="0" w:line="240" w:lineRule="auto"/>
              <w:ind w:left="0"/>
              <w:rPr>
                <w:rFonts w:ascii="Times New Roman" w:hAnsi="Times New Roman"/>
                <w:sz w:val="28"/>
                <w:szCs w:val="28"/>
              </w:rPr>
            </w:pPr>
            <w:r w:rsidRPr="00687BFF">
              <w:rPr>
                <w:rFonts w:ascii="Times New Roman" w:hAnsi="Times New Roman"/>
                <w:sz w:val="28"/>
                <w:szCs w:val="28"/>
              </w:rPr>
              <w:t>рентгенконтрасність;</w:t>
            </w:r>
          </w:p>
          <w:p w:rsidR="00D16FE1" w:rsidRPr="00687BFF" w:rsidRDefault="00D16FE1" w:rsidP="00E733D6">
            <w:pPr>
              <w:widowControl w:val="0"/>
              <w:numPr>
                <w:ilvl w:val="0"/>
                <w:numId w:val="24"/>
              </w:numPr>
              <w:autoSpaceDE w:val="0"/>
              <w:autoSpaceDN w:val="0"/>
              <w:adjustRightInd w:val="0"/>
              <w:spacing w:after="0" w:line="240" w:lineRule="auto"/>
              <w:ind w:left="0"/>
              <w:rPr>
                <w:rFonts w:ascii="Times New Roman" w:hAnsi="Times New Roman"/>
                <w:sz w:val="28"/>
                <w:szCs w:val="28"/>
              </w:rPr>
            </w:pPr>
            <w:r w:rsidRPr="00687BFF">
              <w:rPr>
                <w:rFonts w:ascii="Times New Roman" w:hAnsi="Times New Roman"/>
                <w:sz w:val="28"/>
                <w:szCs w:val="28"/>
              </w:rPr>
              <w:t>універсальність використання;</w:t>
            </w:r>
          </w:p>
          <w:p w:rsidR="00D16FE1" w:rsidRPr="00687BFF" w:rsidRDefault="00D16FE1" w:rsidP="00E733D6">
            <w:pPr>
              <w:widowControl w:val="0"/>
              <w:numPr>
                <w:ilvl w:val="0"/>
                <w:numId w:val="24"/>
              </w:numPr>
              <w:autoSpaceDE w:val="0"/>
              <w:autoSpaceDN w:val="0"/>
              <w:adjustRightInd w:val="0"/>
              <w:spacing w:after="0" w:line="240" w:lineRule="auto"/>
              <w:ind w:left="0"/>
              <w:rPr>
                <w:rStyle w:val="FontStyle102"/>
                <w:sz w:val="28"/>
                <w:szCs w:val="28"/>
              </w:rPr>
            </w:pPr>
            <w:r w:rsidRPr="00687BFF">
              <w:rPr>
                <w:rFonts w:ascii="Times New Roman" w:hAnsi="Times New Roman"/>
                <w:sz w:val="28"/>
                <w:szCs w:val="28"/>
              </w:rPr>
              <w:t>має широку шкалу кольорів та відтінків</w:t>
            </w:r>
            <w:r w:rsidRPr="00687BFF">
              <w:rPr>
                <w:rStyle w:val="FontStyle102"/>
                <w:sz w:val="28"/>
                <w:szCs w:val="28"/>
              </w:rPr>
              <w:t xml:space="preserve"> </w:t>
            </w:r>
          </w:p>
          <w:p w:rsidR="00D16FE1" w:rsidRPr="00687BFF" w:rsidRDefault="00D16FE1" w:rsidP="00E733D6">
            <w:pPr>
              <w:spacing w:line="240" w:lineRule="auto"/>
              <w:jc w:val="both"/>
              <w:rPr>
                <w:rFonts w:ascii="Times New Roman" w:hAnsi="Times New Roman"/>
                <w:sz w:val="28"/>
                <w:szCs w:val="28"/>
              </w:rPr>
            </w:pPr>
          </w:p>
        </w:tc>
        <w:tc>
          <w:tcPr>
            <w:tcW w:w="4731" w:type="dxa"/>
          </w:tcPr>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неідеальна якість поверхні (гірше, ніж в мікронаповнених);</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недостатня міцність і просторова стабільність;</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висока полімеризаційна усадка (від 3 % до 5 %);</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недостатньо щільна консистенція більшості універсальних мікрогібридних композитів, що значно затрудняє моделювання пломби;</w:t>
            </w:r>
          </w:p>
          <w:p w:rsidR="00D16FE1" w:rsidRPr="00687BFF" w:rsidRDefault="00D16FE1" w:rsidP="00E733D6">
            <w:pPr>
              <w:widowControl w:val="0"/>
              <w:numPr>
                <w:ilvl w:val="0"/>
                <w:numId w:val="23"/>
              </w:numPr>
              <w:autoSpaceDE w:val="0"/>
              <w:autoSpaceDN w:val="0"/>
              <w:adjustRightInd w:val="0"/>
              <w:spacing w:after="0" w:line="240" w:lineRule="auto"/>
              <w:ind w:left="0"/>
              <w:rPr>
                <w:rStyle w:val="FontStyle102"/>
                <w:sz w:val="28"/>
                <w:szCs w:val="28"/>
              </w:rPr>
            </w:pPr>
            <w:r w:rsidRPr="00687BFF">
              <w:rPr>
                <w:rStyle w:val="FontStyle102"/>
                <w:sz w:val="28"/>
                <w:szCs w:val="28"/>
              </w:rPr>
              <w:t>недостатня еластичність мікрогібридних композитів;</w:t>
            </w:r>
          </w:p>
          <w:p w:rsidR="00D16FE1" w:rsidRPr="00687BFF" w:rsidRDefault="00D16FE1" w:rsidP="00E733D6">
            <w:pPr>
              <w:widowControl w:val="0"/>
              <w:numPr>
                <w:ilvl w:val="0"/>
                <w:numId w:val="23"/>
              </w:numPr>
              <w:autoSpaceDE w:val="0"/>
              <w:autoSpaceDN w:val="0"/>
              <w:adjustRightInd w:val="0"/>
              <w:spacing w:after="0" w:line="240" w:lineRule="auto"/>
              <w:ind w:left="0"/>
              <w:rPr>
                <w:rFonts w:ascii="Times New Roman" w:hAnsi="Times New Roman"/>
                <w:sz w:val="28"/>
                <w:szCs w:val="28"/>
              </w:rPr>
            </w:pPr>
            <w:r w:rsidRPr="00687BFF">
              <w:rPr>
                <w:rStyle w:val="FontStyle102"/>
                <w:sz w:val="28"/>
                <w:szCs w:val="28"/>
              </w:rPr>
              <w:t>складність клінічного застосування (пошарове внесення матеріалу, направлена полімеризація).</w:t>
            </w:r>
          </w:p>
        </w:tc>
      </w:tr>
    </w:tbl>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Однією із самих серйозних проблем цих матеріалів є полімеризаційна усадка. Дебондинг (відрив композиту від дна порожнини в результаті полімеризаційної усадки) призводить до болю в зубі від температурних подразників, при накушуванні на пломбу, через деякий час розвивається пульпіт і періодонтит. Крім того, полімеризаційна усадка "полімеризаційний стрес" – напруження на границі пломби з твердими тканинами зуба в процесі полімеризації, що призводить до порушення крайового прилягання.</w:t>
      </w:r>
      <w:r w:rsidRPr="000C0A19">
        <w:rPr>
          <w:rStyle w:val="FontStyle102"/>
          <w:sz w:val="28"/>
          <w:szCs w:val="28"/>
        </w:rPr>
        <w:tab/>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Недостатня еластичність мікрогібридних композитів, призводить до порушення пломб і облицювань в ділянці шийок зубів, що також веде до порушення крайового прилягання реставрації. Річ у тім, що дентин – тканина більш еластична ніж мікрогібридний композит і при жувальному навантаженні за рахунок мікрозгинів зуба відбувається розтріскування пломби в пришийковій ділянці з утворенням дефекту.</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Дані недоліки мікрогібридних композитів призвели до того, що в процесі пломбування застосовуються доволі складні методики і пристосування: техніку  пошарового внесення і твердіння матеріалу, направлену полімеризацію в режимі "</w:t>
      </w:r>
      <w:r w:rsidRPr="000C0A19">
        <w:rPr>
          <w:rStyle w:val="FontStyle102"/>
          <w:sz w:val="28"/>
          <w:szCs w:val="28"/>
          <w:lang w:val="en-US"/>
        </w:rPr>
        <w:t>Soft</w:t>
      </w:r>
      <w:r w:rsidRPr="000C0A19">
        <w:rPr>
          <w:rStyle w:val="FontStyle102"/>
          <w:sz w:val="28"/>
          <w:szCs w:val="28"/>
        </w:rPr>
        <w:t xml:space="preserve"> </w:t>
      </w:r>
      <w:r w:rsidRPr="000C0A19">
        <w:rPr>
          <w:rStyle w:val="FontStyle102"/>
          <w:sz w:val="28"/>
          <w:szCs w:val="28"/>
          <w:lang w:val="en-US"/>
        </w:rPr>
        <w:t>Start</w:t>
      </w:r>
      <w:r w:rsidRPr="000C0A19">
        <w:rPr>
          <w:rStyle w:val="FontStyle102"/>
          <w:sz w:val="28"/>
          <w:szCs w:val="28"/>
        </w:rPr>
        <w:t>", комбінування матеріалів різних груп. При реставрації обов’язковим є застосування світлопровідних клинів і прозорих матриць.</w:t>
      </w:r>
    </w:p>
    <w:p w:rsidR="00D16FE1" w:rsidRPr="000C0A19" w:rsidRDefault="00D16FE1" w:rsidP="000C0A19">
      <w:pPr>
        <w:widowControl w:val="0"/>
        <w:autoSpaceDE w:val="0"/>
        <w:autoSpaceDN w:val="0"/>
        <w:adjustRightInd w:val="0"/>
        <w:spacing w:line="360" w:lineRule="auto"/>
        <w:ind w:firstLine="426"/>
        <w:jc w:val="both"/>
        <w:rPr>
          <w:rStyle w:val="FontStyle106"/>
          <w:i w:val="0"/>
          <w:sz w:val="28"/>
          <w:szCs w:val="28"/>
        </w:rPr>
      </w:pPr>
      <w:r w:rsidRPr="000C0A19">
        <w:rPr>
          <w:rStyle w:val="FontStyle102"/>
          <w:sz w:val="28"/>
          <w:szCs w:val="28"/>
        </w:rPr>
        <w:t xml:space="preserve">  </w:t>
      </w:r>
      <w:r w:rsidRPr="000C0A19">
        <w:rPr>
          <w:rStyle w:val="FontStyle106"/>
          <w:i w:val="0"/>
          <w:iCs/>
          <w:sz w:val="28"/>
          <w:szCs w:val="28"/>
        </w:rPr>
        <w:t>Показання до застосування мікрогібридних композитів:</w:t>
      </w:r>
    </w:p>
    <w:p w:rsidR="00D16FE1" w:rsidRPr="000C0A19" w:rsidRDefault="00D16FE1" w:rsidP="00DA0908">
      <w:pPr>
        <w:widowControl w:val="0"/>
        <w:numPr>
          <w:ilvl w:val="0"/>
          <w:numId w:val="25"/>
        </w:numPr>
        <w:autoSpaceDE w:val="0"/>
        <w:autoSpaceDN w:val="0"/>
        <w:adjustRightInd w:val="0"/>
        <w:spacing w:after="0" w:line="360" w:lineRule="auto"/>
        <w:ind w:left="0" w:firstLine="567"/>
        <w:jc w:val="both"/>
        <w:rPr>
          <w:rStyle w:val="FontStyle102"/>
          <w:sz w:val="28"/>
          <w:szCs w:val="28"/>
        </w:rPr>
      </w:pPr>
      <w:r w:rsidRPr="000C0A19">
        <w:rPr>
          <w:rStyle w:val="FontStyle102"/>
          <w:sz w:val="28"/>
          <w:szCs w:val="28"/>
        </w:rPr>
        <w:t>пломбування порожнин всіх п'яти класів;</w:t>
      </w:r>
    </w:p>
    <w:p w:rsidR="00D16FE1" w:rsidRPr="000C0A19" w:rsidRDefault="00D16FE1" w:rsidP="00DA0908">
      <w:pPr>
        <w:widowControl w:val="0"/>
        <w:numPr>
          <w:ilvl w:val="0"/>
          <w:numId w:val="25"/>
        </w:numPr>
        <w:autoSpaceDE w:val="0"/>
        <w:autoSpaceDN w:val="0"/>
        <w:adjustRightInd w:val="0"/>
        <w:spacing w:after="0" w:line="360" w:lineRule="auto"/>
        <w:ind w:left="0" w:firstLine="567"/>
        <w:jc w:val="both"/>
        <w:rPr>
          <w:rStyle w:val="FontStyle102"/>
          <w:sz w:val="28"/>
          <w:szCs w:val="28"/>
        </w:rPr>
      </w:pPr>
      <w:r w:rsidRPr="000C0A19">
        <w:rPr>
          <w:rStyle w:val="FontStyle102"/>
          <w:sz w:val="28"/>
          <w:szCs w:val="28"/>
        </w:rPr>
        <w:t>виготовлення вестибулярних естетичних адгезивних облицювань (вінірів);</w:t>
      </w:r>
    </w:p>
    <w:p w:rsidR="00D16FE1" w:rsidRPr="000C0A19" w:rsidRDefault="00D16FE1" w:rsidP="00DA0908">
      <w:pPr>
        <w:widowControl w:val="0"/>
        <w:numPr>
          <w:ilvl w:val="0"/>
          <w:numId w:val="25"/>
        </w:numPr>
        <w:autoSpaceDE w:val="0"/>
        <w:autoSpaceDN w:val="0"/>
        <w:adjustRightInd w:val="0"/>
        <w:spacing w:after="0" w:line="360" w:lineRule="auto"/>
        <w:ind w:left="0" w:firstLine="567"/>
        <w:jc w:val="both"/>
        <w:rPr>
          <w:rStyle w:val="FontStyle102"/>
          <w:sz w:val="28"/>
          <w:szCs w:val="28"/>
        </w:rPr>
      </w:pPr>
      <w:r w:rsidRPr="000C0A19">
        <w:rPr>
          <w:rStyle w:val="FontStyle102"/>
          <w:sz w:val="28"/>
          <w:szCs w:val="28"/>
        </w:rPr>
        <w:t>відновлення сколів фарфорових коронок.</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Представниками їх є: </w:t>
      </w:r>
      <w:r>
        <w:rPr>
          <w:rStyle w:val="FontStyle102"/>
          <w:sz w:val="28"/>
          <w:szCs w:val="28"/>
        </w:rPr>
        <w:t>“</w:t>
      </w:r>
      <w:r w:rsidRPr="000C0A19">
        <w:rPr>
          <w:rStyle w:val="FontStyle102"/>
          <w:sz w:val="28"/>
          <w:szCs w:val="28"/>
        </w:rPr>
        <w:t>Prisma TPH</w:t>
      </w:r>
      <w:r>
        <w:rPr>
          <w:rStyle w:val="FontStyle102"/>
          <w:sz w:val="28"/>
          <w:szCs w:val="28"/>
        </w:rPr>
        <w:t>”</w:t>
      </w:r>
      <w:r w:rsidRPr="000C0A19">
        <w:rPr>
          <w:rStyle w:val="FontStyle102"/>
          <w:sz w:val="28"/>
          <w:szCs w:val="28"/>
        </w:rPr>
        <w:t xml:space="preserve"> (Dentsply), </w:t>
      </w:r>
      <w:r>
        <w:rPr>
          <w:rStyle w:val="FontStyle102"/>
          <w:sz w:val="28"/>
          <w:szCs w:val="28"/>
        </w:rPr>
        <w:t>“</w:t>
      </w:r>
      <w:r w:rsidRPr="000C0A19">
        <w:rPr>
          <w:rStyle w:val="FontStyle102"/>
          <w:sz w:val="28"/>
          <w:szCs w:val="28"/>
        </w:rPr>
        <w:t>Tetric</w:t>
      </w:r>
      <w:r>
        <w:rPr>
          <w:rStyle w:val="FontStyle102"/>
          <w:sz w:val="28"/>
          <w:szCs w:val="28"/>
        </w:rPr>
        <w:t>”</w:t>
      </w:r>
      <w:r w:rsidRPr="000C0A19">
        <w:rPr>
          <w:rStyle w:val="FontStyle102"/>
          <w:sz w:val="28"/>
          <w:szCs w:val="28"/>
        </w:rPr>
        <w:t xml:space="preserve"> (Vivadent), </w:t>
      </w:r>
      <w:r>
        <w:rPr>
          <w:rStyle w:val="FontStyle102"/>
          <w:sz w:val="28"/>
          <w:szCs w:val="28"/>
        </w:rPr>
        <w:t>“</w:t>
      </w:r>
      <w:r w:rsidRPr="000C0A19">
        <w:rPr>
          <w:rStyle w:val="FontStyle102"/>
          <w:sz w:val="28"/>
          <w:szCs w:val="28"/>
        </w:rPr>
        <w:t xml:space="preserve">Degufil </w:t>
      </w:r>
      <w:r w:rsidRPr="000C0A19">
        <w:rPr>
          <w:rStyle w:val="FontStyle102"/>
          <w:sz w:val="28"/>
          <w:szCs w:val="28"/>
          <w:lang w:val="en-US"/>
        </w:rPr>
        <w:t>Ultra</w:t>
      </w:r>
      <w:r>
        <w:rPr>
          <w:rStyle w:val="FontStyle102"/>
          <w:sz w:val="28"/>
          <w:szCs w:val="28"/>
        </w:rPr>
        <w:t>”</w:t>
      </w:r>
      <w:r w:rsidRPr="000C0A19">
        <w:rPr>
          <w:rStyle w:val="FontStyle102"/>
          <w:sz w:val="28"/>
          <w:szCs w:val="28"/>
        </w:rPr>
        <w:t xml:space="preserve"> (Degussa), </w:t>
      </w:r>
      <w:r>
        <w:rPr>
          <w:rStyle w:val="FontStyle102"/>
          <w:sz w:val="28"/>
          <w:szCs w:val="28"/>
        </w:rPr>
        <w:t>“</w:t>
      </w:r>
      <w:r w:rsidRPr="000C0A19">
        <w:rPr>
          <w:rStyle w:val="FontStyle102"/>
          <w:sz w:val="28"/>
          <w:szCs w:val="28"/>
        </w:rPr>
        <w:t>Degufil Metra</w:t>
      </w:r>
      <w:r>
        <w:rPr>
          <w:rStyle w:val="FontStyle102"/>
          <w:sz w:val="28"/>
          <w:szCs w:val="28"/>
        </w:rPr>
        <w:t>”</w:t>
      </w:r>
      <w:r w:rsidRPr="000C0A19">
        <w:rPr>
          <w:rStyle w:val="FontStyle102"/>
          <w:sz w:val="28"/>
          <w:szCs w:val="28"/>
        </w:rPr>
        <w:t xml:space="preserve"> (Degussa), </w:t>
      </w:r>
      <w:r>
        <w:rPr>
          <w:rStyle w:val="FontStyle102"/>
          <w:sz w:val="28"/>
          <w:szCs w:val="28"/>
        </w:rPr>
        <w:t>“</w:t>
      </w:r>
      <w:r w:rsidRPr="000C0A19">
        <w:rPr>
          <w:rStyle w:val="FontStyle102"/>
          <w:sz w:val="28"/>
          <w:szCs w:val="28"/>
        </w:rPr>
        <w:t>Унірест</w:t>
      </w:r>
      <w:r>
        <w:rPr>
          <w:rStyle w:val="FontStyle102"/>
          <w:sz w:val="28"/>
          <w:szCs w:val="28"/>
        </w:rPr>
        <w:t>”</w:t>
      </w:r>
      <w:r w:rsidRPr="000C0A19">
        <w:rPr>
          <w:rStyle w:val="FontStyle102"/>
          <w:sz w:val="28"/>
          <w:szCs w:val="28"/>
        </w:rPr>
        <w:t xml:space="preserve"> (Стомадент), </w:t>
      </w:r>
      <w:r>
        <w:rPr>
          <w:rStyle w:val="FontStyle102"/>
          <w:sz w:val="28"/>
          <w:szCs w:val="28"/>
        </w:rPr>
        <w:t>“</w:t>
      </w:r>
      <w:r w:rsidRPr="000C0A19">
        <w:rPr>
          <w:rStyle w:val="FontStyle102"/>
          <w:sz w:val="28"/>
          <w:szCs w:val="28"/>
          <w:lang w:val="en-US"/>
        </w:rPr>
        <w:t>Charisma</w:t>
      </w:r>
      <w:r>
        <w:rPr>
          <w:rStyle w:val="FontStyle102"/>
          <w:sz w:val="28"/>
          <w:szCs w:val="28"/>
        </w:rPr>
        <w:t>”</w:t>
      </w:r>
      <w:r w:rsidRPr="000C0A19">
        <w:rPr>
          <w:rStyle w:val="FontStyle102"/>
          <w:sz w:val="28"/>
          <w:szCs w:val="28"/>
        </w:rPr>
        <w:t xml:space="preserve"> (</w:t>
      </w:r>
      <w:r w:rsidRPr="000C0A19">
        <w:rPr>
          <w:rStyle w:val="FontStyle102"/>
          <w:sz w:val="28"/>
          <w:szCs w:val="28"/>
          <w:lang w:val="en-US"/>
        </w:rPr>
        <w:t>Heraeus</w:t>
      </w:r>
      <w:r w:rsidRPr="000C0A19">
        <w:rPr>
          <w:rStyle w:val="FontStyle102"/>
          <w:sz w:val="28"/>
          <w:szCs w:val="28"/>
        </w:rPr>
        <w:t>/</w:t>
      </w:r>
      <w:r w:rsidRPr="000C0A19">
        <w:rPr>
          <w:rStyle w:val="FontStyle102"/>
          <w:sz w:val="28"/>
          <w:szCs w:val="28"/>
          <w:lang w:val="en-US"/>
        </w:rPr>
        <w:t>Kulzer</w:t>
      </w:r>
      <w:r w:rsidRPr="000C0A19">
        <w:rPr>
          <w:rStyle w:val="FontStyle102"/>
          <w:sz w:val="28"/>
          <w:szCs w:val="28"/>
        </w:rPr>
        <w:t xml:space="preserve">), </w:t>
      </w:r>
      <w:r>
        <w:rPr>
          <w:rStyle w:val="FontStyle102"/>
          <w:sz w:val="28"/>
          <w:szCs w:val="28"/>
        </w:rPr>
        <w:t>“</w:t>
      </w:r>
      <w:r w:rsidRPr="000C0A19">
        <w:rPr>
          <w:rStyle w:val="FontStyle102"/>
          <w:sz w:val="28"/>
          <w:szCs w:val="28"/>
        </w:rPr>
        <w:t>Herculite XRV</w:t>
      </w:r>
      <w:r>
        <w:rPr>
          <w:rStyle w:val="FontStyle102"/>
          <w:sz w:val="28"/>
          <w:szCs w:val="28"/>
        </w:rPr>
        <w:t>”</w:t>
      </w:r>
      <w:r w:rsidRPr="000C0A19">
        <w:rPr>
          <w:rStyle w:val="FontStyle102"/>
          <w:sz w:val="28"/>
          <w:szCs w:val="28"/>
        </w:rPr>
        <w:t xml:space="preserve"> (Kerr), </w:t>
      </w:r>
      <w:r>
        <w:rPr>
          <w:rStyle w:val="FontStyle102"/>
          <w:sz w:val="28"/>
          <w:szCs w:val="28"/>
        </w:rPr>
        <w:t>“</w:t>
      </w:r>
      <w:r w:rsidRPr="000C0A19">
        <w:rPr>
          <w:rStyle w:val="FontStyle102"/>
          <w:sz w:val="28"/>
          <w:szCs w:val="28"/>
        </w:rPr>
        <w:t>Valux Plus</w:t>
      </w:r>
      <w:r>
        <w:rPr>
          <w:rStyle w:val="FontStyle102"/>
          <w:sz w:val="28"/>
          <w:szCs w:val="28"/>
        </w:rPr>
        <w:t>”</w:t>
      </w:r>
      <w:r w:rsidRPr="000C0A19">
        <w:rPr>
          <w:rStyle w:val="FontStyle102"/>
          <w:sz w:val="28"/>
          <w:szCs w:val="28"/>
        </w:rPr>
        <w:t xml:space="preserve"> (3M), </w:t>
      </w:r>
      <w:r>
        <w:rPr>
          <w:rStyle w:val="FontStyle102"/>
          <w:sz w:val="28"/>
          <w:szCs w:val="28"/>
        </w:rPr>
        <w:t>“</w:t>
      </w:r>
      <w:r w:rsidRPr="000C0A19">
        <w:rPr>
          <w:rStyle w:val="FontStyle102"/>
          <w:sz w:val="28"/>
          <w:szCs w:val="28"/>
          <w:lang w:val="en-US"/>
        </w:rPr>
        <w:t>Brilliant</w:t>
      </w:r>
      <w:r>
        <w:rPr>
          <w:rStyle w:val="FontStyle102"/>
          <w:sz w:val="28"/>
          <w:szCs w:val="28"/>
        </w:rPr>
        <w:t>”</w:t>
      </w:r>
      <w:r w:rsidRPr="000C0A19">
        <w:rPr>
          <w:rStyle w:val="FontStyle102"/>
          <w:sz w:val="28"/>
          <w:szCs w:val="28"/>
        </w:rPr>
        <w:t xml:space="preserve"> (</w:t>
      </w:r>
      <w:r w:rsidRPr="000C0A19">
        <w:rPr>
          <w:rStyle w:val="FontStyle102"/>
          <w:sz w:val="28"/>
          <w:szCs w:val="28"/>
          <w:lang w:val="en-US"/>
        </w:rPr>
        <w:t>Coltene</w:t>
      </w:r>
      <w:r w:rsidRPr="000C0A19">
        <w:rPr>
          <w:rStyle w:val="FontStyle102"/>
          <w:sz w:val="28"/>
          <w:szCs w:val="28"/>
        </w:rPr>
        <w:t xml:space="preserve">), </w:t>
      </w:r>
      <w:r>
        <w:rPr>
          <w:rStyle w:val="FontStyle102"/>
          <w:sz w:val="28"/>
          <w:szCs w:val="28"/>
        </w:rPr>
        <w:t>“</w:t>
      </w:r>
      <w:r w:rsidRPr="000C0A19">
        <w:rPr>
          <w:rStyle w:val="FontStyle102"/>
          <w:sz w:val="28"/>
          <w:szCs w:val="28"/>
        </w:rPr>
        <w:t>Valux Plus/</w:t>
      </w:r>
      <w:r w:rsidRPr="000C0A19">
        <w:rPr>
          <w:rStyle w:val="FontStyle102"/>
          <w:sz w:val="28"/>
          <w:szCs w:val="28"/>
          <w:lang w:val="en-US"/>
        </w:rPr>
        <w:t>Z</w:t>
      </w:r>
      <w:r w:rsidRPr="000C0A19">
        <w:rPr>
          <w:rStyle w:val="FontStyle102"/>
          <w:sz w:val="28"/>
          <w:szCs w:val="28"/>
        </w:rPr>
        <w:t>100</w:t>
      </w:r>
      <w:r>
        <w:rPr>
          <w:rStyle w:val="FontStyle102"/>
          <w:sz w:val="28"/>
          <w:szCs w:val="28"/>
        </w:rPr>
        <w:t>”</w:t>
      </w:r>
      <w:r w:rsidRPr="000C0A19">
        <w:rPr>
          <w:rStyle w:val="FontStyle102"/>
          <w:sz w:val="28"/>
          <w:szCs w:val="28"/>
        </w:rPr>
        <w:t xml:space="preserve"> (3M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Z</w:t>
      </w:r>
      <w:r w:rsidRPr="000C0A19">
        <w:rPr>
          <w:rStyle w:val="FontStyle102"/>
          <w:sz w:val="28"/>
          <w:szCs w:val="28"/>
        </w:rPr>
        <w:t>250</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rPr>
        <w:t>Унірест Комфорт</w:t>
      </w:r>
      <w:r>
        <w:rPr>
          <w:rStyle w:val="FontStyle102"/>
          <w:sz w:val="28"/>
          <w:szCs w:val="28"/>
        </w:rPr>
        <w:t>”</w:t>
      </w:r>
      <w:r w:rsidRPr="000C0A19">
        <w:rPr>
          <w:rStyle w:val="FontStyle102"/>
          <w:sz w:val="28"/>
          <w:szCs w:val="28"/>
        </w:rPr>
        <w:t xml:space="preserve"> (Стомадент), </w:t>
      </w:r>
      <w:r>
        <w:rPr>
          <w:rStyle w:val="FontStyle102"/>
          <w:sz w:val="28"/>
          <w:szCs w:val="28"/>
        </w:rPr>
        <w:t>“Те</w:t>
      </w:r>
      <w:r w:rsidRPr="000C0A19">
        <w:rPr>
          <w:rStyle w:val="FontStyle102"/>
          <w:sz w:val="28"/>
          <w:szCs w:val="28"/>
        </w:rPr>
        <w:t xml:space="preserve"> Econom</w:t>
      </w:r>
      <w:r>
        <w:rPr>
          <w:rStyle w:val="FontStyle102"/>
          <w:sz w:val="28"/>
          <w:szCs w:val="28"/>
        </w:rPr>
        <w:t>” (Vivadent),</w:t>
      </w:r>
      <w:r w:rsidRPr="000C0A19">
        <w:rPr>
          <w:rStyle w:val="FontStyle102"/>
          <w:sz w:val="28"/>
          <w:szCs w:val="28"/>
        </w:rPr>
        <w:t xml:space="preserve"> </w:t>
      </w:r>
      <w:r>
        <w:rPr>
          <w:rStyle w:val="FontStyle102"/>
          <w:sz w:val="28"/>
          <w:szCs w:val="28"/>
        </w:rPr>
        <w:t>“</w:t>
      </w:r>
      <w:r w:rsidRPr="000C0A19">
        <w:rPr>
          <w:rStyle w:val="FontStyle102"/>
          <w:sz w:val="28"/>
          <w:szCs w:val="28"/>
        </w:rPr>
        <w:t>Prodigy</w:t>
      </w:r>
      <w:r>
        <w:rPr>
          <w:rStyle w:val="FontStyle102"/>
          <w:sz w:val="28"/>
          <w:szCs w:val="28"/>
        </w:rPr>
        <w:t>”</w:t>
      </w:r>
      <w:r w:rsidRPr="000C0A19">
        <w:rPr>
          <w:rStyle w:val="FontStyle102"/>
          <w:sz w:val="28"/>
          <w:szCs w:val="28"/>
        </w:rPr>
        <w:t xml:space="preserve"> (Kerr).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w:t>
      </w:r>
      <w:r w:rsidRPr="000C0A19">
        <w:rPr>
          <w:rStyle w:val="FontStyle102"/>
          <w:sz w:val="28"/>
          <w:szCs w:val="28"/>
          <w:lang w:val="en-US"/>
        </w:rPr>
        <w:t>Charisma</w:t>
      </w:r>
      <w:r w:rsidRPr="000C0A19">
        <w:rPr>
          <w:rStyle w:val="FontStyle102"/>
          <w:sz w:val="28"/>
          <w:szCs w:val="28"/>
        </w:rPr>
        <w:t>" – світлозатвердіючий реставраційн</w:t>
      </w:r>
      <w:r>
        <w:rPr>
          <w:rStyle w:val="FontStyle102"/>
          <w:sz w:val="28"/>
          <w:szCs w:val="28"/>
        </w:rPr>
        <w:t xml:space="preserve">ий композитний матеріал  фірми </w:t>
      </w:r>
      <w:r w:rsidRPr="000C0A19">
        <w:rPr>
          <w:rStyle w:val="FontStyle102"/>
          <w:sz w:val="28"/>
          <w:szCs w:val="28"/>
        </w:rPr>
        <w:t>Не</w:t>
      </w:r>
      <w:r w:rsidRPr="000C0A19">
        <w:rPr>
          <w:rStyle w:val="FontStyle102"/>
          <w:sz w:val="28"/>
          <w:szCs w:val="28"/>
          <w:lang w:val="en-US"/>
        </w:rPr>
        <w:t>raeus</w:t>
      </w:r>
      <w:r w:rsidRPr="000C0A19">
        <w:rPr>
          <w:rStyle w:val="FontStyle102"/>
          <w:sz w:val="28"/>
          <w:szCs w:val="28"/>
        </w:rPr>
        <w:t>/ К</w:t>
      </w:r>
      <w:r w:rsidRPr="000C0A19">
        <w:rPr>
          <w:rStyle w:val="FontStyle102"/>
          <w:sz w:val="28"/>
          <w:szCs w:val="28"/>
          <w:lang w:val="en-US"/>
        </w:rPr>
        <w:t>ulzer</w:t>
      </w:r>
      <w:r>
        <w:rPr>
          <w:rStyle w:val="FontStyle102"/>
          <w:sz w:val="28"/>
          <w:szCs w:val="28"/>
        </w:rPr>
        <w:t>. “</w:t>
      </w:r>
      <w:r w:rsidRPr="000C0A19">
        <w:rPr>
          <w:rStyle w:val="FontStyle102"/>
          <w:sz w:val="28"/>
          <w:szCs w:val="28"/>
          <w:lang w:val="en-US"/>
        </w:rPr>
        <w:t>Charisma</w:t>
      </w:r>
      <w:r>
        <w:rPr>
          <w:rStyle w:val="FontStyle102"/>
          <w:sz w:val="28"/>
          <w:szCs w:val="28"/>
        </w:rPr>
        <w:t>”</w:t>
      </w:r>
      <w:r w:rsidRPr="000C0A19">
        <w:rPr>
          <w:rStyle w:val="FontStyle102"/>
          <w:sz w:val="28"/>
          <w:szCs w:val="28"/>
        </w:rPr>
        <w:t xml:space="preserve"> володіє високою твердістю поверхні та високою еластичністю. Стирання матеріалу під дією жувальних навантажень близьке до стертості емалі.</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Фірма-виробник вказує на на</w:t>
      </w:r>
      <w:r>
        <w:rPr>
          <w:rStyle w:val="FontStyle102"/>
          <w:sz w:val="28"/>
          <w:szCs w:val="28"/>
        </w:rPr>
        <w:t>ступні властивості та переваги “</w:t>
      </w:r>
      <w:r w:rsidRPr="000C0A19">
        <w:rPr>
          <w:rStyle w:val="FontStyle102"/>
          <w:sz w:val="28"/>
          <w:szCs w:val="28"/>
          <w:lang w:val="en-US"/>
        </w:rPr>
        <w:t>Charisma</w:t>
      </w:r>
      <w:r>
        <w:rPr>
          <w:rStyle w:val="FontStyle102"/>
          <w:sz w:val="28"/>
          <w:szCs w:val="28"/>
        </w:rPr>
        <w:t>”</w:t>
      </w:r>
      <w:r w:rsidRPr="000C0A19">
        <w:rPr>
          <w:rStyle w:val="FontStyle102"/>
          <w:sz w:val="28"/>
          <w:szCs w:val="28"/>
        </w:rPr>
        <w:t>:</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універсальність, завдяки вмісту матеріалу Microglass;</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можливість досконалого підбору кольору, завдяки високій прозорості;</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мінімальне стирання, завдяки оптимальному розміру частинок (0,7 мкм);</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рентгеноконтрастність при необхідності майбутніх рентгенологічних досліджень;</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щадна дія по відношенню до зубів-антагоністів, завдяки вмісту матеріалу Microglass;</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наявність відповідної гами кольорів (9 емалевих за шкалою кольору «</w:t>
      </w:r>
      <w:r w:rsidRPr="000C0A19">
        <w:rPr>
          <w:rStyle w:val="FontStyle102"/>
          <w:sz w:val="28"/>
          <w:szCs w:val="28"/>
          <w:lang w:val="en-US"/>
        </w:rPr>
        <w:t>VI</w:t>
      </w:r>
      <w:r w:rsidRPr="000C0A19">
        <w:rPr>
          <w:rStyle w:val="FontStyle102"/>
          <w:sz w:val="28"/>
          <w:szCs w:val="28"/>
        </w:rPr>
        <w:t>ТА», 4 додаткових опакових кольорів і 1 прозорий);</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зручність і практичність коробки для зберігання;</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забезпечення міцності та естетичності;</w:t>
      </w:r>
    </w:p>
    <w:p w:rsidR="00D16FE1" w:rsidRPr="000C0A19" w:rsidRDefault="00D16FE1" w:rsidP="000C0A19">
      <w:pPr>
        <w:spacing w:line="360" w:lineRule="auto"/>
        <w:ind w:firstLine="284"/>
        <w:jc w:val="both"/>
        <w:rPr>
          <w:rStyle w:val="FontStyle102"/>
          <w:sz w:val="28"/>
          <w:szCs w:val="28"/>
        </w:rPr>
      </w:pPr>
      <w:r w:rsidRPr="000C0A19">
        <w:rPr>
          <w:rStyle w:val="FontStyle102"/>
          <w:sz w:val="28"/>
          <w:szCs w:val="28"/>
        </w:rPr>
        <w:t>- спрощення підбору кольору.</w:t>
      </w:r>
    </w:p>
    <w:p w:rsidR="00D16FE1" w:rsidRPr="000C0A19" w:rsidRDefault="00D16FE1" w:rsidP="000C0A19">
      <w:pPr>
        <w:spacing w:line="360" w:lineRule="auto"/>
        <w:ind w:firstLine="540"/>
        <w:jc w:val="both"/>
        <w:rPr>
          <w:rStyle w:val="FontStyle102"/>
          <w:sz w:val="28"/>
          <w:szCs w:val="28"/>
        </w:rPr>
      </w:pPr>
      <w:r>
        <w:rPr>
          <w:rStyle w:val="FontStyle102"/>
          <w:sz w:val="28"/>
          <w:szCs w:val="28"/>
        </w:rPr>
        <w:t xml:space="preserve"> “</w:t>
      </w:r>
      <w:r w:rsidRPr="000C0A19">
        <w:rPr>
          <w:rStyle w:val="FontStyle102"/>
          <w:sz w:val="28"/>
          <w:szCs w:val="28"/>
          <w:lang w:val="en-US"/>
        </w:rPr>
        <w:t>Charisma</w:t>
      </w:r>
      <w:r w:rsidRPr="000C0A19">
        <w:rPr>
          <w:rStyle w:val="FontStyle102"/>
          <w:sz w:val="28"/>
          <w:szCs w:val="28"/>
        </w:rPr>
        <w:t>» застосовують</w:t>
      </w:r>
      <w:r>
        <w:rPr>
          <w:rStyle w:val="FontStyle102"/>
          <w:sz w:val="28"/>
          <w:szCs w:val="28"/>
        </w:rPr>
        <w:t xml:space="preserve"> з адгезивними системами фірми </w:t>
      </w:r>
      <w:r w:rsidRPr="000C0A19">
        <w:rPr>
          <w:rStyle w:val="FontStyle102"/>
          <w:sz w:val="28"/>
          <w:szCs w:val="28"/>
        </w:rPr>
        <w:t>Не</w:t>
      </w:r>
      <w:r w:rsidRPr="000C0A19">
        <w:rPr>
          <w:rStyle w:val="FontStyle102"/>
          <w:sz w:val="28"/>
          <w:szCs w:val="28"/>
          <w:lang w:val="en-US"/>
        </w:rPr>
        <w:t>raeus</w:t>
      </w:r>
      <w:r w:rsidRPr="000C0A19">
        <w:rPr>
          <w:rStyle w:val="FontStyle102"/>
          <w:sz w:val="28"/>
          <w:szCs w:val="28"/>
        </w:rPr>
        <w:t>/ К</w:t>
      </w:r>
      <w:r w:rsidRPr="000C0A19">
        <w:rPr>
          <w:rStyle w:val="FontStyle102"/>
          <w:sz w:val="28"/>
          <w:szCs w:val="28"/>
          <w:lang w:val="en-US"/>
        </w:rPr>
        <w:t>ulzer</w:t>
      </w:r>
      <w:r w:rsidRPr="000C0A19">
        <w:rPr>
          <w:rStyle w:val="FontStyle102"/>
          <w:sz w:val="28"/>
          <w:szCs w:val="28"/>
        </w:rPr>
        <w:t xml:space="preserve">: </w:t>
      </w:r>
      <w:r>
        <w:rPr>
          <w:rStyle w:val="FontStyle102"/>
          <w:sz w:val="28"/>
          <w:szCs w:val="28"/>
        </w:rPr>
        <w:t>“</w:t>
      </w:r>
      <w:r w:rsidRPr="000C0A19">
        <w:rPr>
          <w:rStyle w:val="FontStyle102"/>
          <w:sz w:val="28"/>
          <w:szCs w:val="28"/>
          <w:lang w:val="en-US"/>
        </w:rPr>
        <w:t>Gluma</w:t>
      </w:r>
      <w:r w:rsidRPr="000C0A19">
        <w:rPr>
          <w:rStyle w:val="FontStyle102"/>
          <w:sz w:val="28"/>
          <w:szCs w:val="28"/>
        </w:rPr>
        <w:t xml:space="preserve"> </w:t>
      </w:r>
      <w:r w:rsidRPr="000C0A19">
        <w:rPr>
          <w:rStyle w:val="FontStyle102"/>
          <w:sz w:val="28"/>
          <w:szCs w:val="28"/>
          <w:lang w:val="en-US"/>
        </w:rPr>
        <w:t>Comfort</w:t>
      </w:r>
      <w:r w:rsidRPr="000C0A19">
        <w:rPr>
          <w:rStyle w:val="FontStyle102"/>
          <w:sz w:val="28"/>
          <w:szCs w:val="28"/>
        </w:rPr>
        <w:t xml:space="preserve"> </w:t>
      </w:r>
      <w:r w:rsidRPr="000C0A19">
        <w:rPr>
          <w:rStyle w:val="FontStyle102"/>
          <w:sz w:val="28"/>
          <w:szCs w:val="28"/>
          <w:lang w:val="en-US"/>
        </w:rPr>
        <w:t>Bond</w:t>
      </w:r>
      <w:r>
        <w:rPr>
          <w:rStyle w:val="FontStyle102"/>
          <w:sz w:val="28"/>
          <w:szCs w:val="28"/>
        </w:rPr>
        <w:t>”, “</w:t>
      </w:r>
      <w:r w:rsidRPr="000C0A19">
        <w:rPr>
          <w:rStyle w:val="FontStyle102"/>
          <w:sz w:val="28"/>
          <w:szCs w:val="28"/>
          <w:lang w:val="en-US"/>
        </w:rPr>
        <w:t>Gluma</w:t>
      </w:r>
      <w:r w:rsidRPr="000C0A19">
        <w:rPr>
          <w:rStyle w:val="FontStyle102"/>
          <w:sz w:val="28"/>
          <w:szCs w:val="28"/>
        </w:rPr>
        <w:t xml:space="preserve"> </w:t>
      </w:r>
      <w:r w:rsidRPr="000C0A19">
        <w:rPr>
          <w:rStyle w:val="FontStyle102"/>
          <w:sz w:val="28"/>
          <w:szCs w:val="28"/>
          <w:lang w:val="en-US"/>
        </w:rPr>
        <w:t>Comfort</w:t>
      </w:r>
      <w:r w:rsidRPr="000C0A19">
        <w:rPr>
          <w:rStyle w:val="FontStyle102"/>
          <w:sz w:val="28"/>
          <w:szCs w:val="28"/>
        </w:rPr>
        <w:t xml:space="preserve"> </w:t>
      </w:r>
      <w:r w:rsidRPr="000C0A19">
        <w:rPr>
          <w:rStyle w:val="FontStyle102"/>
          <w:sz w:val="28"/>
          <w:szCs w:val="28"/>
          <w:lang w:val="en-US"/>
        </w:rPr>
        <w:t>Bond</w:t>
      </w:r>
      <w:r w:rsidRPr="000C0A19">
        <w:rPr>
          <w:rStyle w:val="FontStyle102"/>
          <w:sz w:val="28"/>
          <w:szCs w:val="28"/>
        </w:rPr>
        <w:t xml:space="preserve"> + </w:t>
      </w:r>
      <w:r w:rsidRPr="000C0A19">
        <w:rPr>
          <w:rStyle w:val="FontStyle102"/>
          <w:sz w:val="28"/>
          <w:szCs w:val="28"/>
          <w:lang w:val="en-US"/>
        </w:rPr>
        <w:t>Desensitizer</w:t>
      </w:r>
      <w:r>
        <w:rPr>
          <w:rStyle w:val="FontStyle102"/>
          <w:sz w:val="28"/>
          <w:szCs w:val="28"/>
        </w:rPr>
        <w:t>” або “</w:t>
      </w:r>
      <w:r w:rsidRPr="000C0A19">
        <w:rPr>
          <w:rStyle w:val="FontStyle102"/>
          <w:sz w:val="28"/>
          <w:szCs w:val="28"/>
          <w:lang w:val="en-US"/>
        </w:rPr>
        <w:t>I</w:t>
      </w:r>
      <w:r w:rsidRPr="000C0A19">
        <w:rPr>
          <w:rStyle w:val="FontStyle102"/>
          <w:sz w:val="28"/>
          <w:szCs w:val="28"/>
        </w:rPr>
        <w:t xml:space="preserve"> Во</w:t>
      </w:r>
      <w:r w:rsidRPr="000C0A19">
        <w:rPr>
          <w:rStyle w:val="FontStyle102"/>
          <w:sz w:val="28"/>
          <w:szCs w:val="28"/>
          <w:lang w:val="en-US"/>
        </w:rPr>
        <w:t>nd</w:t>
      </w:r>
      <w:r>
        <w:rPr>
          <w:rStyle w:val="FontStyle102"/>
          <w:sz w:val="28"/>
          <w:szCs w:val="28"/>
        </w:rPr>
        <w:t>”</w:t>
      </w:r>
      <w:r w:rsidRPr="000C0A19">
        <w:rPr>
          <w:rStyle w:val="FontStyle102"/>
          <w:sz w:val="28"/>
          <w:szCs w:val="28"/>
        </w:rPr>
        <w:t>.</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Фірма «Не</w:t>
      </w:r>
      <w:r w:rsidRPr="000C0A19">
        <w:rPr>
          <w:rStyle w:val="FontStyle102"/>
          <w:sz w:val="28"/>
          <w:szCs w:val="28"/>
          <w:lang w:val="en-US"/>
        </w:rPr>
        <w:t>raeus</w:t>
      </w:r>
      <w:r w:rsidRPr="000C0A19">
        <w:rPr>
          <w:rStyle w:val="FontStyle102"/>
          <w:sz w:val="28"/>
          <w:szCs w:val="28"/>
        </w:rPr>
        <w:t>/ К</w:t>
      </w:r>
      <w:r w:rsidRPr="000C0A19">
        <w:rPr>
          <w:rStyle w:val="FontStyle102"/>
          <w:sz w:val="28"/>
          <w:szCs w:val="28"/>
          <w:lang w:val="en-US"/>
        </w:rPr>
        <w:t>ulzer</w:t>
      </w:r>
      <w:r w:rsidRPr="000C0A19">
        <w:rPr>
          <w:rStyle w:val="FontStyle102"/>
          <w:sz w:val="28"/>
          <w:szCs w:val="28"/>
        </w:rPr>
        <w:t>» постачає на стоматологічний ринок також</w:t>
      </w:r>
      <w:r>
        <w:rPr>
          <w:rStyle w:val="FontStyle102"/>
          <w:sz w:val="28"/>
          <w:szCs w:val="28"/>
        </w:rPr>
        <w:t xml:space="preserve"> </w:t>
      </w:r>
      <w:r w:rsidRPr="000C0A19">
        <w:rPr>
          <w:rStyle w:val="FontStyle102"/>
          <w:sz w:val="28"/>
          <w:szCs w:val="28"/>
        </w:rPr>
        <w:t>мікрогібридний композит хімічного твердіння «</w:t>
      </w:r>
      <w:r w:rsidRPr="000C0A19">
        <w:rPr>
          <w:rStyle w:val="FontStyle102"/>
          <w:sz w:val="28"/>
          <w:szCs w:val="28"/>
          <w:lang w:val="en-US"/>
        </w:rPr>
        <w:t>Charisma</w:t>
      </w:r>
      <w:r w:rsidRPr="000C0A19">
        <w:rPr>
          <w:rStyle w:val="FontStyle102"/>
          <w:sz w:val="28"/>
          <w:szCs w:val="28"/>
        </w:rPr>
        <w:t xml:space="preserve"> РР</w:t>
      </w:r>
      <w:r w:rsidRPr="000C0A19">
        <w:rPr>
          <w:rStyle w:val="FontStyle102"/>
          <w:sz w:val="28"/>
          <w:szCs w:val="28"/>
          <w:lang w:val="en-US"/>
        </w:rPr>
        <w:t>F</w:t>
      </w:r>
      <w:r w:rsidRPr="000C0A19">
        <w:rPr>
          <w:rStyle w:val="FontStyle102"/>
          <w:sz w:val="28"/>
          <w:szCs w:val="28"/>
        </w:rPr>
        <w:t>», який також виготовлений на основі мікроскла, завдяки чому володіє високою зносостійкістю, поліруємістю, хорошими естетичними властивостями. Матеріал виділяє іони фтору, тривалий час зберігає колір та форму пломби. Застосування його дозволяє значно знизити витрати часу на накладання пломби і зменшити її собівартість. Застосовується матеріал з</w:t>
      </w:r>
      <w:r>
        <w:rPr>
          <w:rStyle w:val="FontStyle102"/>
          <w:sz w:val="28"/>
          <w:szCs w:val="28"/>
        </w:rPr>
        <w:t xml:space="preserve"> адгезивом хімічного твердіння “</w:t>
      </w:r>
      <w:r w:rsidRPr="000C0A19">
        <w:rPr>
          <w:rStyle w:val="FontStyle102"/>
          <w:sz w:val="28"/>
          <w:szCs w:val="28"/>
          <w:lang w:val="en-US"/>
        </w:rPr>
        <w:t>Adhesivt</w:t>
      </w:r>
      <w:r w:rsidRPr="000C0A19">
        <w:rPr>
          <w:rStyle w:val="FontStyle102"/>
          <w:sz w:val="28"/>
          <w:szCs w:val="28"/>
        </w:rPr>
        <w:t xml:space="preserve"> </w:t>
      </w:r>
      <w:r w:rsidRPr="000C0A19">
        <w:rPr>
          <w:rStyle w:val="FontStyle102"/>
          <w:sz w:val="28"/>
          <w:szCs w:val="28"/>
          <w:lang w:val="en-US"/>
        </w:rPr>
        <w:t>SC</w:t>
      </w:r>
      <w:r>
        <w:rPr>
          <w:rStyle w:val="FontStyle102"/>
          <w:sz w:val="28"/>
          <w:szCs w:val="28"/>
        </w:rPr>
        <w:t>”</w:t>
      </w:r>
      <w:r w:rsidRPr="000C0A19">
        <w:rPr>
          <w:rStyle w:val="FontStyle102"/>
          <w:sz w:val="28"/>
          <w:szCs w:val="28"/>
        </w:rPr>
        <w:t>.</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 xml:space="preserve">  </w:t>
      </w:r>
      <w:r>
        <w:rPr>
          <w:rStyle w:val="FontStyle102"/>
          <w:sz w:val="28"/>
          <w:szCs w:val="28"/>
        </w:rPr>
        <w:t>Фірма рекомендує застосовувати “</w:t>
      </w:r>
      <w:r w:rsidRPr="000C0A19">
        <w:rPr>
          <w:rStyle w:val="FontStyle102"/>
          <w:sz w:val="28"/>
          <w:szCs w:val="28"/>
          <w:lang w:val="en-US"/>
        </w:rPr>
        <w:t>Charisma</w:t>
      </w:r>
      <w:r w:rsidRPr="000C0A19">
        <w:rPr>
          <w:rStyle w:val="FontStyle102"/>
          <w:sz w:val="28"/>
          <w:szCs w:val="28"/>
        </w:rPr>
        <w:t xml:space="preserve"> РР</w:t>
      </w:r>
      <w:r w:rsidRPr="000C0A19">
        <w:rPr>
          <w:rStyle w:val="FontStyle102"/>
          <w:sz w:val="28"/>
          <w:szCs w:val="28"/>
          <w:lang w:val="en-US"/>
        </w:rPr>
        <w:t>F</w:t>
      </w:r>
      <w:r>
        <w:rPr>
          <w:rStyle w:val="FontStyle102"/>
          <w:sz w:val="28"/>
          <w:szCs w:val="28"/>
        </w:rPr>
        <w:t>”</w:t>
      </w:r>
      <w:r w:rsidRPr="000C0A19">
        <w:rPr>
          <w:rStyle w:val="FontStyle102"/>
          <w:sz w:val="28"/>
          <w:szCs w:val="28"/>
        </w:rPr>
        <w:t xml:space="preserve"> в наступних клінічних ситуаціях:</w:t>
      </w:r>
    </w:p>
    <w:p w:rsidR="00D16FE1" w:rsidRPr="000C0A19" w:rsidRDefault="00D16FE1" w:rsidP="000C0A19">
      <w:pPr>
        <w:spacing w:line="360" w:lineRule="auto"/>
        <w:ind w:firstLine="540"/>
        <w:jc w:val="both"/>
        <w:rPr>
          <w:rStyle w:val="FontStyle102"/>
          <w:sz w:val="28"/>
          <w:szCs w:val="28"/>
        </w:rPr>
      </w:pPr>
      <w:r w:rsidRPr="000C0A19">
        <w:rPr>
          <w:rStyle w:val="FontStyle102"/>
          <w:sz w:val="28"/>
          <w:szCs w:val="28"/>
        </w:rPr>
        <w:t>- пломбування порожнин III, IV і V класів за Блеком в межах емалі при малому жувальному навантаженні;</w:t>
      </w:r>
    </w:p>
    <w:p w:rsidR="00D16FE1" w:rsidRPr="000C0A19" w:rsidRDefault="00D16FE1" w:rsidP="000C0A19">
      <w:pPr>
        <w:spacing w:line="360" w:lineRule="auto"/>
        <w:ind w:firstLine="540"/>
        <w:jc w:val="both"/>
        <w:rPr>
          <w:rStyle w:val="FontStyle102"/>
          <w:sz w:val="28"/>
          <w:szCs w:val="28"/>
        </w:rPr>
      </w:pPr>
      <w:r w:rsidRPr="000C0A19">
        <w:rPr>
          <w:rStyle w:val="FontStyle102"/>
          <w:sz w:val="28"/>
          <w:szCs w:val="28"/>
        </w:rPr>
        <w:t>- моделювання (нарощування) коронок;</w:t>
      </w:r>
    </w:p>
    <w:p w:rsidR="00D16FE1" w:rsidRPr="000C0A19" w:rsidRDefault="00D16FE1" w:rsidP="000C0A19">
      <w:pPr>
        <w:spacing w:line="360" w:lineRule="auto"/>
        <w:ind w:firstLine="540"/>
        <w:jc w:val="both"/>
        <w:rPr>
          <w:rStyle w:val="FontStyle102"/>
          <w:sz w:val="28"/>
          <w:szCs w:val="28"/>
        </w:rPr>
      </w:pPr>
      <w:r w:rsidRPr="000C0A19">
        <w:rPr>
          <w:rStyle w:val="FontStyle102"/>
          <w:sz w:val="28"/>
          <w:szCs w:val="28"/>
        </w:rPr>
        <w:t>- корекція форми зубів;</w:t>
      </w:r>
    </w:p>
    <w:p w:rsidR="00D16FE1" w:rsidRPr="000C0A19" w:rsidRDefault="00D16FE1" w:rsidP="000C0A19">
      <w:pPr>
        <w:spacing w:line="360" w:lineRule="auto"/>
        <w:ind w:firstLine="540"/>
        <w:jc w:val="both"/>
        <w:rPr>
          <w:rStyle w:val="FontStyle102"/>
          <w:sz w:val="28"/>
          <w:szCs w:val="28"/>
        </w:rPr>
      </w:pPr>
      <w:r w:rsidRPr="000C0A19">
        <w:rPr>
          <w:rStyle w:val="FontStyle102"/>
          <w:sz w:val="28"/>
          <w:szCs w:val="28"/>
        </w:rPr>
        <w:t>- корекція кольору.</w:t>
      </w:r>
    </w:p>
    <w:p w:rsidR="00D16FE1" w:rsidRPr="000C0A19" w:rsidRDefault="00D16FE1" w:rsidP="000C0A19">
      <w:pPr>
        <w:spacing w:line="360" w:lineRule="auto"/>
        <w:ind w:firstLine="720"/>
        <w:jc w:val="center"/>
        <w:rPr>
          <w:rStyle w:val="FontStyle99"/>
          <w:bCs/>
          <w:iCs/>
          <w:sz w:val="28"/>
          <w:szCs w:val="28"/>
        </w:rPr>
      </w:pPr>
      <w:r w:rsidRPr="000C0A19">
        <w:rPr>
          <w:rStyle w:val="FontStyle99"/>
          <w:bCs/>
          <w:iCs/>
          <w:sz w:val="28"/>
          <w:szCs w:val="28"/>
        </w:rPr>
        <w:t>Тотально-виконані композити (максимально наповнені компо</w:t>
      </w:r>
      <w:r w:rsidRPr="000C0A19">
        <w:rPr>
          <w:rStyle w:val="FontStyle99"/>
          <w:bCs/>
          <w:iCs/>
          <w:sz w:val="28"/>
          <w:szCs w:val="28"/>
        </w:rPr>
        <w:softHyphen/>
        <w:t>зити).</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Це композитні матеріали з високим рівнем наповненості (80-90%), характеризуються найбільш підібраним складом частин неорганічного наповнювача різних розмірів: макро-, міні- і мікрочастинок, що дозволяє досягти кращих фізико-хімічних властивостей та поліруємості матеріалу.</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Вони мають модифіковану органічну матрицю, малу усадку (1,7-2,0 %), що дозволяє відмовитися від методики направленої полімеризації. Більшість з них мають властивість «хаме</w:t>
      </w:r>
      <w:r w:rsidRPr="000C0A19">
        <w:rPr>
          <w:rStyle w:val="FontStyle102"/>
          <w:sz w:val="28"/>
          <w:szCs w:val="28"/>
        </w:rPr>
        <w:softHyphen/>
        <w:t>леона», тобто здатність пломби оптично набувати кольору зуба, а також добре поліруються. Кольорова шкала відтінків переважно широка. Висока в’язкість матеріалу (в певних температурних межах) дає можливість проведення якісної пластичної обробки, формування та конденсацію матеріалу з високим ступенем контролю і без утворення пор в реставрації.</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Для більш естетичного відновлення коронки необхідно повна імітація її твердих тканин, не тільки за кольоровими відтінками, але і по ступеню їх непрозорості/прозорості. В інтактному зубі різні тверді тканини зуба володіють різними способами поглинати світло. Найбільш не прозорий дентин – він пропускає (50% і менше) світла, емаль поглинає майже 40% світла. Композитні пломбувальні матеріали хімічного твердіння часто випускають так званого стандартного ступеня прозорості (в межах 50-60%).</w:t>
      </w:r>
    </w:p>
    <w:p w:rsidR="00D16FE1" w:rsidRPr="00E733D6" w:rsidRDefault="00D16FE1" w:rsidP="00E733D6">
      <w:pPr>
        <w:spacing w:line="360" w:lineRule="auto"/>
        <w:ind w:firstLine="567"/>
        <w:jc w:val="both"/>
        <w:rPr>
          <w:rStyle w:val="FontStyle102"/>
          <w:sz w:val="28"/>
          <w:szCs w:val="28"/>
        </w:rPr>
      </w:pPr>
      <w:r w:rsidRPr="000C0A19">
        <w:rPr>
          <w:rStyle w:val="FontStyle102"/>
          <w:sz w:val="28"/>
          <w:szCs w:val="28"/>
        </w:rPr>
        <w:t xml:space="preserve">Як правило, сучасні дрібнодисперсні гібридні композити пропонуються фірмами-виробниками в поєднанні із системою емалево-дентинних адгезивів, які покращують зчеплення між композитом і тканинами зуба. Наприклад: </w:t>
      </w:r>
      <w:r>
        <w:rPr>
          <w:rStyle w:val="FontStyle102"/>
          <w:sz w:val="28"/>
          <w:szCs w:val="28"/>
        </w:rPr>
        <w:t>“</w:t>
      </w:r>
      <w:r w:rsidRPr="000C0A19">
        <w:rPr>
          <w:rStyle w:val="FontStyle102"/>
          <w:sz w:val="28"/>
          <w:szCs w:val="28"/>
        </w:rPr>
        <w:t>Tetric + Syntaс</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Charisma</w:t>
      </w:r>
      <w:r w:rsidRPr="000C0A19">
        <w:rPr>
          <w:rStyle w:val="FontStyle102"/>
          <w:sz w:val="28"/>
          <w:szCs w:val="28"/>
        </w:rPr>
        <w:t xml:space="preserve">+ </w:t>
      </w:r>
      <w:r w:rsidRPr="000C0A19">
        <w:rPr>
          <w:rStyle w:val="FontStyle102"/>
          <w:sz w:val="28"/>
          <w:szCs w:val="28"/>
          <w:lang w:val="en-US"/>
        </w:rPr>
        <w:t>Denthesiv</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rPr>
        <w:t xml:space="preserve">Valux + </w:t>
      </w:r>
      <w:r w:rsidRPr="000C0A19">
        <w:rPr>
          <w:rStyle w:val="FontStyle102"/>
          <w:sz w:val="28"/>
          <w:szCs w:val="28"/>
          <w:lang w:val="en-US"/>
        </w:rPr>
        <w:t>Scotchbond</w:t>
      </w:r>
      <w:r>
        <w:rPr>
          <w:rStyle w:val="FontStyle102"/>
          <w:sz w:val="28"/>
          <w:szCs w:val="28"/>
        </w:rPr>
        <w:t xml:space="preserve">”і ін.  </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Показанням до застосування є пломбування порожнин I – V класів.</w:t>
      </w:r>
    </w:p>
    <w:p w:rsidR="00D16FE1" w:rsidRPr="00842F8A" w:rsidRDefault="00D16FE1" w:rsidP="00842F8A">
      <w:pPr>
        <w:spacing w:line="360" w:lineRule="auto"/>
        <w:ind w:firstLine="567"/>
        <w:jc w:val="both"/>
        <w:rPr>
          <w:rStyle w:val="FontStyle99"/>
          <w:b w:val="0"/>
          <w:i w:val="0"/>
          <w:sz w:val="28"/>
          <w:szCs w:val="28"/>
        </w:rPr>
      </w:pPr>
      <w:r w:rsidRPr="000C0A19">
        <w:rPr>
          <w:rStyle w:val="FontStyle102"/>
          <w:sz w:val="28"/>
          <w:szCs w:val="28"/>
        </w:rPr>
        <w:t xml:space="preserve">Їх представниками є: </w:t>
      </w:r>
      <w:r>
        <w:rPr>
          <w:rStyle w:val="FontStyle102"/>
          <w:sz w:val="28"/>
          <w:szCs w:val="28"/>
        </w:rPr>
        <w:t>“</w:t>
      </w:r>
      <w:r w:rsidRPr="000C0A19">
        <w:rPr>
          <w:rStyle w:val="FontStyle102"/>
          <w:sz w:val="28"/>
          <w:szCs w:val="28"/>
          <w:lang w:val="en-US"/>
        </w:rPr>
        <w:t>Arabesk</w:t>
      </w:r>
      <w:r w:rsidRPr="000C0A19">
        <w:rPr>
          <w:rStyle w:val="FontStyle102"/>
          <w:sz w:val="28"/>
          <w:szCs w:val="28"/>
        </w:rPr>
        <w:t xml:space="preserve"> </w:t>
      </w:r>
      <w:r w:rsidRPr="000C0A19">
        <w:rPr>
          <w:rStyle w:val="FontStyle102"/>
          <w:sz w:val="28"/>
          <w:szCs w:val="28"/>
          <w:lang w:val="en-US"/>
        </w:rPr>
        <w:t>TOP</w:t>
      </w:r>
      <w:r>
        <w:rPr>
          <w:rStyle w:val="FontStyle102"/>
          <w:sz w:val="28"/>
          <w:szCs w:val="28"/>
        </w:rPr>
        <w:t>”</w:t>
      </w:r>
      <w:r w:rsidRPr="000C0A19">
        <w:rPr>
          <w:rStyle w:val="FontStyle102"/>
          <w:sz w:val="28"/>
          <w:szCs w:val="28"/>
        </w:rPr>
        <w:t xml:space="preserve"> (</w:t>
      </w:r>
      <w:r w:rsidRPr="000C0A19">
        <w:rPr>
          <w:rStyle w:val="FontStyle102"/>
          <w:sz w:val="28"/>
          <w:szCs w:val="28"/>
          <w:lang w:val="en-US"/>
        </w:rPr>
        <w:t>Voco</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Z</w:t>
      </w:r>
      <w:r w:rsidRPr="000C0A19">
        <w:rPr>
          <w:rStyle w:val="FontStyle102"/>
          <w:sz w:val="28"/>
          <w:szCs w:val="28"/>
        </w:rPr>
        <w:t>250</w:t>
      </w:r>
      <w:r>
        <w:rPr>
          <w:rStyle w:val="FontStyle102"/>
          <w:sz w:val="28"/>
          <w:szCs w:val="28"/>
        </w:rPr>
        <w:t>”</w:t>
      </w:r>
      <w:r w:rsidRPr="000C0A19">
        <w:rPr>
          <w:rStyle w:val="FontStyle102"/>
          <w:sz w:val="28"/>
          <w:szCs w:val="28"/>
        </w:rPr>
        <w:t xml:space="preserve"> (3</w:t>
      </w:r>
      <w:r w:rsidRPr="000C0A19">
        <w:rPr>
          <w:rStyle w:val="FontStyle102"/>
          <w:sz w:val="28"/>
          <w:szCs w:val="28"/>
          <w:lang w:val="en-US"/>
        </w:rPr>
        <w:t>MESPE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Tetric</w:t>
      </w:r>
      <w:r w:rsidRPr="000C0A19">
        <w:rPr>
          <w:rStyle w:val="FontStyle102"/>
          <w:sz w:val="28"/>
          <w:szCs w:val="28"/>
        </w:rPr>
        <w:t xml:space="preserve"> </w:t>
      </w:r>
      <w:r w:rsidRPr="000C0A19">
        <w:rPr>
          <w:rStyle w:val="FontStyle102"/>
          <w:sz w:val="28"/>
          <w:szCs w:val="28"/>
          <w:lang w:val="en-US"/>
        </w:rPr>
        <w:t>Ceram</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xml:space="preserve">), </w:t>
      </w:r>
      <w:r>
        <w:rPr>
          <w:rStyle w:val="FontStyle102"/>
          <w:sz w:val="28"/>
          <w:szCs w:val="28"/>
        </w:rPr>
        <w:t>“</w:t>
      </w:r>
      <w:r w:rsidRPr="000C0A19">
        <w:rPr>
          <w:rStyle w:val="FontStyle102"/>
          <w:sz w:val="28"/>
          <w:szCs w:val="28"/>
        </w:rPr>
        <w:t>Prisma TPH</w:t>
      </w:r>
      <w:r>
        <w:rPr>
          <w:rStyle w:val="FontStyle102"/>
          <w:sz w:val="28"/>
          <w:szCs w:val="28"/>
        </w:rPr>
        <w:t>”</w:t>
      </w:r>
      <w:r w:rsidRPr="000C0A19">
        <w:rPr>
          <w:rStyle w:val="FontStyle102"/>
          <w:sz w:val="28"/>
          <w:szCs w:val="28"/>
        </w:rPr>
        <w:t>,</w:t>
      </w:r>
      <w:r w:rsidRPr="000C0A19">
        <w:rPr>
          <w:rFonts w:ascii="Times New Roman" w:hAnsi="Times New Roman"/>
          <w:sz w:val="28"/>
          <w:szCs w:val="28"/>
        </w:rPr>
        <w:t xml:space="preserve"> </w:t>
      </w:r>
      <w:r>
        <w:rPr>
          <w:rStyle w:val="FontStyle102"/>
          <w:sz w:val="28"/>
          <w:szCs w:val="28"/>
        </w:rPr>
        <w:t>“</w:t>
      </w:r>
      <w:r w:rsidRPr="000C0A19">
        <w:rPr>
          <w:rFonts w:ascii="Times New Roman" w:hAnsi="Times New Roman"/>
          <w:sz w:val="28"/>
          <w:szCs w:val="28"/>
        </w:rPr>
        <w:t>Spectrum TPH</w:t>
      </w:r>
      <w:r>
        <w:rPr>
          <w:rStyle w:val="FontStyle102"/>
          <w:sz w:val="28"/>
          <w:szCs w:val="28"/>
        </w:rPr>
        <w:t>”</w:t>
      </w:r>
      <w:r w:rsidRPr="000C0A19">
        <w:rPr>
          <w:rFonts w:ascii="Times New Roman" w:hAnsi="Times New Roman"/>
          <w:sz w:val="28"/>
          <w:szCs w:val="28"/>
        </w:rPr>
        <w:t xml:space="preserve"> </w:t>
      </w:r>
      <w:r w:rsidRPr="000C0A19">
        <w:rPr>
          <w:rStyle w:val="FontStyle102"/>
          <w:sz w:val="28"/>
          <w:szCs w:val="28"/>
        </w:rPr>
        <w:t xml:space="preserve">(Dentsply), </w:t>
      </w:r>
      <w:r>
        <w:rPr>
          <w:rStyle w:val="FontStyle102"/>
          <w:sz w:val="28"/>
          <w:szCs w:val="28"/>
        </w:rPr>
        <w:t>“</w:t>
      </w:r>
      <w:r w:rsidRPr="000C0A19">
        <w:rPr>
          <w:rStyle w:val="FontStyle102"/>
          <w:sz w:val="28"/>
          <w:szCs w:val="28"/>
        </w:rPr>
        <w:t>Valux Plus</w:t>
      </w:r>
      <w:r>
        <w:rPr>
          <w:rStyle w:val="FontStyle102"/>
          <w:sz w:val="28"/>
          <w:szCs w:val="28"/>
        </w:rPr>
        <w:t>”</w:t>
      </w:r>
      <w:r w:rsidRPr="000C0A19">
        <w:rPr>
          <w:rStyle w:val="FontStyle102"/>
          <w:sz w:val="28"/>
          <w:szCs w:val="28"/>
        </w:rPr>
        <w:t xml:space="preserve"> (3M), </w:t>
      </w:r>
      <w:r>
        <w:rPr>
          <w:rStyle w:val="FontStyle102"/>
          <w:sz w:val="28"/>
          <w:szCs w:val="28"/>
        </w:rPr>
        <w:t>“</w:t>
      </w:r>
      <w:r w:rsidRPr="000C0A19">
        <w:rPr>
          <w:rStyle w:val="FontStyle102"/>
          <w:sz w:val="28"/>
          <w:szCs w:val="28"/>
        </w:rPr>
        <w:t>Herculite XRV</w:t>
      </w:r>
      <w:r>
        <w:rPr>
          <w:rStyle w:val="FontStyle102"/>
          <w:sz w:val="28"/>
          <w:szCs w:val="28"/>
        </w:rPr>
        <w:t>”</w:t>
      </w:r>
      <w:r w:rsidRPr="000C0A19">
        <w:rPr>
          <w:rStyle w:val="FontStyle102"/>
          <w:sz w:val="28"/>
          <w:szCs w:val="28"/>
        </w:rPr>
        <w:t xml:space="preserve"> (Kerr) та ін. </w:t>
      </w:r>
    </w:p>
    <w:p w:rsidR="00D16FE1" w:rsidRPr="00F379DD" w:rsidRDefault="00D16FE1" w:rsidP="00F379DD">
      <w:pPr>
        <w:spacing w:line="360" w:lineRule="auto"/>
        <w:ind w:firstLine="567"/>
        <w:jc w:val="center"/>
        <w:rPr>
          <w:rStyle w:val="FontStyle99"/>
          <w:bCs/>
          <w:iCs/>
          <w:sz w:val="28"/>
          <w:szCs w:val="28"/>
        </w:rPr>
      </w:pPr>
      <w:r w:rsidRPr="00F379DD">
        <w:rPr>
          <w:rStyle w:val="FontStyle99"/>
          <w:bCs/>
          <w:iCs/>
          <w:sz w:val="28"/>
          <w:szCs w:val="28"/>
        </w:rPr>
        <w:t>Наногібридні композитні матеріали</w:t>
      </w:r>
      <w:r>
        <w:rPr>
          <w:rStyle w:val="FontStyle99"/>
          <w:bCs/>
          <w:iCs/>
          <w:sz w:val="28"/>
          <w:szCs w:val="28"/>
        </w:rPr>
        <w:t>.</w:t>
      </w:r>
    </w:p>
    <w:p w:rsidR="00D16FE1" w:rsidRDefault="00D16FE1" w:rsidP="000C0A19">
      <w:pPr>
        <w:spacing w:line="360" w:lineRule="auto"/>
        <w:ind w:firstLine="567"/>
        <w:jc w:val="both"/>
        <w:rPr>
          <w:rStyle w:val="FontStyle102"/>
          <w:sz w:val="28"/>
          <w:szCs w:val="28"/>
        </w:rPr>
      </w:pPr>
      <w:r w:rsidRPr="000C0A19">
        <w:rPr>
          <w:rStyle w:val="FontStyle102"/>
          <w:sz w:val="28"/>
          <w:szCs w:val="28"/>
        </w:rPr>
        <w:t xml:space="preserve">Впровадження нанотехнологій в різні сфери, в тому числі і в медицину привело до створення нової групи композитів — нанокомпозитів. Вперше термін нанотехнологія ввів в 1974 р. японський дослідник Танігучі («нанос» –  від грец. –  «карлик»). </w:t>
      </w:r>
    </w:p>
    <w:p w:rsidR="00D16FE1" w:rsidRPr="000C0A19" w:rsidRDefault="00D16FE1" w:rsidP="000C0A19">
      <w:pPr>
        <w:spacing w:line="360" w:lineRule="auto"/>
        <w:ind w:firstLine="567"/>
        <w:jc w:val="both"/>
        <w:rPr>
          <w:rStyle w:val="FontStyle102"/>
          <w:sz w:val="28"/>
          <w:szCs w:val="28"/>
        </w:rPr>
      </w:pPr>
      <w:r>
        <w:pict>
          <v:shape id="_x0000_i1076" type="#_x0000_t75" style="width:453pt;height:162.75pt;mso-position-horizontal-relative:margin;mso-position-vertical-relative:margin">
            <v:imagedata r:id="rId74" o:title=""/>
          </v:shape>
        </w:pict>
      </w:r>
    </w:p>
    <w:p w:rsidR="00D16FE1" w:rsidRPr="00842F8A" w:rsidRDefault="00D16FE1" w:rsidP="00842F8A">
      <w:pPr>
        <w:spacing w:line="360" w:lineRule="auto"/>
        <w:ind w:firstLine="567"/>
        <w:jc w:val="both"/>
        <w:rPr>
          <w:rStyle w:val="FontStyle102"/>
          <w:bCs/>
          <w:iCs/>
          <w:noProof/>
          <w:sz w:val="28"/>
          <w:szCs w:val="28"/>
          <w:lang w:eastAsia="ru-RU"/>
        </w:rPr>
      </w:pPr>
      <w:r w:rsidRPr="000C0A19">
        <w:rPr>
          <w:rStyle w:val="FontStyle102"/>
          <w:sz w:val="28"/>
          <w:szCs w:val="28"/>
        </w:rPr>
        <w:t xml:space="preserve">Нанотехнологія – це технологія, що оперує величинами порядку нанометра (1 нанометр = 1/1000000000 (одна мільярдна) метра або 1/l000 (одна тисячна) мікрона). Це приблизно в 10 разів більше діаметру водневого атома, в 80 000 менше діаметру людської волосини і в сотні разів менше довжини хвилі видимого світла. Лінійні розміри від 0,1 до 100 нм (0,001 - 0,1 мікрона). </w:t>
      </w:r>
      <w:r w:rsidRPr="000C0A19">
        <w:rPr>
          <w:rStyle w:val="FontStyle102"/>
          <w:bCs/>
          <w:iCs/>
          <w:sz w:val="28"/>
          <w:szCs w:val="28"/>
        </w:rPr>
        <w:t>Нанотехнології припускають маніпулювання матерією і побудова структур на атомному рівні. При цьому розмір частин, з якими відбуваються керовані, цілеспрямовані перетворення, становить кілька нанометрів, що відповідає розмірам атомів і молекул.</w:t>
      </w:r>
      <w:r w:rsidRPr="0045318A">
        <w:rPr>
          <w:rFonts w:ascii="Times New Roman" w:hAnsi="Times New Roman"/>
          <w:snapToGrid w:val="0"/>
          <w:color w:val="000000"/>
          <w:w w:val="0"/>
          <w:sz w:val="2"/>
          <w:u w:color="000000"/>
          <w:bdr w:val="none" w:sz="0" w:space="0" w:color="000000"/>
          <w:shd w:val="clear" w:color="000000" w:fill="000000"/>
        </w:rPr>
        <w:t xml:space="preserve"> </w:t>
      </w:r>
      <w:r>
        <w:rPr>
          <w:noProof/>
          <w:lang w:val="ru-RU" w:eastAsia="ru-RU"/>
        </w:rPr>
        <w:pict>
          <v:shape id="_x0000_s1094" type="#_x0000_t75" style="position:absolute;left:0;text-align:left;margin-left:1212.8pt;margin-top:0;width:162.4pt;height:139.8pt;z-index:251661312;mso-position-horizontal:right;mso-position-horizontal-relative:margin;mso-position-vertical:center;mso-position-vertical-relative:margin">
            <v:imagedata r:id="rId75" o:title=""/>
            <w10:wrap type="square" anchorx="margin" anchory="margin"/>
          </v:shape>
        </w:pic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В якості наповнювача використовується кремнієво-цирконієвий наповнювач сферичної форми розміром від 5 до 75 нм. Частина часток-наномерів об'єднані в комплекси — нанокластери. Їх розмір варіює від 0,6 до 1,4 мікрон, що дозволяє наповнити матеріал до 78,5 % по масі, що додає матеріалу високої міцності.</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В даний час створення композитних матеріалів з використанням нанотехнологій проходить двома шляхами:</w:t>
      </w:r>
    </w:p>
    <w:p w:rsidR="00D16FE1" w:rsidRPr="000C0A19" w:rsidRDefault="00D16FE1" w:rsidP="00DA0908">
      <w:pPr>
        <w:numPr>
          <w:ilvl w:val="0"/>
          <w:numId w:val="29"/>
        </w:numPr>
        <w:spacing w:after="0" w:line="360" w:lineRule="auto"/>
        <w:ind w:left="0" w:firstLine="284"/>
        <w:jc w:val="both"/>
        <w:rPr>
          <w:rStyle w:val="FontStyle102"/>
          <w:bCs/>
          <w:iCs/>
          <w:sz w:val="28"/>
          <w:szCs w:val="28"/>
        </w:rPr>
      </w:pPr>
      <w:r w:rsidRPr="000C0A19">
        <w:rPr>
          <w:rStyle w:val="FontStyle102"/>
          <w:sz w:val="28"/>
          <w:szCs w:val="28"/>
        </w:rPr>
        <w:t>вдосконалення мікрогібридних композитів шляхом модифікації структури нанонаповнювачем;</w:t>
      </w:r>
    </w:p>
    <w:p w:rsidR="00D16FE1" w:rsidRPr="000C0A19" w:rsidRDefault="00D16FE1" w:rsidP="00DA0908">
      <w:pPr>
        <w:numPr>
          <w:ilvl w:val="0"/>
          <w:numId w:val="29"/>
        </w:numPr>
        <w:spacing w:after="0" w:line="360" w:lineRule="auto"/>
        <w:ind w:left="0" w:firstLine="284"/>
        <w:jc w:val="both"/>
        <w:rPr>
          <w:rStyle w:val="FontStyle102"/>
          <w:bCs/>
          <w:iCs/>
          <w:sz w:val="28"/>
          <w:szCs w:val="28"/>
        </w:rPr>
      </w:pPr>
      <w:r w:rsidRPr="000C0A19">
        <w:rPr>
          <w:rStyle w:val="FontStyle102"/>
          <w:sz w:val="28"/>
          <w:szCs w:val="28"/>
        </w:rPr>
        <w:t>створення істинних нанокомпозитів різних типів.</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Необхідність модифікації традиційних мікрогібридних композитів обумовлена просторовою організацією ультрадрібних частин наповнювача. Для того щоб досягти гомогенного розприділення і повного змочування смолою ультрадрібних частин наповнювача, в мікрогібридних композитах були використані нанотехнології (наночастинки – розміром 20-70 нм, що дорівнює 0,02 – 0,07 мкм). В результаті сворені мікрогібридні композити модифіковані нанонаповнювачем – наногібридні композити. Вони мають покращені, порівняно з традиційними мікрогібридними композитами, міцнісні та естетичні властивості.</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Однак до складу наногібридних композитів входять частинки наповнювача великого розміру (більше 0,5 мкм), їхня поверхня в процесі абразивного зносу так само, як поверхня «традиційних» мікрогібридних композитів, буде втрачати сухий блиск, хоча відбуватися цей процес буде повільніше.</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 xml:space="preserve">В зв’язку з цим, більш перспективним є створення композитів на основі тільки нанонаповнювача різних типів. Ці матеріали отримали назву істинних нанокомпозитів. Їх наповнювач також виготовлений на основі нанотехнологій. Концепція наповнювача істинних нанокомпозитів основана на використанні наномерів – частинок нанорозміру від 20 до 75 нм (0,02-0,075 мкм). Частина наномерів за допомогою нанотехнологій агломерована в нанокластери – відносно великі частинки величиною до 1 мкм. Простори між нанокластерами рівномірно заповнені вільними наномерами. Великі монолітні частинки розміром більше 0,1 мкм при виробництві істинних нанокомпозитів не використовуються. Справжні нанокомпозити іноді називають </w:t>
      </w:r>
      <w:r w:rsidRPr="000C0A19">
        <w:rPr>
          <w:rStyle w:val="FontStyle102"/>
          <w:i/>
          <w:sz w:val="28"/>
          <w:szCs w:val="28"/>
        </w:rPr>
        <w:t>нанокластерними композитними матеріалами</w:t>
      </w:r>
      <w:r w:rsidRPr="000C0A19">
        <w:rPr>
          <w:rStyle w:val="FontStyle102"/>
          <w:sz w:val="28"/>
          <w:szCs w:val="28"/>
        </w:rPr>
        <w:t>.</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 xml:space="preserve">В результаті об'єднання в одному матеріалі ультрадрібних наномерів і нанокластерів великого розміру виходить матеріал з високою наповненістю (78,5%). Така структура забезпечує високу міцність матеріалу. </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Механічна міцність істинних нанокомпозитів порівнянна з міцністю кращих мікрогібридни</w:t>
      </w:r>
      <w:r>
        <w:rPr>
          <w:rStyle w:val="FontStyle102"/>
          <w:sz w:val="28"/>
          <w:szCs w:val="28"/>
        </w:rPr>
        <w:t>х</w:t>
      </w:r>
      <w:r w:rsidRPr="000C0A19">
        <w:rPr>
          <w:rStyle w:val="FontStyle102"/>
          <w:sz w:val="28"/>
          <w:szCs w:val="28"/>
        </w:rPr>
        <w:t xml:space="preserve"> композитів. З іншого боку, істинні нанокомпозити мають високу естетичність. Для них притаманна відмінна поліруємість та стійкість блиску реставрації, які спор</w:t>
      </w:r>
      <w:r>
        <w:rPr>
          <w:rStyle w:val="FontStyle102"/>
          <w:sz w:val="28"/>
          <w:szCs w:val="28"/>
        </w:rPr>
        <w:t>і</w:t>
      </w:r>
      <w:r w:rsidRPr="000C0A19">
        <w:rPr>
          <w:rStyle w:val="FontStyle102"/>
          <w:sz w:val="28"/>
          <w:szCs w:val="28"/>
        </w:rPr>
        <w:t xml:space="preserve">днені з аналогічними характеристиками мікронаповнених композитів. </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 xml:space="preserve">Поліруємість та стійкість сухого блиску забезпечуються вільними наномерами. Крім того, суттєва відмінність істинних нанокомпозитів від матеріалів інших груп полягає в тому, що в процесі полірування, а потім в процесі абразивного зносу, нанокластери не «вибиваються» з поверхні матеріалу, а повільно руйнуються і стираються з такою ж швидкістю, що і полімерна матриця (наномер за наномером). В результаті цього процесу матеріал легко полірується до сухого блиску, і, що особливо цінно, зберігає цей блиск протягом тривалого часу. </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Першим представником нан</w:t>
      </w:r>
      <w:r>
        <w:rPr>
          <w:rStyle w:val="FontStyle102"/>
          <w:sz w:val="28"/>
          <w:szCs w:val="28"/>
        </w:rPr>
        <w:t>окомпозитів є “Filtek ™ Supreme”</w:t>
      </w:r>
      <w:r w:rsidRPr="000C0A19">
        <w:rPr>
          <w:rStyle w:val="FontStyle102"/>
          <w:sz w:val="28"/>
          <w:szCs w:val="28"/>
        </w:rPr>
        <w:t>, який був пре</w:t>
      </w:r>
      <w:r>
        <w:rPr>
          <w:rStyle w:val="FontStyle102"/>
          <w:sz w:val="28"/>
          <w:szCs w:val="28"/>
        </w:rPr>
        <w:t>дставлений в 2002 р. компанією «</w:t>
      </w:r>
      <w:r w:rsidRPr="000C0A19">
        <w:rPr>
          <w:rStyle w:val="FontStyle102"/>
          <w:sz w:val="28"/>
          <w:szCs w:val="28"/>
        </w:rPr>
        <w:t>ЗМ ESPE» на міжнародній стоматологічній виставці у Відні.</w:t>
      </w:r>
    </w:p>
    <w:p w:rsidR="00D16FE1" w:rsidRPr="000C0A19" w:rsidRDefault="00D16FE1" w:rsidP="000C0A19">
      <w:pPr>
        <w:spacing w:line="360" w:lineRule="auto"/>
        <w:ind w:hanging="284"/>
        <w:rPr>
          <w:rStyle w:val="FontStyle106"/>
          <w:i w:val="0"/>
          <w:iCs/>
          <w:sz w:val="28"/>
          <w:szCs w:val="28"/>
        </w:rPr>
      </w:pPr>
      <w:r>
        <w:rPr>
          <w:noProof/>
          <w:lang w:val="ru-RU" w:eastAsia="ru-RU"/>
        </w:rPr>
        <w:pict>
          <v:shape id="_x0000_s1095" type="#_x0000_t75" style="position:absolute;margin-left:304.6pt;margin-top:332.9pt;width:207.65pt;height:148.2pt;z-index:251662336;mso-position-horizontal-relative:margin;mso-position-vertical-relative:margin">
            <v:imagedata r:id="rId76" o:title=""/>
            <w10:wrap type="square" anchorx="margin" anchory="margin"/>
          </v:shape>
        </w:pict>
      </w:r>
      <w:r w:rsidRPr="00876E62">
        <w:rPr>
          <w:rStyle w:val="FontStyle106"/>
          <w:i w:val="0"/>
          <w:iCs/>
          <w:sz w:val="28"/>
          <w:szCs w:val="28"/>
          <w:lang w:val="ru-RU"/>
        </w:rPr>
        <w:t xml:space="preserve">             </w:t>
      </w:r>
      <w:r w:rsidRPr="000C0A19">
        <w:rPr>
          <w:rStyle w:val="FontStyle106"/>
          <w:i w:val="0"/>
          <w:iCs/>
          <w:sz w:val="28"/>
          <w:szCs w:val="28"/>
        </w:rPr>
        <w:t>Властивості наногібридних композитів:</w:t>
      </w:r>
    </w:p>
    <w:p w:rsidR="00D16FE1" w:rsidRPr="000C0A19" w:rsidRDefault="00D16FE1" w:rsidP="000C0A19">
      <w:pPr>
        <w:widowControl w:val="0"/>
        <w:autoSpaceDE w:val="0"/>
        <w:autoSpaceDN w:val="0"/>
        <w:adjustRightInd w:val="0"/>
        <w:spacing w:line="360" w:lineRule="auto"/>
        <w:rPr>
          <w:rStyle w:val="FontStyle102"/>
          <w:sz w:val="28"/>
          <w:szCs w:val="28"/>
        </w:rPr>
      </w:pPr>
      <w:r w:rsidRPr="000C0A19">
        <w:rPr>
          <w:rStyle w:val="FontStyle102"/>
          <w:sz w:val="28"/>
          <w:szCs w:val="28"/>
        </w:rPr>
        <w:t>-висока міцність, швидкість здобуття блиску, що робить матеріал універсальним;</w:t>
      </w:r>
    </w:p>
    <w:p w:rsidR="00D16FE1" w:rsidRPr="000C0A19" w:rsidRDefault="00D16FE1" w:rsidP="000C0A19">
      <w:pPr>
        <w:widowControl w:val="0"/>
        <w:autoSpaceDE w:val="0"/>
        <w:autoSpaceDN w:val="0"/>
        <w:adjustRightInd w:val="0"/>
        <w:spacing w:line="360" w:lineRule="auto"/>
        <w:rPr>
          <w:rStyle w:val="FontStyle102"/>
          <w:sz w:val="28"/>
          <w:szCs w:val="28"/>
        </w:rPr>
      </w:pPr>
      <w:r w:rsidRPr="000C0A19">
        <w:rPr>
          <w:rStyle w:val="FontStyle102"/>
          <w:sz w:val="28"/>
          <w:szCs w:val="28"/>
        </w:rPr>
        <w:t>-низька усадка (2,2 %) дозволяє вносити матеріал горизонтальними шарами;</w:t>
      </w:r>
    </w:p>
    <w:p w:rsidR="00D16FE1" w:rsidRPr="000C0A19" w:rsidRDefault="00D16FE1" w:rsidP="000C0A19">
      <w:pPr>
        <w:widowControl w:val="0"/>
        <w:autoSpaceDE w:val="0"/>
        <w:autoSpaceDN w:val="0"/>
        <w:adjustRightInd w:val="0"/>
        <w:spacing w:line="360" w:lineRule="auto"/>
        <w:rPr>
          <w:rStyle w:val="FontStyle102"/>
          <w:sz w:val="28"/>
          <w:szCs w:val="28"/>
        </w:rPr>
      </w:pPr>
      <w:r w:rsidRPr="000C0A19">
        <w:rPr>
          <w:rStyle w:val="FontStyle102"/>
          <w:sz w:val="28"/>
          <w:szCs w:val="28"/>
        </w:rPr>
        <w:t>-володіє ефектом «хамелеона»;</w:t>
      </w:r>
    </w:p>
    <w:p w:rsidR="00D16FE1" w:rsidRPr="00ED2055" w:rsidRDefault="00D16FE1" w:rsidP="00ED2055">
      <w:pPr>
        <w:widowControl w:val="0"/>
        <w:autoSpaceDE w:val="0"/>
        <w:autoSpaceDN w:val="0"/>
        <w:adjustRightInd w:val="0"/>
        <w:spacing w:line="360" w:lineRule="auto"/>
        <w:rPr>
          <w:rStyle w:val="FontStyle102"/>
          <w:noProof/>
          <w:sz w:val="28"/>
          <w:szCs w:val="28"/>
          <w:lang w:eastAsia="ru-RU"/>
        </w:rPr>
      </w:pPr>
      <w:r w:rsidRPr="000C0A19">
        <w:rPr>
          <w:rStyle w:val="FontStyle102"/>
          <w:sz w:val="28"/>
          <w:szCs w:val="28"/>
        </w:rPr>
        <w:t>-пластичність, не липне до інструментів;</w:t>
      </w:r>
      <w:r w:rsidRPr="0045318A">
        <w:rPr>
          <w:rFonts w:ascii="Times New Roman" w:hAnsi="Times New Roman"/>
          <w:snapToGrid w:val="0"/>
          <w:color w:val="000000"/>
          <w:w w:val="0"/>
          <w:sz w:val="2"/>
          <w:u w:color="000000"/>
          <w:bdr w:val="none" w:sz="0" w:space="0" w:color="000000"/>
          <w:shd w:val="clear" w:color="000000" w:fill="000000"/>
        </w:rPr>
        <w:t xml:space="preserve"> </w:t>
      </w:r>
    </w:p>
    <w:p w:rsidR="00D16FE1" w:rsidRPr="000C0A19" w:rsidRDefault="00D16FE1" w:rsidP="000C0A19">
      <w:pPr>
        <w:widowControl w:val="0"/>
        <w:autoSpaceDE w:val="0"/>
        <w:autoSpaceDN w:val="0"/>
        <w:adjustRightInd w:val="0"/>
        <w:spacing w:line="360" w:lineRule="auto"/>
        <w:rPr>
          <w:rStyle w:val="FontStyle102"/>
          <w:sz w:val="28"/>
          <w:szCs w:val="28"/>
        </w:rPr>
      </w:pPr>
      <w:r w:rsidRPr="000C0A19">
        <w:rPr>
          <w:rStyle w:val="FontStyle102"/>
          <w:sz w:val="28"/>
          <w:szCs w:val="28"/>
        </w:rPr>
        <w:t>-матеріал представлений 34 відтінками.</w:t>
      </w:r>
    </w:p>
    <w:p w:rsidR="00D16FE1" w:rsidRPr="000C0A19" w:rsidRDefault="00D16FE1" w:rsidP="000C0A19">
      <w:pPr>
        <w:spacing w:line="360" w:lineRule="auto"/>
        <w:ind w:firstLine="567"/>
        <w:jc w:val="both"/>
        <w:rPr>
          <w:rStyle w:val="FontStyle102"/>
          <w:sz w:val="28"/>
          <w:szCs w:val="28"/>
        </w:rPr>
      </w:pPr>
      <w:r w:rsidRPr="000C0A19">
        <w:rPr>
          <w:rStyle w:val="FontStyle102"/>
          <w:sz w:val="28"/>
          <w:szCs w:val="28"/>
        </w:rPr>
        <w:t xml:space="preserve">До цієї ж групи матеріалів відноситься: </w:t>
      </w:r>
      <w:r>
        <w:rPr>
          <w:rStyle w:val="FontStyle102"/>
          <w:sz w:val="28"/>
          <w:szCs w:val="28"/>
        </w:rPr>
        <w:t>“</w:t>
      </w:r>
      <w:r w:rsidRPr="000C0A19">
        <w:rPr>
          <w:rStyle w:val="FontStyle102"/>
          <w:sz w:val="28"/>
          <w:szCs w:val="28"/>
        </w:rPr>
        <w:t>Grandio</w:t>
      </w:r>
      <w:r>
        <w:rPr>
          <w:rStyle w:val="FontStyle102"/>
          <w:sz w:val="28"/>
          <w:szCs w:val="28"/>
        </w:rPr>
        <w:t>”</w:t>
      </w:r>
      <w:r w:rsidRPr="000C0A19">
        <w:rPr>
          <w:rStyle w:val="FontStyle102"/>
          <w:sz w:val="28"/>
          <w:szCs w:val="28"/>
        </w:rPr>
        <w:t xml:space="preserve"> (VOCO), </w:t>
      </w:r>
      <w:r>
        <w:rPr>
          <w:rStyle w:val="FontStyle102"/>
          <w:sz w:val="28"/>
          <w:szCs w:val="28"/>
        </w:rPr>
        <w:t>“</w:t>
      </w:r>
      <w:r w:rsidRPr="000C0A19">
        <w:rPr>
          <w:rStyle w:val="FontStyle102"/>
          <w:sz w:val="28"/>
          <w:szCs w:val="28"/>
        </w:rPr>
        <w:t>Premise</w:t>
      </w:r>
      <w:r>
        <w:rPr>
          <w:rStyle w:val="FontStyle102"/>
          <w:sz w:val="28"/>
          <w:szCs w:val="28"/>
        </w:rPr>
        <w:t>”</w:t>
      </w:r>
      <w:r w:rsidRPr="000C0A19">
        <w:rPr>
          <w:rStyle w:val="FontStyle102"/>
          <w:sz w:val="28"/>
          <w:szCs w:val="28"/>
        </w:rPr>
        <w:t xml:space="preserve"> (Kerr),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Supreme</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Supreme</w:t>
      </w:r>
      <w:r w:rsidRPr="000C0A19">
        <w:rPr>
          <w:rStyle w:val="FontStyle102"/>
          <w:sz w:val="28"/>
          <w:szCs w:val="28"/>
        </w:rPr>
        <w:t xml:space="preserve"> </w:t>
      </w:r>
      <w:r w:rsidRPr="000C0A19">
        <w:rPr>
          <w:rStyle w:val="FontStyle102"/>
          <w:sz w:val="28"/>
          <w:szCs w:val="28"/>
          <w:lang w:val="en-US"/>
        </w:rPr>
        <w:t>XT</w:t>
      </w:r>
      <w:r>
        <w:rPr>
          <w:rStyle w:val="FontStyle102"/>
          <w:sz w:val="28"/>
          <w:szCs w:val="28"/>
        </w:rPr>
        <w:t>”</w:t>
      </w:r>
      <w:r w:rsidRPr="000C0A19">
        <w:rPr>
          <w:rStyle w:val="FontStyle102"/>
          <w:sz w:val="28"/>
          <w:szCs w:val="28"/>
        </w:rPr>
        <w:t xml:space="preserve"> – істинний нанокомпозит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Ceram</w:t>
      </w:r>
      <w:r w:rsidRPr="000C0A19">
        <w:rPr>
          <w:rStyle w:val="FontStyle102"/>
          <w:sz w:val="28"/>
          <w:szCs w:val="28"/>
        </w:rPr>
        <w:t xml:space="preserve"> </w:t>
      </w:r>
      <w:r w:rsidRPr="000C0A19">
        <w:rPr>
          <w:rStyle w:val="FontStyle102"/>
          <w:sz w:val="28"/>
          <w:szCs w:val="28"/>
          <w:lang w:val="en-US"/>
        </w:rPr>
        <w:t>X</w:t>
      </w:r>
      <w:r>
        <w:rPr>
          <w:rStyle w:val="FontStyle102"/>
          <w:sz w:val="28"/>
          <w:szCs w:val="28"/>
        </w:rPr>
        <w:t>”</w:t>
      </w:r>
      <w:r w:rsidRPr="000C0A19">
        <w:rPr>
          <w:rStyle w:val="FontStyle102"/>
          <w:sz w:val="28"/>
          <w:szCs w:val="28"/>
        </w:rPr>
        <w:t xml:space="preserve"> (</w:t>
      </w:r>
      <w:r w:rsidRPr="000C0A19">
        <w:rPr>
          <w:rStyle w:val="FontStyle102"/>
          <w:sz w:val="28"/>
          <w:szCs w:val="28"/>
          <w:lang w:val="en-US"/>
        </w:rPr>
        <w:t>Dentsply</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Herculit</w:t>
      </w:r>
      <w:r w:rsidRPr="000C0A19">
        <w:rPr>
          <w:rStyle w:val="FontStyle102"/>
          <w:sz w:val="28"/>
          <w:szCs w:val="28"/>
        </w:rPr>
        <w:t xml:space="preserve"> </w:t>
      </w:r>
      <w:r w:rsidRPr="000C0A19">
        <w:rPr>
          <w:rStyle w:val="FontStyle102"/>
          <w:sz w:val="28"/>
          <w:szCs w:val="28"/>
          <w:lang w:val="en-US"/>
        </w:rPr>
        <w:t>XRV</w:t>
      </w:r>
      <w:r w:rsidRPr="000C0A19">
        <w:rPr>
          <w:rStyle w:val="FontStyle102"/>
          <w:sz w:val="28"/>
          <w:szCs w:val="28"/>
        </w:rPr>
        <w:t xml:space="preserve"> </w:t>
      </w:r>
      <w:r w:rsidRPr="000C0A19">
        <w:rPr>
          <w:rStyle w:val="FontStyle102"/>
          <w:sz w:val="28"/>
          <w:szCs w:val="28"/>
          <w:lang w:val="en-US"/>
        </w:rPr>
        <w:t>ultra</w:t>
      </w:r>
      <w:r>
        <w:rPr>
          <w:rStyle w:val="FontStyle102"/>
          <w:sz w:val="28"/>
          <w:szCs w:val="28"/>
        </w:rPr>
        <w:t>”</w:t>
      </w:r>
      <w:r w:rsidRPr="000C0A19">
        <w:rPr>
          <w:rStyle w:val="FontStyle102"/>
          <w:sz w:val="28"/>
          <w:szCs w:val="28"/>
        </w:rPr>
        <w:t xml:space="preserve"> (</w:t>
      </w:r>
      <w:r w:rsidRPr="000C0A19">
        <w:rPr>
          <w:rStyle w:val="FontStyle102"/>
          <w:sz w:val="28"/>
          <w:szCs w:val="28"/>
          <w:lang w:val="en-US"/>
        </w:rPr>
        <w:t>Kerr</w:t>
      </w:r>
      <w:r w:rsidRPr="000C0A19">
        <w:rPr>
          <w:rStyle w:val="FontStyle102"/>
          <w:sz w:val="28"/>
          <w:szCs w:val="28"/>
        </w:rPr>
        <w:t xml:space="preserve">) нанокомпозит, </w:t>
      </w:r>
      <w:r>
        <w:rPr>
          <w:rStyle w:val="FontStyle102"/>
          <w:sz w:val="28"/>
          <w:szCs w:val="28"/>
        </w:rPr>
        <w:t>“</w:t>
      </w:r>
      <w:r w:rsidRPr="000C0A19">
        <w:rPr>
          <w:rStyle w:val="FontStyle102"/>
          <w:sz w:val="28"/>
          <w:szCs w:val="28"/>
          <w:lang w:val="en-US"/>
        </w:rPr>
        <w:t>Premise</w:t>
      </w:r>
      <w:r>
        <w:rPr>
          <w:rStyle w:val="FontStyle102"/>
          <w:sz w:val="28"/>
          <w:szCs w:val="28"/>
        </w:rPr>
        <w:t>”</w:t>
      </w:r>
      <w:r w:rsidRPr="000C0A19">
        <w:rPr>
          <w:rStyle w:val="FontStyle102"/>
          <w:sz w:val="28"/>
          <w:szCs w:val="28"/>
        </w:rPr>
        <w:t xml:space="preserve"> (</w:t>
      </w:r>
      <w:r w:rsidRPr="000C0A19">
        <w:rPr>
          <w:rStyle w:val="FontStyle102"/>
          <w:sz w:val="28"/>
          <w:szCs w:val="28"/>
          <w:lang w:val="en-US"/>
        </w:rPr>
        <w:t>Kerr</w:t>
      </w:r>
      <w:r w:rsidRPr="000C0A19">
        <w:rPr>
          <w:rStyle w:val="FontStyle102"/>
          <w:sz w:val="28"/>
          <w:szCs w:val="28"/>
        </w:rPr>
        <w:t xml:space="preserve">) універсальний наногібридний композит, </w:t>
      </w:r>
      <w:r>
        <w:rPr>
          <w:rStyle w:val="FontStyle102"/>
          <w:sz w:val="28"/>
          <w:szCs w:val="28"/>
        </w:rPr>
        <w:t>“</w:t>
      </w:r>
      <w:r w:rsidRPr="000C0A19">
        <w:rPr>
          <w:rStyle w:val="FontStyle102"/>
          <w:sz w:val="28"/>
          <w:szCs w:val="28"/>
        </w:rPr>
        <w:t>Tetric EvoCeram</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наногібридний композит та ін.</w:t>
      </w:r>
    </w:p>
    <w:p w:rsidR="00D16FE1" w:rsidRPr="00E733D6" w:rsidRDefault="00D16FE1" w:rsidP="00E733D6">
      <w:pPr>
        <w:spacing w:line="360" w:lineRule="auto"/>
        <w:ind w:firstLine="567"/>
        <w:jc w:val="both"/>
        <w:rPr>
          <w:rStyle w:val="FontStyle99"/>
          <w:b w:val="0"/>
          <w:sz w:val="28"/>
          <w:szCs w:val="28"/>
        </w:rPr>
      </w:pPr>
      <w:r>
        <w:rPr>
          <w:noProof/>
          <w:lang w:val="ru-RU" w:eastAsia="ru-RU"/>
        </w:rPr>
        <w:pict>
          <v:shape id="_x0000_s1096" type="#_x0000_t75" style="position:absolute;left:0;text-align:left;margin-left:0;margin-top:0;width:313.95pt;height:195.05pt;z-index:251663360;mso-position-horizontal:left;mso-position-horizontal-relative:margin;mso-position-vertical:top;mso-position-vertical-relative:margin">
            <v:imagedata r:id="rId77" o:title=""/>
            <w10:wrap type="square" anchorx="margin" anchory="margin"/>
          </v:shape>
        </w:pict>
      </w:r>
      <w:r w:rsidRPr="00B83243">
        <w:rPr>
          <w:rStyle w:val="FontStyle106"/>
          <w:i w:val="0"/>
          <w:iCs/>
          <w:sz w:val="28"/>
          <w:szCs w:val="28"/>
        </w:rPr>
        <w:t>“</w:t>
      </w:r>
      <w:r w:rsidRPr="000C0A19">
        <w:rPr>
          <w:rStyle w:val="FontStyle106"/>
          <w:i w:val="0"/>
          <w:iCs/>
          <w:sz w:val="28"/>
          <w:szCs w:val="28"/>
          <w:lang w:val="en-US"/>
        </w:rPr>
        <w:t>Grandio</w:t>
      </w:r>
      <w:r>
        <w:rPr>
          <w:rStyle w:val="FontStyle102"/>
          <w:sz w:val="28"/>
          <w:szCs w:val="28"/>
        </w:rPr>
        <w:t>”</w:t>
      </w:r>
      <w:r w:rsidRPr="000C0A19">
        <w:rPr>
          <w:rStyle w:val="FontStyle106"/>
          <w:i w:val="0"/>
          <w:iCs/>
          <w:sz w:val="28"/>
          <w:szCs w:val="28"/>
        </w:rPr>
        <w:t xml:space="preserve"> (</w:t>
      </w:r>
      <w:r w:rsidRPr="000C0A19">
        <w:rPr>
          <w:rStyle w:val="FontStyle106"/>
          <w:i w:val="0"/>
          <w:iCs/>
          <w:sz w:val="28"/>
          <w:szCs w:val="28"/>
          <w:lang w:val="en-US"/>
        </w:rPr>
        <w:t>VOCO</w:t>
      </w:r>
      <w:r w:rsidRPr="000C0A19">
        <w:rPr>
          <w:rStyle w:val="FontStyle106"/>
          <w:i w:val="0"/>
          <w:iCs/>
          <w:sz w:val="28"/>
          <w:szCs w:val="28"/>
        </w:rPr>
        <w:t xml:space="preserve">) – універсальний нанокомпозит. Має 14 відтінків за шкалою </w:t>
      </w:r>
      <w:r w:rsidRPr="000C0A19">
        <w:rPr>
          <w:rStyle w:val="FontStyle106"/>
          <w:i w:val="0"/>
          <w:iCs/>
          <w:sz w:val="28"/>
          <w:szCs w:val="28"/>
          <w:lang w:val="en-US"/>
        </w:rPr>
        <w:t>Vita</w:t>
      </w:r>
      <w:r w:rsidRPr="000C0A19">
        <w:rPr>
          <w:rStyle w:val="FontStyle106"/>
          <w:i w:val="0"/>
          <w:iCs/>
          <w:sz w:val="28"/>
          <w:szCs w:val="28"/>
        </w:rPr>
        <w:t>. Містить два види наповнювачів: керамічне скло з розміром частинок 0,5-1 мкм і наночастинки оксиду кремнію з розміром 20-60 нм. Наповненість по масі складає 87 %. Має низьку усадку (1,57 %), володіє міцністю і високою естетичністю.</w:t>
      </w:r>
    </w:p>
    <w:p w:rsidR="00D16FE1" w:rsidRPr="00F379DD" w:rsidRDefault="00D16FE1" w:rsidP="000C0A19">
      <w:pPr>
        <w:spacing w:line="360" w:lineRule="auto"/>
        <w:ind w:firstLine="540"/>
        <w:jc w:val="center"/>
        <w:rPr>
          <w:rStyle w:val="FontStyle99"/>
          <w:b w:val="0"/>
          <w:bCs/>
          <w:iCs/>
          <w:sz w:val="28"/>
          <w:szCs w:val="28"/>
        </w:rPr>
      </w:pPr>
      <w:r w:rsidRPr="00F379DD">
        <w:rPr>
          <w:rStyle w:val="FontStyle99"/>
          <w:bCs/>
          <w:iCs/>
          <w:sz w:val="28"/>
          <w:szCs w:val="28"/>
        </w:rPr>
        <w:t>Текучі, рідкі композитні матеріали (</w:t>
      </w:r>
      <w:r w:rsidRPr="00F379DD">
        <w:rPr>
          <w:rStyle w:val="FontStyle99"/>
          <w:bCs/>
          <w:iCs/>
          <w:sz w:val="28"/>
          <w:szCs w:val="28"/>
          <w:lang w:val="en-US"/>
        </w:rPr>
        <w:t>Flowable</w:t>
      </w:r>
      <w:r w:rsidRPr="00F379DD">
        <w:rPr>
          <w:rStyle w:val="FontStyle99"/>
          <w:bCs/>
          <w:iCs/>
          <w:sz w:val="28"/>
          <w:szCs w:val="28"/>
        </w:rPr>
        <w:t>)</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Окрім пастоподібної консистенції з 1977 р. з'явилися рідкі (текучі) композити. Вони мають модифіковану полімерну матрицю на основі високотекучих смол. Ступінь наповненості в них складає 55-60% по масі. В них може міститися мікрогібридний або мікрофільний наповнювач. В останні роки появилися текучі композити на основі нанонаповнювачів – істинний нанокомпозит </w:t>
      </w:r>
      <w:r>
        <w:rPr>
          <w:rStyle w:val="FontStyle102"/>
          <w:sz w:val="28"/>
          <w:szCs w:val="28"/>
        </w:rPr>
        <w:t>“</w:t>
      </w:r>
      <w:r w:rsidRPr="000C0A19">
        <w:rPr>
          <w:rStyle w:val="FontStyle102"/>
          <w:sz w:val="28"/>
          <w:szCs w:val="28"/>
        </w:rPr>
        <w:t>Filtek Supreme XT Flowable</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і наногібридний текучий композит </w:t>
      </w:r>
      <w:r>
        <w:rPr>
          <w:rStyle w:val="FontStyle102"/>
          <w:sz w:val="28"/>
          <w:szCs w:val="28"/>
        </w:rPr>
        <w:t>“</w:t>
      </w:r>
      <w:r w:rsidRPr="000C0A19">
        <w:rPr>
          <w:rStyle w:val="FontStyle102"/>
          <w:sz w:val="28"/>
          <w:szCs w:val="28"/>
        </w:rPr>
        <w:t xml:space="preserve">Grandio </w:t>
      </w:r>
      <w:r w:rsidRPr="000C0A19">
        <w:rPr>
          <w:rStyle w:val="FontStyle102"/>
          <w:sz w:val="28"/>
          <w:szCs w:val="28"/>
          <w:lang w:val="en-US"/>
        </w:rPr>
        <w:t>Flow</w:t>
      </w:r>
      <w:r>
        <w:rPr>
          <w:rStyle w:val="FontStyle102"/>
          <w:sz w:val="28"/>
          <w:szCs w:val="28"/>
        </w:rPr>
        <w:t>”</w:t>
      </w:r>
      <w:r w:rsidRPr="000C0A19">
        <w:rPr>
          <w:rStyle w:val="FontStyle102"/>
          <w:sz w:val="28"/>
          <w:szCs w:val="28"/>
        </w:rPr>
        <w:t xml:space="preserve"> (VOCO). Окремі з них виділяють фтор (</w:t>
      </w:r>
      <w:r>
        <w:rPr>
          <w:rStyle w:val="FontStyle102"/>
          <w:sz w:val="28"/>
          <w:szCs w:val="28"/>
        </w:rPr>
        <w:t>“</w:t>
      </w:r>
      <w:r w:rsidRPr="000C0A19">
        <w:rPr>
          <w:rStyle w:val="FontStyle102"/>
          <w:sz w:val="28"/>
          <w:szCs w:val="28"/>
          <w:lang w:val="en-US"/>
        </w:rPr>
        <w:t>Tetric</w:t>
      </w:r>
      <w:r w:rsidRPr="000C0A19">
        <w:rPr>
          <w:rStyle w:val="FontStyle102"/>
          <w:sz w:val="28"/>
          <w:szCs w:val="28"/>
        </w:rPr>
        <w:t xml:space="preserve"> </w:t>
      </w:r>
      <w:r w:rsidRPr="000C0A19">
        <w:rPr>
          <w:rStyle w:val="FontStyle102"/>
          <w:sz w:val="28"/>
          <w:szCs w:val="28"/>
          <w:lang w:val="en-US"/>
        </w:rPr>
        <w:t>Flow</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xml:space="preserve">)) і тому застосовуються для профілактики карієсу зубів. Деякі фірми виробляють композити різної текучості: середньотекучі та сильнотекучі. До рідких композитів відносяться: </w:t>
      </w:r>
      <w:r>
        <w:rPr>
          <w:rStyle w:val="FontStyle102"/>
          <w:sz w:val="28"/>
          <w:szCs w:val="28"/>
        </w:rPr>
        <w:t>“</w:t>
      </w:r>
      <w:r w:rsidRPr="000C0A19">
        <w:rPr>
          <w:rStyle w:val="FontStyle102"/>
          <w:sz w:val="28"/>
          <w:szCs w:val="28"/>
        </w:rPr>
        <w:t>Revolution</w:t>
      </w:r>
      <w:r>
        <w:rPr>
          <w:rStyle w:val="FontStyle102"/>
          <w:sz w:val="28"/>
          <w:szCs w:val="28"/>
        </w:rPr>
        <w:t>”</w:t>
      </w:r>
      <w:r w:rsidRPr="000C0A19">
        <w:rPr>
          <w:rStyle w:val="FontStyle102"/>
          <w:sz w:val="28"/>
          <w:szCs w:val="28"/>
        </w:rPr>
        <w:t xml:space="preserve"> (</w:t>
      </w:r>
      <w:r w:rsidRPr="000C0A19">
        <w:rPr>
          <w:rStyle w:val="FontStyle102"/>
          <w:sz w:val="28"/>
          <w:szCs w:val="28"/>
          <w:lang w:val="en-US"/>
        </w:rPr>
        <w:t>Kerr</w:t>
      </w:r>
      <w:r w:rsidRPr="000C0A19">
        <w:rPr>
          <w:rStyle w:val="FontStyle102"/>
          <w:sz w:val="28"/>
          <w:szCs w:val="28"/>
        </w:rPr>
        <w:t xml:space="preserve">), </w:t>
      </w:r>
      <w:r>
        <w:rPr>
          <w:rStyle w:val="FontStyle102"/>
          <w:sz w:val="28"/>
          <w:szCs w:val="28"/>
        </w:rPr>
        <w:t>“</w:t>
      </w:r>
      <w:r w:rsidRPr="000C0A19">
        <w:rPr>
          <w:rStyle w:val="FontStyle102"/>
          <w:sz w:val="28"/>
          <w:szCs w:val="28"/>
          <w:lang w:val="en-US"/>
        </w:rPr>
        <w:t>Durafill</w:t>
      </w:r>
      <w:r w:rsidRPr="000C0A19">
        <w:rPr>
          <w:rStyle w:val="FontStyle102"/>
          <w:sz w:val="28"/>
          <w:szCs w:val="28"/>
        </w:rPr>
        <w:t xml:space="preserve"> </w:t>
      </w:r>
      <w:r w:rsidRPr="000C0A19">
        <w:rPr>
          <w:rStyle w:val="FontStyle102"/>
          <w:sz w:val="28"/>
          <w:szCs w:val="28"/>
          <w:lang w:val="en-US"/>
        </w:rPr>
        <w:t>flow</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Flow</w:t>
      </w:r>
      <w:r w:rsidRPr="000C0A19">
        <w:rPr>
          <w:rStyle w:val="FontStyle102"/>
          <w:sz w:val="28"/>
          <w:szCs w:val="28"/>
        </w:rPr>
        <w:t xml:space="preserve"> </w:t>
      </w:r>
      <w:r w:rsidRPr="000C0A19">
        <w:rPr>
          <w:rStyle w:val="FontStyle102"/>
          <w:sz w:val="28"/>
          <w:szCs w:val="28"/>
          <w:lang w:val="en-US"/>
        </w:rPr>
        <w:t>Line</w:t>
      </w:r>
      <w:r>
        <w:rPr>
          <w:rStyle w:val="FontStyle102"/>
          <w:sz w:val="28"/>
          <w:szCs w:val="28"/>
        </w:rPr>
        <w:t>”</w:t>
      </w:r>
      <w:r w:rsidRPr="000C0A19">
        <w:rPr>
          <w:rStyle w:val="FontStyle102"/>
          <w:sz w:val="28"/>
          <w:szCs w:val="28"/>
        </w:rPr>
        <w:t xml:space="preserve"> (</w:t>
      </w:r>
      <w:r w:rsidRPr="000C0A19">
        <w:rPr>
          <w:rStyle w:val="FontStyle102"/>
          <w:sz w:val="28"/>
          <w:szCs w:val="28"/>
          <w:lang w:val="en-US"/>
        </w:rPr>
        <w:t>Heraeus</w:t>
      </w:r>
      <w:r w:rsidRPr="000C0A19">
        <w:rPr>
          <w:rStyle w:val="FontStyle102"/>
          <w:sz w:val="28"/>
          <w:szCs w:val="28"/>
        </w:rPr>
        <w:t>/</w:t>
      </w:r>
      <w:r w:rsidRPr="000C0A19">
        <w:rPr>
          <w:rStyle w:val="FontStyle102"/>
          <w:sz w:val="28"/>
          <w:szCs w:val="28"/>
          <w:lang w:val="en-US"/>
        </w:rPr>
        <w:t>Kulzer</w:t>
      </w:r>
      <w:r w:rsidRPr="000C0A19">
        <w:rPr>
          <w:rStyle w:val="FontStyle102"/>
          <w:sz w:val="28"/>
          <w:szCs w:val="28"/>
        </w:rPr>
        <w:t xml:space="preserve">), </w:t>
      </w:r>
      <w:r>
        <w:rPr>
          <w:rStyle w:val="FontStyle102"/>
          <w:sz w:val="28"/>
          <w:szCs w:val="28"/>
        </w:rPr>
        <w:t>“</w:t>
      </w:r>
      <w:r w:rsidRPr="000C0A19">
        <w:rPr>
          <w:rStyle w:val="FontStyle102"/>
          <w:sz w:val="28"/>
          <w:szCs w:val="28"/>
          <w:lang w:val="en-US"/>
        </w:rPr>
        <w:t>Arabesk</w:t>
      </w:r>
      <w:r w:rsidRPr="000C0A19">
        <w:rPr>
          <w:rStyle w:val="FontStyle102"/>
          <w:sz w:val="28"/>
          <w:szCs w:val="28"/>
        </w:rPr>
        <w:t xml:space="preserve"> </w:t>
      </w:r>
      <w:r w:rsidRPr="000C0A19">
        <w:rPr>
          <w:rStyle w:val="FontStyle102"/>
          <w:sz w:val="28"/>
          <w:szCs w:val="28"/>
          <w:lang w:val="en-US"/>
        </w:rPr>
        <w:t>Flow</w:t>
      </w:r>
      <w:r>
        <w:rPr>
          <w:rStyle w:val="FontStyle102"/>
          <w:sz w:val="28"/>
          <w:szCs w:val="28"/>
        </w:rPr>
        <w:t>”</w:t>
      </w:r>
      <w:r w:rsidRPr="000C0A19">
        <w:rPr>
          <w:rStyle w:val="FontStyle102"/>
          <w:sz w:val="28"/>
          <w:szCs w:val="28"/>
        </w:rPr>
        <w:t xml:space="preserve"> (</w:t>
      </w:r>
      <w:r w:rsidRPr="000C0A19">
        <w:rPr>
          <w:rStyle w:val="FontStyle102"/>
          <w:sz w:val="28"/>
          <w:szCs w:val="28"/>
          <w:lang w:val="en-US"/>
        </w:rPr>
        <w:t>VOCO</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Flow</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Tetric</w:t>
      </w:r>
      <w:r w:rsidRPr="000C0A19">
        <w:rPr>
          <w:rStyle w:val="FontStyle102"/>
          <w:sz w:val="28"/>
          <w:szCs w:val="28"/>
        </w:rPr>
        <w:t xml:space="preserve"> </w:t>
      </w:r>
      <w:r w:rsidRPr="000C0A19">
        <w:rPr>
          <w:rStyle w:val="FontStyle102"/>
          <w:sz w:val="28"/>
          <w:szCs w:val="28"/>
          <w:lang w:val="en-US"/>
        </w:rPr>
        <w:t>Flow</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xml:space="preserve">) та ін.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Вони знайшли широке застосування в стоматологічній практиці, так як зручні в роботі і відповідають потребам технологій мінімальноінвазивних реставрацій. Застосовуються при заповненні каріозних порожнин невеликих розмірів І, ІІ і ІІІ класу, плоских, обмежених емаллю порожнин V класу, для відновлення невеликих сколів реставрвцій, в якості прокладки (</w:t>
      </w:r>
      <w:r>
        <w:rPr>
          <w:rStyle w:val="FontStyle102"/>
          <w:sz w:val="28"/>
          <w:szCs w:val="28"/>
        </w:rPr>
        <w:t>“</w:t>
      </w:r>
      <w:r w:rsidRPr="000C0A19">
        <w:rPr>
          <w:rStyle w:val="FontStyle102"/>
          <w:sz w:val="28"/>
          <w:szCs w:val="28"/>
          <w:lang w:val="en-US"/>
        </w:rPr>
        <w:t>Revolution</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Filtch</w:t>
      </w:r>
      <w:r w:rsidRPr="000C0A19">
        <w:rPr>
          <w:rStyle w:val="FontStyle102"/>
          <w:sz w:val="28"/>
          <w:szCs w:val="28"/>
        </w:rPr>
        <w:t xml:space="preserve"> </w:t>
      </w:r>
      <w:r w:rsidRPr="000C0A19">
        <w:rPr>
          <w:rStyle w:val="FontStyle102"/>
          <w:sz w:val="28"/>
          <w:szCs w:val="28"/>
          <w:lang w:val="en-US"/>
        </w:rPr>
        <w:t>Flow</w:t>
      </w:r>
      <w:r>
        <w:rPr>
          <w:rStyle w:val="FontStyle102"/>
          <w:sz w:val="28"/>
          <w:szCs w:val="28"/>
        </w:rPr>
        <w:t>”</w:t>
      </w:r>
      <w:r w:rsidRPr="000C0A19">
        <w:rPr>
          <w:rStyle w:val="FontStyle102"/>
          <w:sz w:val="28"/>
          <w:szCs w:val="28"/>
        </w:rPr>
        <w:t>).</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Окремо слід зупинитися на рідких композитах компанії </w:t>
      </w:r>
      <w:r w:rsidRPr="000C0A19">
        <w:rPr>
          <w:rStyle w:val="FontStyle102"/>
          <w:sz w:val="28"/>
          <w:szCs w:val="28"/>
          <w:lang w:val="en-US"/>
        </w:rPr>
        <w:t>Tokuyama</w:t>
      </w:r>
      <w:r w:rsidRPr="000C0A19">
        <w:rPr>
          <w:rStyle w:val="FontStyle102"/>
          <w:sz w:val="28"/>
          <w:szCs w:val="28"/>
        </w:rPr>
        <w:t xml:space="preserve"> </w:t>
      </w:r>
      <w:r w:rsidRPr="000C0A19">
        <w:rPr>
          <w:rStyle w:val="FontStyle102"/>
          <w:sz w:val="28"/>
          <w:szCs w:val="28"/>
          <w:lang w:val="en-US"/>
        </w:rPr>
        <w:t>Dental</w:t>
      </w:r>
      <w:r w:rsidRPr="000C0A19">
        <w:rPr>
          <w:rStyle w:val="FontStyle102"/>
          <w:sz w:val="28"/>
          <w:szCs w:val="28"/>
        </w:rPr>
        <w:t xml:space="preserve"> – єдиної на сьогоднішній день фірми-виробника, що пропонує рідкі композити трьох різних ступенівтекучості, надаючи стоматологу можливість диференційованого вибору матеріалу з урахуванням клінічної ситуації та особистих уподобань.</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Перспективним є застосування </w:t>
      </w:r>
      <w:r>
        <w:rPr>
          <w:rStyle w:val="FontStyle102"/>
          <w:sz w:val="28"/>
          <w:szCs w:val="28"/>
        </w:rPr>
        <w:t>“</w:t>
      </w:r>
      <w:r w:rsidRPr="000C0A19">
        <w:rPr>
          <w:rStyle w:val="FontStyle102"/>
          <w:sz w:val="28"/>
          <w:szCs w:val="28"/>
        </w:rPr>
        <w:t>Estelite Flow Quick</w:t>
      </w:r>
      <w:r>
        <w:rPr>
          <w:rStyle w:val="FontStyle102"/>
          <w:sz w:val="28"/>
          <w:szCs w:val="28"/>
        </w:rPr>
        <w:t>”</w:t>
      </w:r>
      <w:r w:rsidRPr="000C0A19">
        <w:rPr>
          <w:rStyle w:val="FontStyle102"/>
          <w:sz w:val="28"/>
          <w:szCs w:val="28"/>
        </w:rPr>
        <w:t xml:space="preserve"> (</w:t>
      </w:r>
      <w:r w:rsidRPr="000C0A19">
        <w:rPr>
          <w:rStyle w:val="FontStyle102"/>
          <w:sz w:val="28"/>
          <w:szCs w:val="28"/>
          <w:lang w:val="en-US"/>
        </w:rPr>
        <w:t>Tokuyama</w:t>
      </w:r>
      <w:r w:rsidRPr="000C0A19">
        <w:rPr>
          <w:rStyle w:val="FontStyle102"/>
          <w:sz w:val="28"/>
          <w:szCs w:val="28"/>
        </w:rPr>
        <w:t>) в дитячій стоматології. По перше, тому що він має зменшений до 10 секунд час полімеризації, по друге, тому що насадка шприца виготовлена не з металу, а з чорного пластика, що не викликає у дитини асоціації з голкою і зменшує її страх, пов'язаний з лікарськими маніпуляціями.</w:t>
      </w:r>
      <w:r w:rsidRPr="000C0A19">
        <w:rPr>
          <w:rStyle w:val="FontStyle102"/>
          <w:sz w:val="28"/>
          <w:szCs w:val="28"/>
        </w:rPr>
        <w:tab/>
      </w:r>
    </w:p>
    <w:p w:rsidR="00D16FE1" w:rsidRDefault="00D16FE1" w:rsidP="000C0A19">
      <w:pPr>
        <w:spacing w:line="360" w:lineRule="auto"/>
        <w:ind w:firstLine="709"/>
        <w:jc w:val="both"/>
        <w:rPr>
          <w:rStyle w:val="FontStyle102"/>
          <w:sz w:val="28"/>
          <w:szCs w:val="28"/>
        </w:rPr>
      </w:pPr>
      <w:r w:rsidRPr="000C0A19">
        <w:rPr>
          <w:rStyle w:val="FontStyle102"/>
          <w:sz w:val="28"/>
          <w:szCs w:val="28"/>
        </w:rPr>
        <w:t>Рідкі (текучі) композити мають ряд унікальних властивостей, які роблять їх важливим компонентом лікування карієсу та естетичної реставрації зубів.</w:t>
      </w:r>
    </w:p>
    <w:p w:rsidR="00D16FE1" w:rsidRPr="000C0A19" w:rsidRDefault="00D16FE1" w:rsidP="00ED2055">
      <w:pPr>
        <w:spacing w:line="240" w:lineRule="auto"/>
        <w:ind w:firstLine="567"/>
        <w:jc w:val="both"/>
        <w:rPr>
          <w:rStyle w:val="FontStyle102"/>
          <w:sz w:val="28"/>
          <w:szCs w:val="28"/>
        </w:rPr>
      </w:pPr>
      <w:r>
        <w:rPr>
          <w:rFonts w:ascii="Times New Roman" w:hAnsi="Times New Roman"/>
          <w:sz w:val="28"/>
          <w:szCs w:val="28"/>
        </w:rPr>
        <w:t xml:space="preserve">                                                                                                                         Табл. 16</w:t>
      </w:r>
    </w:p>
    <w:p w:rsidR="00D16FE1" w:rsidRPr="000C0A19" w:rsidRDefault="00D16FE1" w:rsidP="00ED2055">
      <w:pPr>
        <w:spacing w:line="240" w:lineRule="auto"/>
        <w:ind w:firstLine="709"/>
        <w:jc w:val="both"/>
        <w:rPr>
          <w:rStyle w:val="FontStyle102"/>
          <w:sz w:val="28"/>
          <w:szCs w:val="28"/>
        </w:rPr>
      </w:pPr>
      <w:r>
        <w:rPr>
          <w:rStyle w:val="FontStyle102"/>
          <w:sz w:val="28"/>
          <w:szCs w:val="28"/>
        </w:rPr>
        <w:t xml:space="preserve">                                  </w:t>
      </w:r>
      <w:r w:rsidRPr="000C0A19">
        <w:rPr>
          <w:rStyle w:val="FontStyle102"/>
          <w:sz w:val="28"/>
          <w:szCs w:val="28"/>
        </w:rPr>
        <w:t>Властивості текучих композитів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38"/>
        <w:gridCol w:w="5238"/>
      </w:tblGrid>
      <w:tr w:rsidR="00D16FE1" w:rsidRPr="00687BFF" w:rsidTr="00133714">
        <w:tc>
          <w:tcPr>
            <w:tcW w:w="5238" w:type="dxa"/>
            <w:vAlign w:val="center"/>
          </w:tcPr>
          <w:p w:rsidR="00D16FE1" w:rsidRPr="00687BFF" w:rsidRDefault="00D16FE1" w:rsidP="00E733D6">
            <w:pPr>
              <w:spacing w:line="240" w:lineRule="auto"/>
              <w:ind w:firstLine="709"/>
              <w:jc w:val="center"/>
              <w:rPr>
                <w:rStyle w:val="FontStyle102"/>
                <w:sz w:val="28"/>
                <w:szCs w:val="28"/>
              </w:rPr>
            </w:pPr>
            <w:r w:rsidRPr="00687BFF">
              <w:rPr>
                <w:rStyle w:val="FontStyle102"/>
                <w:sz w:val="28"/>
                <w:szCs w:val="28"/>
              </w:rPr>
              <w:t>Позитивні</w:t>
            </w:r>
          </w:p>
        </w:tc>
        <w:tc>
          <w:tcPr>
            <w:tcW w:w="5238" w:type="dxa"/>
            <w:vAlign w:val="center"/>
          </w:tcPr>
          <w:p w:rsidR="00D16FE1" w:rsidRPr="00687BFF" w:rsidRDefault="00D16FE1" w:rsidP="00E733D6">
            <w:pPr>
              <w:spacing w:line="240" w:lineRule="auto"/>
              <w:ind w:firstLine="709"/>
              <w:jc w:val="center"/>
              <w:rPr>
                <w:rStyle w:val="FontStyle102"/>
                <w:sz w:val="28"/>
                <w:szCs w:val="28"/>
              </w:rPr>
            </w:pPr>
            <w:r w:rsidRPr="00687BFF">
              <w:rPr>
                <w:rStyle w:val="FontStyle102"/>
                <w:sz w:val="28"/>
                <w:szCs w:val="28"/>
              </w:rPr>
              <w:t>Негативні</w:t>
            </w:r>
          </w:p>
        </w:tc>
      </w:tr>
      <w:tr w:rsidR="00D16FE1" w:rsidRPr="00687BFF" w:rsidTr="00133714">
        <w:trPr>
          <w:trHeight w:val="986"/>
        </w:trPr>
        <w:tc>
          <w:tcPr>
            <w:tcW w:w="5238" w:type="dxa"/>
          </w:tcPr>
          <w:p w:rsidR="00D16FE1" w:rsidRPr="00687BFF" w:rsidRDefault="00D16FE1" w:rsidP="00E733D6">
            <w:pPr>
              <w:widowControl w:val="0"/>
              <w:numPr>
                <w:ilvl w:val="0"/>
                <w:numId w:val="26"/>
              </w:numPr>
              <w:autoSpaceDE w:val="0"/>
              <w:autoSpaceDN w:val="0"/>
              <w:adjustRightInd w:val="0"/>
              <w:spacing w:after="0" w:line="240" w:lineRule="auto"/>
              <w:ind w:left="0" w:firstLine="709"/>
              <w:rPr>
                <w:rStyle w:val="FontStyle102"/>
                <w:sz w:val="28"/>
                <w:szCs w:val="28"/>
              </w:rPr>
            </w:pPr>
            <w:r w:rsidRPr="00687BFF">
              <w:rPr>
                <w:rStyle w:val="FontStyle102"/>
                <w:sz w:val="28"/>
                <w:szCs w:val="28"/>
              </w:rPr>
              <w:t>достатня міцність;</w:t>
            </w:r>
          </w:p>
          <w:p w:rsidR="00D16FE1" w:rsidRPr="00687BFF" w:rsidRDefault="00D16FE1" w:rsidP="00E733D6">
            <w:pPr>
              <w:widowControl w:val="0"/>
              <w:numPr>
                <w:ilvl w:val="0"/>
                <w:numId w:val="26"/>
              </w:numPr>
              <w:autoSpaceDE w:val="0"/>
              <w:autoSpaceDN w:val="0"/>
              <w:adjustRightInd w:val="0"/>
              <w:spacing w:after="0" w:line="240" w:lineRule="auto"/>
              <w:ind w:left="0" w:firstLine="709"/>
              <w:rPr>
                <w:rStyle w:val="FontStyle102"/>
                <w:sz w:val="28"/>
                <w:szCs w:val="28"/>
              </w:rPr>
            </w:pPr>
            <w:r w:rsidRPr="00687BFF">
              <w:rPr>
                <w:rStyle w:val="FontStyle102"/>
                <w:sz w:val="28"/>
                <w:szCs w:val="28"/>
              </w:rPr>
              <w:t>хороша естетика;</w:t>
            </w:r>
          </w:p>
          <w:p w:rsidR="00D16FE1" w:rsidRPr="00687BFF" w:rsidRDefault="00D16FE1" w:rsidP="00E733D6">
            <w:pPr>
              <w:widowControl w:val="0"/>
              <w:numPr>
                <w:ilvl w:val="0"/>
                <w:numId w:val="26"/>
              </w:numPr>
              <w:autoSpaceDE w:val="0"/>
              <w:autoSpaceDN w:val="0"/>
              <w:adjustRightInd w:val="0"/>
              <w:spacing w:after="0" w:line="240" w:lineRule="auto"/>
              <w:ind w:left="0" w:firstLine="709"/>
              <w:rPr>
                <w:rStyle w:val="FontStyle102"/>
                <w:sz w:val="28"/>
                <w:szCs w:val="28"/>
              </w:rPr>
            </w:pPr>
            <w:r w:rsidRPr="00687BFF">
              <w:rPr>
                <w:rStyle w:val="FontStyle102"/>
                <w:sz w:val="28"/>
                <w:szCs w:val="28"/>
              </w:rPr>
              <w:t>рентгеноконтрастність;</w:t>
            </w:r>
          </w:p>
          <w:p w:rsidR="00D16FE1" w:rsidRPr="00687BFF" w:rsidRDefault="00D16FE1" w:rsidP="00E733D6">
            <w:pPr>
              <w:widowControl w:val="0"/>
              <w:numPr>
                <w:ilvl w:val="0"/>
                <w:numId w:val="26"/>
              </w:numPr>
              <w:autoSpaceDE w:val="0"/>
              <w:autoSpaceDN w:val="0"/>
              <w:adjustRightInd w:val="0"/>
              <w:spacing w:after="0" w:line="240" w:lineRule="auto"/>
              <w:ind w:left="0" w:firstLine="709"/>
              <w:jc w:val="both"/>
              <w:rPr>
                <w:rStyle w:val="FontStyle102"/>
                <w:sz w:val="28"/>
                <w:szCs w:val="28"/>
              </w:rPr>
            </w:pPr>
            <w:r w:rsidRPr="00687BFF">
              <w:rPr>
                <w:rStyle w:val="FontStyle102"/>
                <w:sz w:val="28"/>
                <w:szCs w:val="28"/>
              </w:rPr>
              <w:t xml:space="preserve">висока еластичність; </w:t>
            </w:r>
          </w:p>
          <w:p w:rsidR="00D16FE1" w:rsidRPr="00687BFF" w:rsidRDefault="00D16FE1" w:rsidP="00E733D6">
            <w:pPr>
              <w:widowControl w:val="0"/>
              <w:numPr>
                <w:ilvl w:val="0"/>
                <w:numId w:val="26"/>
              </w:numPr>
              <w:autoSpaceDE w:val="0"/>
              <w:autoSpaceDN w:val="0"/>
              <w:adjustRightInd w:val="0"/>
              <w:spacing w:after="0" w:line="240" w:lineRule="auto"/>
              <w:ind w:left="0" w:firstLine="709"/>
              <w:jc w:val="both"/>
              <w:rPr>
                <w:rStyle w:val="FontStyle102"/>
                <w:sz w:val="28"/>
                <w:szCs w:val="28"/>
              </w:rPr>
            </w:pPr>
            <w:r w:rsidRPr="00687BFF">
              <w:rPr>
                <w:rStyle w:val="FontStyle102"/>
                <w:sz w:val="28"/>
                <w:szCs w:val="28"/>
              </w:rPr>
              <w:t>висока текучість.</w:t>
            </w:r>
          </w:p>
        </w:tc>
        <w:tc>
          <w:tcPr>
            <w:tcW w:w="5238" w:type="dxa"/>
          </w:tcPr>
          <w:p w:rsidR="00D16FE1" w:rsidRPr="00687BFF" w:rsidRDefault="00D16FE1" w:rsidP="00E733D6">
            <w:pPr>
              <w:numPr>
                <w:ilvl w:val="0"/>
                <w:numId w:val="21"/>
              </w:numPr>
              <w:spacing w:after="0" w:line="240" w:lineRule="auto"/>
              <w:ind w:left="0" w:firstLine="709"/>
              <w:rPr>
                <w:rStyle w:val="FontStyle102"/>
                <w:sz w:val="28"/>
                <w:szCs w:val="28"/>
              </w:rPr>
            </w:pPr>
            <w:r w:rsidRPr="00687BFF">
              <w:rPr>
                <w:rStyle w:val="FontStyle102"/>
                <w:sz w:val="28"/>
                <w:szCs w:val="28"/>
              </w:rPr>
              <w:t>значна усадка (близько 5 %) полімеризації, у зв'язку з чим матеріал наноситься тонким шаром не більше 1,5 мм (до 0,5 мм Цепов).</w:t>
            </w:r>
          </w:p>
        </w:tc>
      </w:tr>
    </w:tbl>
    <w:p w:rsidR="00D16FE1" w:rsidRPr="000C0A19" w:rsidRDefault="00D16FE1" w:rsidP="000C0A19">
      <w:pPr>
        <w:spacing w:line="360" w:lineRule="auto"/>
        <w:ind w:firstLine="709"/>
        <w:jc w:val="both"/>
        <w:rPr>
          <w:rStyle w:val="FontStyle102"/>
          <w:sz w:val="28"/>
          <w:szCs w:val="28"/>
        </w:rPr>
      </w:pP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Рідкі композити володіють достатньою міцністю, хорошими естетичними властивостями, рентгенконтрастністю, високою еластичністю, тобто мають низький модуль пружності, тому їх ще називають низькомодульними композитами. Еластичність рідких композитів дозволяє їм компенсувати напруження, яке виникає на межі пломбувального матеріалу із тканинами зуба в процесі полімеризаційної усадки і функціонального навантаження в процесі жування.</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Для клінічної практики важливою властивістю матеріалів цієї групи є їх висока текучість. Рідкі композити випускаються в спеціальних шприцах, з яких їх, через голковий аплікатор, легко вводяться навіть у дуже малі каріозні порожнини. Однак текучістю рідкі композити володіють тільки тоді, коли до них прикладають тиск при внесенні (при внесенні в порожнину). Після припинення тиску ці матеріали здатні зберігати задану форму. Це відбувається завдяки їх високій тиксотропності – здатності розтікатися, зберігаючи початково задану форму і не стікати з вертикальних і нахилених поверхонь. Завдяки даній властивості рідкі композити рівномірно розподіляються по стінках порожнини, утворюючи тонку плівку.</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Деякі текучі композити, </w:t>
      </w:r>
      <w:r>
        <w:rPr>
          <w:rStyle w:val="FontStyle102"/>
          <w:sz w:val="28"/>
          <w:szCs w:val="28"/>
        </w:rPr>
        <w:t>“</w:t>
      </w:r>
      <w:r w:rsidRPr="000C0A19">
        <w:rPr>
          <w:rStyle w:val="FontStyle102"/>
          <w:sz w:val="28"/>
          <w:szCs w:val="28"/>
        </w:rPr>
        <w:t>Ultraseal XT plus</w:t>
      </w:r>
      <w:r>
        <w:rPr>
          <w:rStyle w:val="FontStyle102"/>
          <w:sz w:val="28"/>
          <w:szCs w:val="28"/>
        </w:rPr>
        <w:t>”</w:t>
      </w:r>
      <w:r w:rsidRPr="000C0A19">
        <w:rPr>
          <w:rStyle w:val="FontStyle102"/>
          <w:sz w:val="28"/>
          <w:szCs w:val="28"/>
        </w:rPr>
        <w:t xml:space="preserve"> (</w:t>
      </w:r>
      <w:r w:rsidRPr="000C0A19">
        <w:rPr>
          <w:rStyle w:val="FontStyle102"/>
          <w:sz w:val="28"/>
          <w:szCs w:val="28"/>
          <w:lang w:val="en-US"/>
        </w:rPr>
        <w:t>Ultradent</w:t>
      </w:r>
      <w:r w:rsidRPr="000C0A19">
        <w:rPr>
          <w:rStyle w:val="FontStyle102"/>
          <w:sz w:val="28"/>
          <w:szCs w:val="28"/>
        </w:rPr>
        <w:t xml:space="preserve">), призначені для герметизації фісур, тому володіють підвищеною текучістю і нижчою тиксотропністю.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Відповідвідно до міжнародних вимог, більшість сучасних рідких композитів мають високу рентгеноконтрастність, що дозволяє в динаміці контролювати стан пломби та прилеглих до неї тканин зуба, використовуючи рентгенологічні методи дослідження.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Не слід забувати і про недоліки матеріалів цієї групи.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Рідкі композити механічною міцністю поступаються мікрогібридним та нанонаповненим композитним матеріалам.</w:t>
      </w:r>
      <w:r w:rsidRPr="000C0A19">
        <w:rPr>
          <w:rFonts w:ascii="Times New Roman" w:hAnsi="Times New Roman"/>
          <w:sz w:val="28"/>
          <w:szCs w:val="28"/>
        </w:rPr>
        <w:t xml:space="preserve"> </w:t>
      </w:r>
      <w:r w:rsidRPr="000C0A19">
        <w:rPr>
          <w:rStyle w:val="FontStyle102"/>
          <w:sz w:val="28"/>
          <w:szCs w:val="28"/>
        </w:rPr>
        <w:t>Тому накладати їх потрібно тонким шаром (до 0,5 мм) і використовувати в комбінації з більш міцними матеріалами інших груп. Не слід відновлювати рідкими композитами ділянки підвищених функціональних навантажень: контактні пункти, кути і ріжучі краї короноки фронтальних зубів, горбики жувальних зубів та ін.</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 xml:space="preserve">Значна усадка (біля 5%) не створює великих проблем у пломбуванні. Це пов'язано з тим, що текучі композити володіють високою еластичністю і здатні компенсувати "полімеризаційний стрес" за рахунок власної внутрішньої еластичної деформації. Крім того, текучий композит зазвичай наноситься тонким шаром (0,5 мм), при цьому усадка його виражена в абсолютних показниках, які можна порівняти з показниками усадки шару мікрогібридного композиту товщиною 1,5-2 мм.     </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Полімерна смола рідких композитів має меншу механічну міцність ніж смола мікрогібридних композитних матеріалів. Щоб підвищити їхні міцнісні характеристики, в текучих композитах збільшений розмір частин наповнювача (середня величина частин – близько 3мкм). За рахунок цього більшість текучих композитів значно програють мікрогібридним і нанонаповненим за такими показниками еластичності як полірованість та стійкість сухого блиску. Необхідно відмітити, що створення рідких композитів на основі нанотехнологій дозволяє усунути цей недолік. Рідкі нанонаповнені композити мають значно покращені показники полірованості та стійкості сухого блиску, що розширює можливості їх клінічного застосування.</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Показання до використання текучих композитів:</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для пломбування порожнин III, IV і V класу;</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при тунельному пломбуванні ІІ класу по Блеку;</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реставрація дрібних сколів емалі;</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пломбування невеликих порожнин на жувальній поверхні;</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інвазивне і неінвазивне закриття фісур;</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метод пошарової реставрації, створення суперадаптивного шару;</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відновлення краєвого прилягання (усунення краєвого мікропідтікання композитної пломби);</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фіксація керамічних вкладок і вінірів;</w:t>
      </w:r>
    </w:p>
    <w:p w:rsidR="00D16FE1" w:rsidRPr="000C0A19" w:rsidRDefault="00D16FE1" w:rsidP="00DA0908">
      <w:pPr>
        <w:widowControl w:val="0"/>
        <w:numPr>
          <w:ilvl w:val="0"/>
          <w:numId w:val="27"/>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фіксація волоконних шинуючих систем (</w:t>
      </w:r>
      <w:r>
        <w:rPr>
          <w:rStyle w:val="FontStyle102"/>
          <w:sz w:val="28"/>
          <w:szCs w:val="28"/>
        </w:rPr>
        <w:t>“</w:t>
      </w:r>
      <w:r w:rsidRPr="000C0A19">
        <w:rPr>
          <w:rStyle w:val="FontStyle102"/>
          <w:sz w:val="28"/>
          <w:szCs w:val="28"/>
        </w:rPr>
        <w:t>Ribbo</w:t>
      </w:r>
      <w:r w:rsidRPr="000C0A19">
        <w:rPr>
          <w:rStyle w:val="FontStyle102"/>
          <w:sz w:val="28"/>
          <w:szCs w:val="28"/>
          <w:lang w:val="en-US"/>
        </w:rPr>
        <w:t>nd</w:t>
      </w:r>
      <w:r>
        <w:rPr>
          <w:rStyle w:val="FontStyle102"/>
          <w:sz w:val="28"/>
          <w:szCs w:val="28"/>
        </w:rPr>
        <w:t>”</w:t>
      </w:r>
      <w:r w:rsidRPr="000C0A19">
        <w:rPr>
          <w:rStyle w:val="FontStyle102"/>
          <w:sz w:val="28"/>
          <w:szCs w:val="28"/>
        </w:rPr>
        <w:t xml:space="preserve">, </w:t>
      </w:r>
      <w:r>
        <w:rPr>
          <w:rStyle w:val="FontStyle102"/>
          <w:sz w:val="28"/>
          <w:szCs w:val="28"/>
        </w:rPr>
        <w:t>“</w:t>
      </w:r>
      <w:r w:rsidRPr="000C0A19">
        <w:rPr>
          <w:rStyle w:val="FontStyle102"/>
          <w:sz w:val="28"/>
          <w:szCs w:val="28"/>
          <w:lang w:val="en-US"/>
        </w:rPr>
        <w:t>Fiber</w:t>
      </w:r>
      <w:r w:rsidRPr="000C0A19">
        <w:rPr>
          <w:rStyle w:val="FontStyle102"/>
          <w:sz w:val="28"/>
          <w:szCs w:val="28"/>
        </w:rPr>
        <w:t xml:space="preserve"> </w:t>
      </w:r>
      <w:r w:rsidRPr="000C0A19">
        <w:rPr>
          <w:rStyle w:val="FontStyle102"/>
          <w:sz w:val="28"/>
          <w:szCs w:val="28"/>
          <w:lang w:val="en-US"/>
        </w:rPr>
        <w:t>Splint</w:t>
      </w:r>
      <w:r>
        <w:rPr>
          <w:rStyle w:val="FontStyle102"/>
          <w:sz w:val="28"/>
          <w:szCs w:val="28"/>
        </w:rPr>
        <w:t>”</w:t>
      </w:r>
      <w:r w:rsidRPr="000C0A19">
        <w:rPr>
          <w:rStyle w:val="FontStyle102"/>
          <w:sz w:val="28"/>
          <w:szCs w:val="28"/>
        </w:rPr>
        <w:t>).</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Окремо слід зупинитися на використанні рідких композитів для пломбування абфракційнних дефектів.</w:t>
      </w:r>
    </w:p>
    <w:p w:rsidR="00D16FE1" w:rsidRPr="000C0A19" w:rsidRDefault="00D16FE1" w:rsidP="000C0A19">
      <w:pPr>
        <w:spacing w:line="360" w:lineRule="auto"/>
        <w:ind w:firstLine="709"/>
        <w:jc w:val="both"/>
        <w:rPr>
          <w:rStyle w:val="FontStyle102"/>
          <w:sz w:val="28"/>
          <w:szCs w:val="28"/>
        </w:rPr>
      </w:pPr>
      <w:r w:rsidRPr="000C0A19">
        <w:rPr>
          <w:rStyle w:val="FontStyle102"/>
          <w:sz w:val="28"/>
          <w:szCs w:val="28"/>
        </w:rPr>
        <w:t>Розвиток абфракціонних дефектів пов'язують з відмінністю модулів еластичності емалі та дентину. За рахунок мікрорухів зуба при дії жувального тиску відбувається розтріскування та сколювання емалі у пришийковій ділянці. Такі навантаження можуть бути пов'язані з бруксизмом, порушенням оклюзійної рівноваги, перевантаженням окремих зубів та ін. Іншим фактором схильності до виникнення абфракційних дефектів є місцева флюризація. В результаті насичення іонами фтору емаль стає більш щільною та твердішою, зменшується її еластичність. Тому при мікрозгинах зуба вона розтріскується набагато інтенсивніше ніж "звичайна" емаль, ненасичена фторидами. – використовують рідкий композит.</w:t>
      </w:r>
      <w:r w:rsidRPr="000C0A19">
        <w:rPr>
          <w:rFonts w:ascii="Times New Roman" w:hAnsi="Times New Roman"/>
          <w:sz w:val="28"/>
          <w:szCs w:val="28"/>
        </w:rPr>
        <w:t xml:space="preserve"> </w:t>
      </w:r>
      <w:r w:rsidRPr="000C0A19">
        <w:rPr>
          <w:rStyle w:val="FontStyle102"/>
          <w:sz w:val="28"/>
          <w:szCs w:val="28"/>
        </w:rPr>
        <w:t>Тому рідкі низькомодульні композити в даний час є одними з основних матеріалів, які застосовуються для пломбування абфракційнних дефектів та інших уражень, що локалізуються в пришийковій ділянці.</w:t>
      </w:r>
    </w:p>
    <w:p w:rsidR="00D16FE1" w:rsidRPr="00760200" w:rsidRDefault="00D16FE1" w:rsidP="00760200">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Протягом останніх 10 років випускаються композитні матеріали, які містять біоактивні наповнювачі на основі скла, в склад яких входять фторид і кальцій. До них відносяться світлотвердіючі текучі композитні матеріали (нанополімер </w:t>
      </w:r>
      <w:r>
        <w:rPr>
          <w:rStyle w:val="FontStyle102"/>
          <w:sz w:val="28"/>
          <w:szCs w:val="28"/>
        </w:rPr>
        <w:t>“</w:t>
      </w:r>
      <w:r w:rsidRPr="000C0A19">
        <w:rPr>
          <w:rStyle w:val="FontStyle102"/>
          <w:sz w:val="28"/>
          <w:szCs w:val="28"/>
        </w:rPr>
        <w:t>Естерфіл Са</w:t>
      </w:r>
      <w:r>
        <w:rPr>
          <w:rStyle w:val="FontStyle102"/>
          <w:sz w:val="28"/>
          <w:szCs w:val="28"/>
        </w:rPr>
        <w:t>”</w:t>
      </w:r>
      <w:r w:rsidRPr="000C0A19">
        <w:rPr>
          <w:rStyle w:val="FontStyle102"/>
          <w:sz w:val="28"/>
          <w:szCs w:val="28"/>
        </w:rPr>
        <w:t xml:space="preserve"> і </w:t>
      </w:r>
      <w:r>
        <w:rPr>
          <w:rStyle w:val="FontStyle102"/>
          <w:sz w:val="28"/>
          <w:szCs w:val="28"/>
        </w:rPr>
        <w:t>“</w:t>
      </w:r>
      <w:r w:rsidRPr="000C0A19">
        <w:rPr>
          <w:rStyle w:val="FontStyle102"/>
          <w:sz w:val="28"/>
          <w:szCs w:val="28"/>
        </w:rPr>
        <w:t>Естерфіл Са/F</w:t>
      </w:r>
      <w:r>
        <w:rPr>
          <w:rStyle w:val="FontStyle102"/>
          <w:sz w:val="28"/>
          <w:szCs w:val="28"/>
        </w:rPr>
        <w:t>”</w:t>
      </w:r>
      <w:r w:rsidRPr="000C0A19">
        <w:rPr>
          <w:rStyle w:val="FontStyle102"/>
          <w:sz w:val="28"/>
          <w:szCs w:val="28"/>
        </w:rPr>
        <w:t>, а також їх аналоги без фториду і Са – т</w:t>
      </w:r>
      <w:r>
        <w:rPr>
          <w:rStyle w:val="FontStyle102"/>
          <w:sz w:val="28"/>
          <w:szCs w:val="28"/>
        </w:rPr>
        <w:t>екучі композити Естерфіл)</w:t>
      </w:r>
      <w:r w:rsidRPr="000C0A19">
        <w:rPr>
          <w:rStyle w:val="FontStyle102"/>
          <w:sz w:val="28"/>
          <w:szCs w:val="28"/>
        </w:rPr>
        <w:t>.</w:t>
      </w:r>
      <w:r>
        <w:rPr>
          <w:rStyle w:val="FontStyle102"/>
          <w:color w:val="FF0000"/>
          <w:sz w:val="28"/>
          <w:szCs w:val="28"/>
        </w:rPr>
        <w:t xml:space="preserve">        </w:t>
      </w:r>
    </w:p>
    <w:p w:rsidR="00D16FE1" w:rsidRDefault="00D16FE1" w:rsidP="00E733D6">
      <w:pPr>
        <w:widowControl w:val="0"/>
        <w:autoSpaceDE w:val="0"/>
        <w:autoSpaceDN w:val="0"/>
        <w:adjustRightInd w:val="0"/>
        <w:spacing w:line="360" w:lineRule="auto"/>
        <w:ind w:firstLine="709"/>
        <w:jc w:val="both"/>
        <w:rPr>
          <w:rStyle w:val="FontStyle102"/>
          <w:color w:val="FF0000"/>
          <w:sz w:val="28"/>
          <w:szCs w:val="28"/>
        </w:rPr>
      </w:pPr>
      <w:r w:rsidRPr="0051640A">
        <w:rPr>
          <w:rStyle w:val="FontStyle102"/>
          <w:sz w:val="28"/>
          <w:szCs w:val="28"/>
        </w:rPr>
        <w:t>SDR - Smart Dentine Replacement («Розумний» замінник дентину), фірми Dentsply – перший композит для реставрвції бічних зубів з можливістю заповнення порожнини однією порцією об'ємом до 4мм і хорошою адаптацією за рахунок текучої консистенції.</w:t>
      </w:r>
    </w:p>
    <w:p w:rsidR="00D16FE1" w:rsidRPr="00E733D6" w:rsidRDefault="00D16FE1" w:rsidP="00E733D6">
      <w:pPr>
        <w:widowControl w:val="0"/>
        <w:autoSpaceDE w:val="0"/>
        <w:autoSpaceDN w:val="0"/>
        <w:adjustRightInd w:val="0"/>
        <w:spacing w:line="360" w:lineRule="auto"/>
        <w:ind w:firstLine="709"/>
        <w:jc w:val="both"/>
        <w:rPr>
          <w:rStyle w:val="FontStyle99"/>
          <w:b w:val="0"/>
          <w:i w:val="0"/>
          <w:color w:val="FF0000"/>
          <w:sz w:val="28"/>
          <w:szCs w:val="28"/>
        </w:rPr>
      </w:pPr>
      <w:r>
        <w:rPr>
          <w:noProof/>
          <w:lang w:val="ru-RU" w:eastAsia="ru-RU"/>
        </w:rPr>
        <w:pict>
          <v:shape id="_x0000_s1097" type="#_x0000_t75" style="position:absolute;left:0;text-align:left;margin-left:86.6pt;margin-top:83.25pt;width:303.9pt;height:192.55pt;z-index:251664384;mso-position-horizontal-relative:margin;mso-position-vertical-relative:margin">
            <v:imagedata r:id="rId78" o:title=""/>
            <w10:wrap type="square" anchorx="margin" anchory="margin"/>
          </v:shape>
        </w:pict>
      </w:r>
    </w:p>
    <w:p w:rsidR="00D16FE1" w:rsidRPr="00876E62" w:rsidRDefault="00D16FE1" w:rsidP="00C33436">
      <w:pPr>
        <w:spacing w:line="360" w:lineRule="auto"/>
        <w:ind w:firstLine="709"/>
        <w:jc w:val="center"/>
        <w:rPr>
          <w:rStyle w:val="FontStyle99"/>
          <w:bCs/>
          <w:iCs/>
          <w:sz w:val="28"/>
          <w:szCs w:val="28"/>
        </w:rPr>
      </w:pPr>
    </w:p>
    <w:p w:rsidR="00D16FE1" w:rsidRPr="00876E62" w:rsidRDefault="00D16FE1" w:rsidP="00C33436">
      <w:pPr>
        <w:spacing w:line="360" w:lineRule="auto"/>
        <w:ind w:firstLine="709"/>
        <w:jc w:val="center"/>
        <w:rPr>
          <w:rStyle w:val="FontStyle99"/>
          <w:bCs/>
          <w:iCs/>
          <w:sz w:val="28"/>
          <w:szCs w:val="28"/>
        </w:rPr>
      </w:pPr>
    </w:p>
    <w:p w:rsidR="00D16FE1" w:rsidRPr="00876E62" w:rsidRDefault="00D16FE1" w:rsidP="00C33436">
      <w:pPr>
        <w:spacing w:line="360" w:lineRule="auto"/>
        <w:ind w:firstLine="709"/>
        <w:jc w:val="center"/>
        <w:rPr>
          <w:rStyle w:val="FontStyle99"/>
          <w:bCs/>
          <w:iCs/>
          <w:sz w:val="28"/>
          <w:szCs w:val="28"/>
        </w:rPr>
      </w:pPr>
    </w:p>
    <w:p w:rsidR="00D16FE1" w:rsidRPr="00876E62" w:rsidRDefault="00D16FE1" w:rsidP="00C33436">
      <w:pPr>
        <w:spacing w:line="360" w:lineRule="auto"/>
        <w:ind w:firstLine="709"/>
        <w:jc w:val="center"/>
        <w:rPr>
          <w:rStyle w:val="FontStyle99"/>
          <w:bCs/>
          <w:iCs/>
          <w:sz w:val="28"/>
          <w:szCs w:val="28"/>
        </w:rPr>
      </w:pPr>
    </w:p>
    <w:p w:rsidR="00D16FE1" w:rsidRPr="00876E62" w:rsidRDefault="00D16FE1" w:rsidP="00C33436">
      <w:pPr>
        <w:spacing w:line="360" w:lineRule="auto"/>
        <w:ind w:firstLine="709"/>
        <w:jc w:val="center"/>
        <w:rPr>
          <w:rStyle w:val="FontStyle99"/>
          <w:bCs/>
          <w:iCs/>
          <w:sz w:val="28"/>
          <w:szCs w:val="28"/>
        </w:rPr>
      </w:pPr>
    </w:p>
    <w:p w:rsidR="00D16FE1" w:rsidRPr="00876E62" w:rsidRDefault="00D16FE1" w:rsidP="00C33436">
      <w:pPr>
        <w:spacing w:line="360" w:lineRule="auto"/>
        <w:ind w:firstLine="709"/>
        <w:jc w:val="center"/>
        <w:rPr>
          <w:rStyle w:val="FontStyle99"/>
          <w:bCs/>
          <w:iCs/>
          <w:sz w:val="28"/>
          <w:szCs w:val="28"/>
        </w:rPr>
      </w:pPr>
    </w:p>
    <w:p w:rsidR="00D16FE1" w:rsidRPr="00F379DD" w:rsidRDefault="00D16FE1" w:rsidP="00C33436">
      <w:pPr>
        <w:spacing w:line="360" w:lineRule="auto"/>
        <w:ind w:firstLine="709"/>
        <w:jc w:val="center"/>
        <w:rPr>
          <w:rStyle w:val="FontStyle102"/>
          <w:b/>
          <w:bCs/>
          <w:iCs/>
          <w:sz w:val="28"/>
          <w:szCs w:val="28"/>
          <w:lang w:val="ru-RU"/>
        </w:rPr>
      </w:pPr>
      <w:r w:rsidRPr="00F379DD">
        <w:rPr>
          <w:rStyle w:val="FontStyle99"/>
          <w:bCs/>
          <w:iCs/>
          <w:sz w:val="28"/>
          <w:szCs w:val="28"/>
          <w:lang w:val="ru-RU"/>
        </w:rPr>
        <w:t>Конденсовані  (</w:t>
      </w:r>
      <w:r w:rsidRPr="00F379DD">
        <w:rPr>
          <w:rStyle w:val="FontStyle99"/>
          <w:bCs/>
          <w:iCs/>
          <w:sz w:val="28"/>
          <w:szCs w:val="28"/>
        </w:rPr>
        <w:t>паковані</w:t>
      </w:r>
      <w:r w:rsidRPr="00F379DD">
        <w:rPr>
          <w:rStyle w:val="FontStyle99"/>
          <w:bCs/>
          <w:iCs/>
          <w:sz w:val="28"/>
          <w:szCs w:val="28"/>
          <w:lang w:val="ru-RU"/>
        </w:rPr>
        <w:t xml:space="preserve">) </w:t>
      </w:r>
      <w:r w:rsidRPr="00F379DD">
        <w:rPr>
          <w:rStyle w:val="FontStyle99"/>
          <w:bCs/>
          <w:iCs/>
          <w:sz w:val="28"/>
          <w:szCs w:val="28"/>
        </w:rPr>
        <w:t>композити</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lang w:val="ru-RU"/>
        </w:rPr>
        <w:t xml:space="preserve">Конденсовані композити – це </w:t>
      </w:r>
      <w:r w:rsidRPr="000C0A19">
        <w:rPr>
          <w:rStyle w:val="FontStyle102"/>
          <w:sz w:val="28"/>
          <w:szCs w:val="28"/>
        </w:rPr>
        <w:t xml:space="preserve">альтернативні амальгамі пломбувальні матеріали. </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Матеріали виготовляються на основі модифікованої «густої» матриці і гібридних наповнювачів з розміром частинок до 3,5 мкм.</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Основною перевагою конденсованих композитів є можливість накласти пломбу. Яка по міцності не уступає амальгамі, а по естетичності близька до композиту. Таким чином матеріал володіє дуже високою міцністю (близька до амальгами); високою стійкістю до стирання; щільною консистенцією (конденсується, не тече, не липне до інструментів). Матеріали володіють низькою полімеризаційною усадкою (1,6-1,8%): не потребує застосування деяких композитних технологій: в тому числі направленої полімеризації, дозволяє використовувати стандартні, більш зручні та дешевші аксесуари (дерев'яні клини, металеві матриці, штопфери для амальгами).</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 xml:space="preserve">Використання пакованих композитів дозволяє зменшити затрати часу на пломбування каріозних порожнин. Покращені маніпуляційні властивості, простота  роботи зменшує на 30% час пломбування каріозних порожнин порівняно з традиційним мікрогібридним композитом або компомером. </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Показання до використання конденсованих композитів:</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пломбування порожнин I, II классу по Блеку;</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пломбування порожнин V класу в жувальних зубах;</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метод пошарової реставрації;</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пломбування молочних зубів;</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створення кукси зуба;</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шинування зубів;</w:t>
      </w:r>
    </w:p>
    <w:p w:rsidR="00D16FE1" w:rsidRPr="000C0A19" w:rsidRDefault="00D16FE1" w:rsidP="00DA0908">
      <w:pPr>
        <w:widowControl w:val="0"/>
        <w:numPr>
          <w:ilvl w:val="0"/>
          <w:numId w:val="28"/>
        </w:numPr>
        <w:autoSpaceDE w:val="0"/>
        <w:autoSpaceDN w:val="0"/>
        <w:adjustRightInd w:val="0"/>
        <w:spacing w:after="0" w:line="360" w:lineRule="auto"/>
        <w:ind w:left="0" w:firstLine="709"/>
        <w:rPr>
          <w:rStyle w:val="FontStyle102"/>
          <w:sz w:val="28"/>
          <w:szCs w:val="28"/>
        </w:rPr>
      </w:pPr>
      <w:r w:rsidRPr="000C0A19">
        <w:rPr>
          <w:rStyle w:val="FontStyle102"/>
          <w:sz w:val="28"/>
          <w:szCs w:val="28"/>
        </w:rPr>
        <w:t>виготовлення непрямих реставрацій.</w:t>
      </w:r>
    </w:p>
    <w:p w:rsidR="00D16FE1" w:rsidRPr="000C0A19" w:rsidRDefault="00D16FE1" w:rsidP="000C0A19">
      <w:pPr>
        <w:widowControl w:val="0"/>
        <w:autoSpaceDE w:val="0"/>
        <w:autoSpaceDN w:val="0"/>
        <w:adjustRightInd w:val="0"/>
        <w:spacing w:line="360" w:lineRule="auto"/>
        <w:ind w:firstLine="709"/>
        <w:jc w:val="both"/>
        <w:rPr>
          <w:rStyle w:val="FontStyle102"/>
          <w:sz w:val="28"/>
          <w:szCs w:val="28"/>
        </w:rPr>
      </w:pPr>
      <w:r w:rsidRPr="000C0A19">
        <w:rPr>
          <w:rStyle w:val="FontStyle102"/>
          <w:sz w:val="28"/>
          <w:szCs w:val="28"/>
        </w:rPr>
        <w:t>Однак ці матеріали недостатньо еластичні. Хоча дані матеріали і мають колір природніх зубів, по своїх естетичних якостях (прозорості і полірованості) вони не можуть бути використані для естетичних реставрацій фронтальної групи зубів, за виключенням випадків, коли вони використовуються в якості основи для більш естетичних, але менш міцних матеріалів (застосування в якості опакового шару).</w:t>
      </w:r>
    </w:p>
    <w:p w:rsidR="00D16FE1" w:rsidRPr="00760200" w:rsidRDefault="00D16FE1" w:rsidP="00760200">
      <w:pPr>
        <w:spacing w:line="360" w:lineRule="auto"/>
        <w:ind w:firstLine="709"/>
        <w:rPr>
          <w:rStyle w:val="FontStyle102"/>
          <w:sz w:val="28"/>
          <w:szCs w:val="28"/>
        </w:rPr>
      </w:pPr>
      <w:r w:rsidRPr="000C0A19">
        <w:rPr>
          <w:rStyle w:val="FontStyle99"/>
          <w:b w:val="0"/>
          <w:bCs/>
          <w:i w:val="0"/>
          <w:iCs/>
          <w:sz w:val="28"/>
          <w:szCs w:val="28"/>
        </w:rPr>
        <w:t>Конденсовані  ("</w:t>
      </w:r>
      <w:r w:rsidRPr="000C0A19">
        <w:rPr>
          <w:rStyle w:val="FontStyle99"/>
          <w:b w:val="0"/>
          <w:bCs/>
          <w:i w:val="0"/>
          <w:iCs/>
          <w:sz w:val="28"/>
          <w:szCs w:val="28"/>
          <w:lang w:val="en-US"/>
        </w:rPr>
        <w:t>packable</w:t>
      </w:r>
      <w:r w:rsidRPr="000C0A19">
        <w:rPr>
          <w:rStyle w:val="FontStyle99"/>
          <w:b w:val="0"/>
          <w:bCs/>
          <w:i w:val="0"/>
          <w:iCs/>
          <w:sz w:val="28"/>
          <w:szCs w:val="28"/>
        </w:rPr>
        <w:t>" – паковані) композити:</w:t>
      </w:r>
      <w:r w:rsidRPr="000C0A19">
        <w:rPr>
          <w:rStyle w:val="FontStyle102"/>
          <w:sz w:val="28"/>
          <w:szCs w:val="28"/>
        </w:rPr>
        <w:t xml:space="preserve"> </w:t>
      </w:r>
      <w:r>
        <w:rPr>
          <w:rStyle w:val="FontStyle102"/>
          <w:sz w:val="28"/>
          <w:szCs w:val="28"/>
        </w:rPr>
        <w:t>“</w:t>
      </w:r>
      <w:r w:rsidRPr="000C0A19">
        <w:rPr>
          <w:rStyle w:val="FontStyle102"/>
          <w:sz w:val="28"/>
          <w:szCs w:val="28"/>
          <w:lang w:val="en-US"/>
        </w:rPr>
        <w:t>Solitaire</w:t>
      </w:r>
      <w:r w:rsidRPr="000C0A19">
        <w:rPr>
          <w:rStyle w:val="FontStyle102"/>
          <w:sz w:val="28"/>
          <w:szCs w:val="28"/>
        </w:rPr>
        <w:t xml:space="preserve"> 2</w:t>
      </w:r>
      <w:r>
        <w:rPr>
          <w:rStyle w:val="FontStyle102"/>
          <w:sz w:val="28"/>
          <w:szCs w:val="28"/>
        </w:rPr>
        <w:t>”</w:t>
      </w:r>
      <w:r w:rsidRPr="000C0A19">
        <w:rPr>
          <w:rStyle w:val="FontStyle102"/>
          <w:sz w:val="28"/>
          <w:szCs w:val="28"/>
        </w:rPr>
        <w:t xml:space="preserve"> (</w:t>
      </w:r>
      <w:r w:rsidRPr="000C0A19">
        <w:rPr>
          <w:rStyle w:val="FontStyle102"/>
          <w:sz w:val="28"/>
          <w:szCs w:val="28"/>
          <w:lang w:val="en-US"/>
        </w:rPr>
        <w:t>Heraeus</w:t>
      </w:r>
      <w:r w:rsidRPr="000C0A19">
        <w:rPr>
          <w:rStyle w:val="FontStyle102"/>
          <w:sz w:val="28"/>
          <w:szCs w:val="28"/>
        </w:rPr>
        <w:t xml:space="preserve"> </w:t>
      </w:r>
      <w:r w:rsidRPr="000C0A19">
        <w:rPr>
          <w:rStyle w:val="FontStyle102"/>
          <w:sz w:val="28"/>
          <w:szCs w:val="28"/>
          <w:lang w:val="en-US"/>
        </w:rPr>
        <w:t>Kulzer</w:t>
      </w:r>
      <w:r w:rsidRPr="000C0A19">
        <w:rPr>
          <w:rStyle w:val="FontStyle102"/>
          <w:sz w:val="28"/>
          <w:szCs w:val="28"/>
        </w:rPr>
        <w:t xml:space="preserve">), </w:t>
      </w:r>
      <w:r>
        <w:rPr>
          <w:rStyle w:val="FontStyle102"/>
          <w:sz w:val="28"/>
          <w:szCs w:val="28"/>
        </w:rPr>
        <w:t>“</w:t>
      </w:r>
      <w:r w:rsidRPr="000C0A19">
        <w:rPr>
          <w:rStyle w:val="FontStyle102"/>
          <w:sz w:val="28"/>
          <w:szCs w:val="28"/>
          <w:lang w:val="en-US"/>
        </w:rPr>
        <w:t>Admira</w:t>
      </w:r>
      <w:r>
        <w:rPr>
          <w:rStyle w:val="FontStyle102"/>
          <w:sz w:val="28"/>
          <w:szCs w:val="28"/>
        </w:rPr>
        <w:t>”</w:t>
      </w:r>
      <w:r w:rsidRPr="000C0A19">
        <w:rPr>
          <w:rStyle w:val="FontStyle102"/>
          <w:sz w:val="28"/>
          <w:szCs w:val="28"/>
        </w:rPr>
        <w:t xml:space="preserve"> (</w:t>
      </w:r>
      <w:r w:rsidRPr="000C0A19">
        <w:rPr>
          <w:rStyle w:val="FontStyle102"/>
          <w:sz w:val="28"/>
          <w:szCs w:val="28"/>
          <w:lang w:val="en-US"/>
        </w:rPr>
        <w:t>VOCO</w:t>
      </w:r>
      <w:r w:rsidRPr="000C0A19">
        <w:rPr>
          <w:rStyle w:val="FontStyle102"/>
          <w:sz w:val="28"/>
          <w:szCs w:val="28"/>
        </w:rPr>
        <w:t xml:space="preserve">), </w:t>
      </w:r>
      <w:r>
        <w:rPr>
          <w:rStyle w:val="FontStyle102"/>
          <w:sz w:val="28"/>
          <w:szCs w:val="28"/>
        </w:rPr>
        <w:t>“</w:t>
      </w:r>
      <w:r w:rsidRPr="000C0A19">
        <w:rPr>
          <w:rStyle w:val="FontStyle102"/>
          <w:sz w:val="28"/>
          <w:szCs w:val="28"/>
          <w:lang w:val="en-US"/>
        </w:rPr>
        <w:t>Ariston</w:t>
      </w:r>
      <w:r w:rsidRPr="000C0A19">
        <w:rPr>
          <w:rStyle w:val="FontStyle102"/>
          <w:sz w:val="28"/>
          <w:szCs w:val="28"/>
        </w:rPr>
        <w:t xml:space="preserve"> </w:t>
      </w:r>
      <w:r w:rsidRPr="000C0A19">
        <w:rPr>
          <w:rStyle w:val="FontStyle102"/>
          <w:sz w:val="28"/>
          <w:szCs w:val="28"/>
          <w:lang w:val="en-US"/>
        </w:rPr>
        <w:t>pHc</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xml:space="preserve">), </w:t>
      </w:r>
      <w:r>
        <w:rPr>
          <w:rStyle w:val="FontStyle102"/>
          <w:sz w:val="28"/>
          <w:szCs w:val="28"/>
        </w:rPr>
        <w:t>“</w:t>
      </w:r>
      <w:r w:rsidRPr="000C0A19">
        <w:rPr>
          <w:rStyle w:val="FontStyle102"/>
          <w:sz w:val="28"/>
          <w:szCs w:val="28"/>
          <w:lang w:val="en-US"/>
        </w:rPr>
        <w:t>Tetrick</w:t>
      </w:r>
      <w:r w:rsidRPr="000C0A19">
        <w:rPr>
          <w:rStyle w:val="FontStyle102"/>
          <w:sz w:val="28"/>
          <w:szCs w:val="28"/>
        </w:rPr>
        <w:t xml:space="preserve"> </w:t>
      </w:r>
      <w:r w:rsidRPr="000C0A19">
        <w:rPr>
          <w:rStyle w:val="FontStyle102"/>
          <w:sz w:val="28"/>
          <w:szCs w:val="28"/>
          <w:lang w:val="en-US"/>
        </w:rPr>
        <w:t>Ceram</w:t>
      </w:r>
      <w:r w:rsidRPr="000C0A19">
        <w:rPr>
          <w:rStyle w:val="FontStyle102"/>
          <w:sz w:val="28"/>
          <w:szCs w:val="28"/>
        </w:rPr>
        <w:t xml:space="preserve"> </w:t>
      </w:r>
      <w:r w:rsidRPr="000C0A19">
        <w:rPr>
          <w:rStyle w:val="FontStyle102"/>
          <w:sz w:val="28"/>
          <w:szCs w:val="28"/>
          <w:lang w:val="en-US"/>
        </w:rPr>
        <w:t>HB</w:t>
      </w:r>
      <w:r>
        <w:rPr>
          <w:rStyle w:val="FontStyle102"/>
          <w:sz w:val="28"/>
          <w:szCs w:val="28"/>
        </w:rPr>
        <w:t>”</w:t>
      </w:r>
      <w:r w:rsidRPr="000C0A19">
        <w:rPr>
          <w:rStyle w:val="FontStyle102"/>
          <w:sz w:val="28"/>
          <w:szCs w:val="28"/>
        </w:rPr>
        <w:t xml:space="preserve"> (</w:t>
      </w:r>
      <w:r w:rsidRPr="000C0A19">
        <w:rPr>
          <w:rStyle w:val="FontStyle102"/>
          <w:sz w:val="28"/>
          <w:szCs w:val="28"/>
          <w:lang w:val="en-US"/>
        </w:rPr>
        <w:t>Vivadent</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P</w:t>
      </w:r>
      <w:r w:rsidRPr="000C0A19">
        <w:rPr>
          <w:rStyle w:val="FontStyle102"/>
          <w:sz w:val="28"/>
          <w:szCs w:val="28"/>
        </w:rPr>
        <w:t>60</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xml:space="preserve">), </w:t>
      </w:r>
      <w:r>
        <w:rPr>
          <w:rStyle w:val="FontStyle102"/>
          <w:sz w:val="28"/>
          <w:szCs w:val="28"/>
        </w:rPr>
        <w:t>“</w:t>
      </w:r>
      <w:r w:rsidRPr="000C0A19">
        <w:rPr>
          <w:rStyle w:val="FontStyle102"/>
          <w:sz w:val="28"/>
          <w:szCs w:val="28"/>
          <w:lang w:val="en-US"/>
        </w:rPr>
        <w:t>Piramid</w:t>
      </w:r>
      <w:r w:rsidRPr="000C0A19">
        <w:rPr>
          <w:rStyle w:val="FontStyle102"/>
          <w:sz w:val="28"/>
          <w:szCs w:val="28"/>
        </w:rPr>
        <w:t xml:space="preserve"> </w:t>
      </w:r>
      <w:r w:rsidRPr="000C0A19">
        <w:rPr>
          <w:rStyle w:val="FontStyle102"/>
          <w:sz w:val="28"/>
          <w:szCs w:val="28"/>
          <w:lang w:val="en-US"/>
        </w:rPr>
        <w:t>Dentin</w:t>
      </w:r>
      <w:r>
        <w:rPr>
          <w:rStyle w:val="FontStyle102"/>
          <w:sz w:val="28"/>
          <w:szCs w:val="28"/>
        </w:rPr>
        <w:t>”</w:t>
      </w:r>
      <w:r w:rsidRPr="000C0A19">
        <w:rPr>
          <w:rStyle w:val="FontStyle102"/>
          <w:sz w:val="28"/>
          <w:szCs w:val="28"/>
        </w:rPr>
        <w:t xml:space="preserve"> (</w:t>
      </w:r>
      <w:r w:rsidRPr="000C0A19">
        <w:rPr>
          <w:rStyle w:val="FontStyle102"/>
          <w:sz w:val="28"/>
          <w:szCs w:val="28"/>
          <w:lang w:val="en-US"/>
        </w:rPr>
        <w:t>Bisco</w:t>
      </w:r>
      <w:r w:rsidRPr="000C0A19">
        <w:rPr>
          <w:rStyle w:val="FontStyle102"/>
          <w:sz w:val="28"/>
          <w:szCs w:val="28"/>
        </w:rPr>
        <w:t xml:space="preserve">), </w:t>
      </w:r>
      <w:r>
        <w:rPr>
          <w:rStyle w:val="FontStyle102"/>
          <w:sz w:val="28"/>
          <w:szCs w:val="28"/>
        </w:rPr>
        <w:t>“</w:t>
      </w:r>
      <w:r w:rsidRPr="000C0A19">
        <w:rPr>
          <w:rStyle w:val="FontStyle102"/>
          <w:sz w:val="28"/>
          <w:szCs w:val="28"/>
          <w:lang w:val="en-US"/>
        </w:rPr>
        <w:t>Filtek</w:t>
      </w:r>
      <w:r w:rsidRPr="000C0A19">
        <w:rPr>
          <w:rStyle w:val="FontStyle102"/>
          <w:sz w:val="28"/>
          <w:szCs w:val="28"/>
        </w:rPr>
        <w:t xml:space="preserve"> </w:t>
      </w:r>
      <w:r w:rsidRPr="000C0A19">
        <w:rPr>
          <w:rStyle w:val="FontStyle102"/>
          <w:sz w:val="28"/>
          <w:szCs w:val="28"/>
          <w:lang w:val="en-US"/>
        </w:rPr>
        <w:t>Solorane</w:t>
      </w:r>
      <w:r>
        <w:rPr>
          <w:rStyle w:val="FontStyle102"/>
          <w:sz w:val="28"/>
          <w:szCs w:val="28"/>
        </w:rPr>
        <w:t>”</w:t>
      </w:r>
      <w:r w:rsidRPr="000C0A19">
        <w:rPr>
          <w:rStyle w:val="FontStyle102"/>
          <w:sz w:val="28"/>
          <w:szCs w:val="28"/>
        </w:rPr>
        <w:t xml:space="preserve"> (3</w:t>
      </w:r>
      <w:r w:rsidRPr="000C0A19">
        <w:rPr>
          <w:rStyle w:val="FontStyle102"/>
          <w:sz w:val="28"/>
          <w:szCs w:val="28"/>
          <w:lang w:val="en-US"/>
        </w:rPr>
        <w:t>M</w:t>
      </w:r>
      <w:r w:rsidRPr="000C0A19">
        <w:rPr>
          <w:rStyle w:val="FontStyle102"/>
          <w:sz w:val="28"/>
          <w:szCs w:val="28"/>
        </w:rPr>
        <w:t xml:space="preserve"> </w:t>
      </w:r>
      <w:r w:rsidRPr="000C0A19">
        <w:rPr>
          <w:rStyle w:val="FontStyle102"/>
          <w:sz w:val="28"/>
          <w:szCs w:val="28"/>
          <w:lang w:val="en-US"/>
        </w:rPr>
        <w:t>ESPE</w:t>
      </w:r>
      <w:r w:rsidRPr="000C0A19">
        <w:rPr>
          <w:rStyle w:val="FontStyle102"/>
          <w:sz w:val="28"/>
          <w:szCs w:val="28"/>
        </w:rPr>
        <w:t>) та ін.</w:t>
      </w: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Default="00D16FE1" w:rsidP="00D450A4">
      <w:pPr>
        <w:pStyle w:val="Style1"/>
        <w:widowControl/>
        <w:spacing w:before="43" w:line="360" w:lineRule="auto"/>
        <w:jc w:val="center"/>
        <w:rPr>
          <w:rStyle w:val="FontStyle11"/>
          <w:rFonts w:ascii="Times New Roman" w:hAnsi="Times New Roman"/>
          <w:bCs/>
          <w:sz w:val="28"/>
          <w:szCs w:val="28"/>
          <w:lang w:val="uk-UA"/>
        </w:rPr>
      </w:pPr>
    </w:p>
    <w:p w:rsidR="00D16FE1" w:rsidRPr="0051640A" w:rsidRDefault="00D16FE1" w:rsidP="00D450A4">
      <w:pPr>
        <w:pStyle w:val="Style1"/>
        <w:widowControl/>
        <w:spacing w:before="43" w:line="360" w:lineRule="auto"/>
        <w:jc w:val="center"/>
        <w:rPr>
          <w:rStyle w:val="FontStyle11"/>
          <w:rFonts w:ascii="Times New Roman" w:hAnsi="Times New Roman"/>
          <w:bCs/>
          <w:sz w:val="28"/>
          <w:szCs w:val="28"/>
          <w:lang w:val="uk-UA"/>
        </w:rPr>
      </w:pPr>
      <w:r w:rsidRPr="0051640A">
        <w:rPr>
          <w:rStyle w:val="FontStyle11"/>
          <w:rFonts w:ascii="Times New Roman" w:hAnsi="Times New Roman"/>
          <w:bCs/>
          <w:sz w:val="28"/>
          <w:szCs w:val="28"/>
        </w:rPr>
        <w:t>Компомер</w:t>
      </w:r>
      <w:r w:rsidRPr="0051640A">
        <w:rPr>
          <w:rStyle w:val="FontStyle11"/>
          <w:rFonts w:ascii="Times New Roman" w:hAnsi="Times New Roman"/>
          <w:bCs/>
          <w:sz w:val="28"/>
          <w:szCs w:val="28"/>
          <w:lang w:val="uk-UA"/>
        </w:rPr>
        <w:t xml:space="preserve">и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rPr>
        <w:t>Компомери (глазіозіти) - композити, модифіковані полікислот</w:t>
      </w:r>
      <w:r w:rsidRPr="0051640A">
        <w:rPr>
          <w:rStyle w:val="FontStyle15"/>
          <w:sz w:val="28"/>
          <w:szCs w:val="28"/>
          <w:lang w:val="uk-UA"/>
        </w:rPr>
        <w:t>ою</w:t>
      </w:r>
      <w:r w:rsidRPr="0051640A">
        <w:rPr>
          <w:rStyle w:val="FontStyle15"/>
          <w:sz w:val="28"/>
          <w:szCs w:val="28"/>
        </w:rPr>
        <w:t>. За визначенням, це композитні матеріали, що містять будь-який з важливих компонентів скло</w:t>
      </w:r>
      <w:r w:rsidRPr="0051640A">
        <w:rPr>
          <w:rStyle w:val="FontStyle15"/>
          <w:sz w:val="28"/>
          <w:szCs w:val="28"/>
          <w:lang w:val="uk-UA"/>
        </w:rPr>
        <w:t>і</w:t>
      </w:r>
      <w:r w:rsidRPr="0051640A">
        <w:rPr>
          <w:rStyle w:val="FontStyle15"/>
          <w:sz w:val="28"/>
          <w:szCs w:val="28"/>
        </w:rPr>
        <w:t>ономерного цементу або обидва компоненти, але в кількостях, недостатніх для стимулювання кислотно-основної реакції. Назва компомери було запропоновано в Цюріхському університеті і в даний час набуло широкої популярності.</w:t>
      </w:r>
      <w:r w:rsidRPr="0051640A">
        <w:rPr>
          <w:rStyle w:val="FontStyle15"/>
          <w:sz w:val="28"/>
          <w:szCs w:val="28"/>
          <w:lang w:val="uk-UA"/>
        </w:rPr>
        <w:t xml:space="preserve">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lang w:val="uk-UA"/>
        </w:rPr>
        <w:t>Першими комерційними матеріалами, що з'явилися на ринку були “</w:t>
      </w:r>
      <w:r w:rsidRPr="0051640A">
        <w:rPr>
          <w:rStyle w:val="FontStyle15"/>
          <w:sz w:val="28"/>
          <w:szCs w:val="28"/>
        </w:rPr>
        <w:t>Expaliner</w:t>
      </w:r>
      <w:r w:rsidRPr="0051640A">
        <w:rPr>
          <w:rStyle w:val="FontStyle102"/>
          <w:sz w:val="28"/>
          <w:szCs w:val="28"/>
          <w:lang w:val="uk-UA"/>
        </w:rPr>
        <w:t>”</w:t>
      </w:r>
      <w:r w:rsidRPr="0051640A">
        <w:rPr>
          <w:rStyle w:val="FontStyle15"/>
          <w:sz w:val="28"/>
          <w:szCs w:val="28"/>
          <w:lang w:val="uk-UA"/>
        </w:rPr>
        <w:t xml:space="preserve"> (</w:t>
      </w:r>
      <w:r w:rsidRPr="0051640A">
        <w:rPr>
          <w:rStyle w:val="FontStyle15"/>
          <w:sz w:val="28"/>
          <w:szCs w:val="28"/>
        </w:rPr>
        <w:t>Pierre</w:t>
      </w:r>
      <w:r w:rsidRPr="0051640A">
        <w:rPr>
          <w:rStyle w:val="FontStyle15"/>
          <w:sz w:val="28"/>
          <w:szCs w:val="28"/>
          <w:lang w:val="uk-UA"/>
        </w:rPr>
        <w:t xml:space="preserve"> </w:t>
      </w:r>
      <w:r w:rsidRPr="0051640A">
        <w:rPr>
          <w:rStyle w:val="FontStyle15"/>
          <w:sz w:val="28"/>
          <w:szCs w:val="28"/>
        </w:rPr>
        <w:t>Rolland</w:t>
      </w:r>
      <w:r w:rsidRPr="0051640A">
        <w:rPr>
          <w:rStyle w:val="FontStyle15"/>
          <w:sz w:val="28"/>
          <w:szCs w:val="28"/>
          <w:lang w:val="uk-UA"/>
        </w:rPr>
        <w:t>) - в кінці 1985 р., “</w:t>
      </w:r>
      <w:r w:rsidRPr="0051640A">
        <w:rPr>
          <w:rStyle w:val="FontStyle15"/>
          <w:sz w:val="28"/>
          <w:szCs w:val="28"/>
        </w:rPr>
        <w:t>Ionosit</w:t>
      </w:r>
      <w:r w:rsidRPr="0051640A">
        <w:rPr>
          <w:rStyle w:val="FontStyle15"/>
          <w:sz w:val="28"/>
          <w:szCs w:val="28"/>
          <w:lang w:val="uk-UA"/>
        </w:rPr>
        <w:t xml:space="preserve"> </w:t>
      </w:r>
      <w:r w:rsidRPr="0051640A">
        <w:rPr>
          <w:rStyle w:val="FontStyle15"/>
          <w:sz w:val="28"/>
          <w:szCs w:val="28"/>
        </w:rPr>
        <w:t>Baseliner</w:t>
      </w:r>
      <w:r w:rsidRPr="0051640A">
        <w:rPr>
          <w:rStyle w:val="FontStyle15"/>
          <w:sz w:val="28"/>
          <w:szCs w:val="28"/>
          <w:lang w:val="uk-UA"/>
        </w:rPr>
        <w:t xml:space="preserve"> </w:t>
      </w:r>
      <w:r w:rsidRPr="0051640A">
        <w:rPr>
          <w:rStyle w:val="FontStyle102"/>
          <w:sz w:val="28"/>
          <w:szCs w:val="28"/>
          <w:lang w:val="uk-UA"/>
        </w:rPr>
        <w:t>”</w:t>
      </w:r>
      <w:r w:rsidRPr="0051640A">
        <w:rPr>
          <w:rStyle w:val="FontStyle15"/>
          <w:sz w:val="28"/>
          <w:szCs w:val="28"/>
          <w:lang w:val="uk-UA"/>
        </w:rPr>
        <w:t xml:space="preserve"> (</w:t>
      </w:r>
      <w:r w:rsidRPr="0051640A">
        <w:rPr>
          <w:rStyle w:val="FontStyle15"/>
          <w:sz w:val="28"/>
          <w:szCs w:val="28"/>
        </w:rPr>
        <w:t>DMG</w:t>
      </w:r>
      <w:r w:rsidRPr="0051640A">
        <w:rPr>
          <w:rStyle w:val="FontStyle15"/>
          <w:sz w:val="28"/>
          <w:szCs w:val="28"/>
          <w:lang w:val="uk-UA"/>
        </w:rPr>
        <w:t>) - в 1987 р. У 1993 р. на ринку з'явився “</w:t>
      </w:r>
      <w:r w:rsidRPr="0051640A">
        <w:rPr>
          <w:rStyle w:val="FontStyle15"/>
          <w:sz w:val="28"/>
          <w:szCs w:val="28"/>
        </w:rPr>
        <w:t>Dyract</w:t>
      </w:r>
      <w:r w:rsidRPr="0051640A">
        <w:rPr>
          <w:rStyle w:val="FontStyle102"/>
          <w:sz w:val="28"/>
          <w:szCs w:val="28"/>
          <w:lang w:val="uk-UA"/>
        </w:rPr>
        <w:t>”</w:t>
      </w:r>
      <w:r w:rsidRPr="0051640A">
        <w:rPr>
          <w:rStyle w:val="FontStyle15"/>
          <w:sz w:val="28"/>
          <w:szCs w:val="28"/>
          <w:lang w:val="uk-UA"/>
        </w:rPr>
        <w:t xml:space="preserve"> компанії "</w:t>
      </w:r>
      <w:r w:rsidRPr="0051640A">
        <w:rPr>
          <w:rStyle w:val="FontStyle15"/>
          <w:sz w:val="28"/>
          <w:szCs w:val="28"/>
        </w:rPr>
        <w:t>Dentsply</w:t>
      </w:r>
      <w:r w:rsidRPr="0051640A">
        <w:rPr>
          <w:rStyle w:val="FontStyle15"/>
          <w:sz w:val="28"/>
          <w:szCs w:val="28"/>
          <w:lang w:val="uk-UA"/>
        </w:rPr>
        <w:t xml:space="preserve">".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lang w:val="uk-UA"/>
        </w:rPr>
        <w:t xml:space="preserve">На відміну від компомерів, гібридні СІЦ – це склоіономери, модифіковані полімером матеріали, які твердіють шляхом кислотно-основної реакції і частково – шляхом полімеризації.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lang w:val="uk-UA"/>
        </w:rPr>
        <w:t xml:space="preserve">Первинна реакція твердіння відбувається за рахунок світлової полімеризації мономеру, а потім при контакті з рідиною настає фаза водопоглинання і відбувається кислотно-основна реакція, характерна для склоіномерів. Склоіономер повільно реагує через зв'язування води, утворюючи тонку структуру всередині полімерно композитної матриці.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lang w:val="uk-UA"/>
        </w:rPr>
        <w:t xml:space="preserve">Склоіономерна реакція веде до посилення структури матеріалу за рахунок додаткового поперечного зв'язування полімерних молекул, а також забезпечує продовжене виділення в навколишні тканини іонів фтору. </w:t>
      </w:r>
      <w:r w:rsidRPr="0051640A">
        <w:rPr>
          <w:rStyle w:val="FontStyle15"/>
          <w:sz w:val="28"/>
          <w:szCs w:val="28"/>
        </w:rPr>
        <w:t>Адсорбція води при</w:t>
      </w:r>
      <w:r w:rsidRPr="0051640A">
        <w:rPr>
          <w:rStyle w:val="FontStyle15"/>
          <w:sz w:val="28"/>
          <w:szCs w:val="28"/>
          <w:lang w:val="uk-UA"/>
        </w:rPr>
        <w:t>з</w:t>
      </w:r>
      <w:r w:rsidRPr="0051640A">
        <w:rPr>
          <w:rStyle w:val="FontStyle15"/>
          <w:sz w:val="28"/>
          <w:szCs w:val="28"/>
        </w:rPr>
        <w:t>водить до невеликого збільшення обсягу пломби (до 3%), компенсуючи в якійсь мірі усадку полімеризації.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rPr>
        <w:t>Склад. Компомери являють собою композиційні матеріали з типовою для композитів реакцією полімеризації. Наповнювачем є частинки реактивного фторалюмос</w:t>
      </w:r>
      <w:r w:rsidRPr="0051640A">
        <w:rPr>
          <w:rStyle w:val="FontStyle15"/>
          <w:sz w:val="28"/>
          <w:szCs w:val="28"/>
          <w:lang w:val="uk-UA"/>
        </w:rPr>
        <w:t>и</w:t>
      </w:r>
      <w:r w:rsidRPr="0051640A">
        <w:rPr>
          <w:rStyle w:val="FontStyle15"/>
          <w:sz w:val="28"/>
          <w:szCs w:val="28"/>
        </w:rPr>
        <w:t>лікатного скла з різними добавками. Це може бути с</w:t>
      </w:r>
      <w:r w:rsidRPr="0051640A">
        <w:rPr>
          <w:rStyle w:val="FontStyle15"/>
          <w:sz w:val="28"/>
          <w:szCs w:val="28"/>
          <w:lang w:val="uk-UA"/>
        </w:rPr>
        <w:t>и</w:t>
      </w:r>
      <w:r w:rsidRPr="0051640A">
        <w:rPr>
          <w:rStyle w:val="FontStyle15"/>
          <w:sz w:val="28"/>
          <w:szCs w:val="28"/>
        </w:rPr>
        <w:t>ланізован</w:t>
      </w:r>
      <w:r w:rsidRPr="0051640A">
        <w:rPr>
          <w:rStyle w:val="FontStyle15"/>
          <w:sz w:val="28"/>
          <w:szCs w:val="28"/>
          <w:lang w:val="uk-UA"/>
        </w:rPr>
        <w:t>е</w:t>
      </w:r>
      <w:r w:rsidRPr="0051640A">
        <w:rPr>
          <w:rStyle w:val="FontStyle15"/>
          <w:sz w:val="28"/>
          <w:szCs w:val="28"/>
        </w:rPr>
        <w:t xml:space="preserve"> барі</w:t>
      </w:r>
      <w:r w:rsidRPr="0051640A">
        <w:rPr>
          <w:rStyle w:val="FontStyle15"/>
          <w:sz w:val="28"/>
          <w:szCs w:val="28"/>
          <w:lang w:val="uk-UA"/>
        </w:rPr>
        <w:t>є</w:t>
      </w:r>
      <w:r w:rsidRPr="0051640A">
        <w:rPr>
          <w:rStyle w:val="FontStyle15"/>
          <w:sz w:val="28"/>
          <w:szCs w:val="28"/>
        </w:rPr>
        <w:t>вофторкремні</w:t>
      </w:r>
      <w:r w:rsidRPr="0051640A">
        <w:rPr>
          <w:rStyle w:val="FontStyle15"/>
          <w:sz w:val="28"/>
          <w:szCs w:val="28"/>
          <w:lang w:val="uk-UA"/>
        </w:rPr>
        <w:t>єв</w:t>
      </w:r>
      <w:r w:rsidRPr="0051640A">
        <w:rPr>
          <w:rStyle w:val="FontStyle15"/>
          <w:sz w:val="28"/>
          <w:szCs w:val="28"/>
        </w:rPr>
        <w:t>е або стронц</w:t>
      </w:r>
      <w:r w:rsidRPr="0051640A">
        <w:rPr>
          <w:rStyle w:val="FontStyle15"/>
          <w:sz w:val="28"/>
          <w:szCs w:val="28"/>
          <w:lang w:val="uk-UA"/>
        </w:rPr>
        <w:t>іє</w:t>
      </w:r>
      <w:r w:rsidRPr="0051640A">
        <w:rPr>
          <w:rStyle w:val="FontStyle15"/>
          <w:sz w:val="28"/>
          <w:szCs w:val="28"/>
        </w:rPr>
        <w:t>воалюм</w:t>
      </w:r>
      <w:r w:rsidRPr="0051640A">
        <w:rPr>
          <w:rStyle w:val="FontStyle15"/>
          <w:sz w:val="28"/>
          <w:szCs w:val="28"/>
          <w:lang w:val="uk-UA"/>
        </w:rPr>
        <w:t>і</w:t>
      </w:r>
      <w:r w:rsidRPr="0051640A">
        <w:rPr>
          <w:rStyle w:val="FontStyle15"/>
          <w:sz w:val="28"/>
          <w:szCs w:val="28"/>
        </w:rPr>
        <w:t>н</w:t>
      </w:r>
      <w:r w:rsidRPr="0051640A">
        <w:rPr>
          <w:rStyle w:val="FontStyle15"/>
          <w:sz w:val="28"/>
          <w:szCs w:val="28"/>
          <w:lang w:val="uk-UA"/>
        </w:rPr>
        <w:t>іє</w:t>
      </w:r>
      <w:r w:rsidRPr="0051640A">
        <w:rPr>
          <w:rStyle w:val="FontStyle15"/>
          <w:sz w:val="28"/>
          <w:szCs w:val="28"/>
        </w:rPr>
        <w:t>вофторкремн</w:t>
      </w:r>
      <w:r w:rsidRPr="0051640A">
        <w:rPr>
          <w:rStyle w:val="FontStyle15"/>
          <w:sz w:val="28"/>
          <w:szCs w:val="28"/>
          <w:lang w:val="uk-UA"/>
        </w:rPr>
        <w:t>іє</w:t>
      </w:r>
      <w:r w:rsidRPr="0051640A">
        <w:rPr>
          <w:rStyle w:val="FontStyle15"/>
          <w:sz w:val="28"/>
          <w:szCs w:val="28"/>
        </w:rPr>
        <w:t>ве скло (Dyract) з частинками розміром 0,2 - 2,5 мкм. Наповнювач становить 52-60%. Крім скла в склад входять ініціатори, стабілізатори та пігменти. Органічна матриця являє собою мономер, у складі якого знаходяться як полімер</w:t>
      </w:r>
      <w:r w:rsidRPr="0051640A">
        <w:rPr>
          <w:rStyle w:val="FontStyle15"/>
          <w:sz w:val="28"/>
          <w:szCs w:val="28"/>
          <w:lang w:val="uk-UA"/>
        </w:rPr>
        <w:t>ні</w:t>
      </w:r>
      <w:r w:rsidRPr="0051640A">
        <w:rPr>
          <w:rStyle w:val="FontStyle15"/>
          <w:sz w:val="28"/>
          <w:szCs w:val="28"/>
        </w:rPr>
        <w:t xml:space="preserve"> групи композитних смол, так і ки</w:t>
      </w:r>
      <w:r w:rsidRPr="0051640A">
        <w:rPr>
          <w:rStyle w:val="FontStyle15"/>
          <w:sz w:val="28"/>
          <w:szCs w:val="28"/>
          <w:lang w:val="uk-UA"/>
        </w:rPr>
        <w:t>с</w:t>
      </w:r>
      <w:r w:rsidRPr="0051640A">
        <w:rPr>
          <w:rStyle w:val="FontStyle15"/>
          <w:sz w:val="28"/>
          <w:szCs w:val="28"/>
        </w:rPr>
        <w:t>лотн</w:t>
      </w:r>
      <w:r w:rsidRPr="0051640A">
        <w:rPr>
          <w:rStyle w:val="FontStyle15"/>
          <w:sz w:val="28"/>
          <w:szCs w:val="28"/>
          <w:lang w:val="uk-UA"/>
        </w:rPr>
        <w:t>і</w:t>
      </w:r>
      <w:r w:rsidRPr="0051640A">
        <w:rPr>
          <w:rStyle w:val="FontStyle15"/>
          <w:sz w:val="28"/>
          <w:szCs w:val="28"/>
        </w:rPr>
        <w:t xml:space="preserve"> (карбоксильні) групи скло</w:t>
      </w:r>
      <w:r w:rsidRPr="0051640A">
        <w:rPr>
          <w:rStyle w:val="FontStyle15"/>
          <w:sz w:val="28"/>
          <w:szCs w:val="28"/>
          <w:lang w:val="uk-UA"/>
        </w:rPr>
        <w:t>і</w:t>
      </w:r>
      <w:r w:rsidRPr="0051640A">
        <w:rPr>
          <w:rStyle w:val="FontStyle15"/>
          <w:sz w:val="28"/>
          <w:szCs w:val="28"/>
        </w:rPr>
        <w:t>ономерного полімеру. Таким чином, це - смоли з активними функціональними ки</w:t>
      </w:r>
      <w:r w:rsidRPr="0051640A">
        <w:rPr>
          <w:rStyle w:val="FontStyle15"/>
          <w:sz w:val="28"/>
          <w:szCs w:val="28"/>
          <w:lang w:val="uk-UA"/>
        </w:rPr>
        <w:t>с</w:t>
      </w:r>
      <w:r w:rsidRPr="0051640A">
        <w:rPr>
          <w:rStyle w:val="FontStyle15"/>
          <w:sz w:val="28"/>
          <w:szCs w:val="28"/>
        </w:rPr>
        <w:t>лотн</w:t>
      </w:r>
      <w:r w:rsidRPr="0051640A">
        <w:rPr>
          <w:rStyle w:val="FontStyle15"/>
          <w:sz w:val="28"/>
          <w:szCs w:val="28"/>
          <w:lang w:val="uk-UA"/>
        </w:rPr>
        <w:t>ими</w:t>
      </w:r>
      <w:r w:rsidRPr="0051640A">
        <w:rPr>
          <w:rStyle w:val="FontStyle15"/>
          <w:sz w:val="28"/>
          <w:szCs w:val="28"/>
        </w:rPr>
        <w:t xml:space="preserve"> і акриловими групами: ароматичні (Bis-GMA), уретанові (UDMA), аліфатичні (TEGDMA), д</w:t>
      </w:r>
      <w:r w:rsidRPr="0051640A">
        <w:rPr>
          <w:rStyle w:val="FontStyle15"/>
          <w:sz w:val="28"/>
          <w:szCs w:val="28"/>
          <w:lang w:val="uk-UA"/>
        </w:rPr>
        <w:t>и</w:t>
      </w:r>
      <w:r w:rsidRPr="0051640A">
        <w:rPr>
          <w:rStyle w:val="FontStyle15"/>
          <w:sz w:val="28"/>
          <w:szCs w:val="28"/>
        </w:rPr>
        <w:t>метакр</w:t>
      </w:r>
      <w:r w:rsidRPr="0051640A">
        <w:rPr>
          <w:rStyle w:val="FontStyle15"/>
          <w:sz w:val="28"/>
          <w:szCs w:val="28"/>
          <w:lang w:val="uk-UA"/>
        </w:rPr>
        <w:t>и</w:t>
      </w:r>
      <w:r w:rsidRPr="0051640A">
        <w:rPr>
          <w:rStyle w:val="FontStyle15"/>
          <w:sz w:val="28"/>
          <w:szCs w:val="28"/>
        </w:rPr>
        <w:t>лати (д</w:t>
      </w:r>
      <w:r w:rsidRPr="0051640A">
        <w:rPr>
          <w:rStyle w:val="FontStyle15"/>
          <w:sz w:val="28"/>
          <w:szCs w:val="28"/>
          <w:lang w:val="uk-UA"/>
        </w:rPr>
        <w:t>и</w:t>
      </w:r>
      <w:r w:rsidRPr="0051640A">
        <w:rPr>
          <w:rStyle w:val="FontStyle15"/>
          <w:sz w:val="28"/>
          <w:szCs w:val="28"/>
        </w:rPr>
        <w:t>метакрилатний мономер з двома карбоксильними групами в їх структурі). У деяких компомерних матеріалах матриця хі</w:t>
      </w:r>
      <w:r w:rsidRPr="0051640A">
        <w:rPr>
          <w:rStyle w:val="FontStyle15"/>
          <w:sz w:val="28"/>
          <w:szCs w:val="28"/>
          <w:lang w:val="uk-UA"/>
        </w:rPr>
        <w:t>мічно</w:t>
      </w:r>
      <w:r w:rsidRPr="0051640A">
        <w:rPr>
          <w:rStyle w:val="FontStyle15"/>
          <w:sz w:val="28"/>
          <w:szCs w:val="28"/>
        </w:rPr>
        <w:t xml:space="preserve"> та функціонально </w:t>
      </w:r>
      <w:r w:rsidRPr="0051640A">
        <w:rPr>
          <w:rStyle w:val="FontStyle15"/>
          <w:sz w:val="28"/>
          <w:szCs w:val="28"/>
          <w:lang w:val="uk-UA"/>
        </w:rPr>
        <w:t xml:space="preserve">наближена </w:t>
      </w:r>
      <w:r w:rsidRPr="0051640A">
        <w:rPr>
          <w:rStyle w:val="FontStyle15"/>
          <w:sz w:val="28"/>
          <w:szCs w:val="28"/>
        </w:rPr>
        <w:t>до НЕМА (гідрокс</w:t>
      </w:r>
      <w:r w:rsidRPr="0051640A">
        <w:rPr>
          <w:rStyle w:val="FontStyle15"/>
          <w:sz w:val="28"/>
          <w:szCs w:val="28"/>
          <w:lang w:val="uk-UA"/>
        </w:rPr>
        <w:t>им</w:t>
      </w:r>
      <w:r w:rsidRPr="0051640A">
        <w:rPr>
          <w:rStyle w:val="FontStyle15"/>
          <w:sz w:val="28"/>
          <w:szCs w:val="28"/>
        </w:rPr>
        <w:t>ет</w:t>
      </w:r>
      <w:r w:rsidRPr="0051640A">
        <w:rPr>
          <w:rStyle w:val="FontStyle15"/>
          <w:sz w:val="28"/>
          <w:szCs w:val="28"/>
          <w:lang w:val="uk-UA"/>
        </w:rPr>
        <w:t>и</w:t>
      </w:r>
      <w:r w:rsidRPr="0051640A">
        <w:rPr>
          <w:rStyle w:val="FontStyle15"/>
          <w:sz w:val="28"/>
          <w:szCs w:val="28"/>
        </w:rPr>
        <w:t>лметакр</w:t>
      </w:r>
      <w:r w:rsidRPr="0051640A">
        <w:rPr>
          <w:rStyle w:val="FontStyle15"/>
          <w:sz w:val="28"/>
          <w:szCs w:val="28"/>
          <w:lang w:val="uk-UA"/>
        </w:rPr>
        <w:t>ил</w:t>
      </w:r>
      <w:r w:rsidRPr="0051640A">
        <w:rPr>
          <w:rStyle w:val="FontStyle15"/>
          <w:sz w:val="28"/>
          <w:szCs w:val="28"/>
        </w:rPr>
        <w:t>ат), модифікованому описаним способом, що підвищую</w:t>
      </w:r>
      <w:r w:rsidRPr="0051640A">
        <w:rPr>
          <w:rStyle w:val="FontStyle15"/>
          <w:sz w:val="28"/>
          <w:szCs w:val="28"/>
          <w:lang w:val="uk-UA"/>
        </w:rPr>
        <w:t>є</w:t>
      </w:r>
      <w:r w:rsidRPr="0051640A">
        <w:rPr>
          <w:rStyle w:val="FontStyle15"/>
          <w:sz w:val="28"/>
          <w:szCs w:val="28"/>
        </w:rPr>
        <w:t xml:space="preserve"> їх гідрофільність в порівнянні з композитними матеріал</w:t>
      </w:r>
      <w:r w:rsidRPr="0051640A">
        <w:rPr>
          <w:rStyle w:val="FontStyle15"/>
          <w:sz w:val="28"/>
          <w:szCs w:val="28"/>
          <w:lang w:val="uk-UA"/>
        </w:rPr>
        <w:t>а</w:t>
      </w:r>
      <w:r w:rsidRPr="0051640A">
        <w:rPr>
          <w:rStyle w:val="FontStyle15"/>
          <w:sz w:val="28"/>
          <w:szCs w:val="28"/>
        </w:rPr>
        <w:t>ми. У компомерно</w:t>
      </w:r>
      <w:r w:rsidRPr="0051640A">
        <w:rPr>
          <w:rStyle w:val="FontStyle15"/>
          <w:sz w:val="28"/>
          <w:szCs w:val="28"/>
          <w:lang w:val="uk-UA"/>
        </w:rPr>
        <w:t>му</w:t>
      </w:r>
      <w:r w:rsidRPr="0051640A">
        <w:rPr>
          <w:rStyle w:val="FontStyle15"/>
          <w:sz w:val="28"/>
          <w:szCs w:val="28"/>
        </w:rPr>
        <w:t xml:space="preserve"> матеріалі “Dyract” використовується макромономер М-А-БСА, що містить дві метакр</w:t>
      </w:r>
      <w:r w:rsidRPr="0051640A">
        <w:rPr>
          <w:rStyle w:val="FontStyle15"/>
          <w:sz w:val="28"/>
          <w:szCs w:val="28"/>
          <w:lang w:val="uk-UA"/>
        </w:rPr>
        <w:t>и</w:t>
      </w:r>
      <w:r w:rsidRPr="0051640A">
        <w:rPr>
          <w:rStyle w:val="FontStyle15"/>
          <w:sz w:val="28"/>
          <w:szCs w:val="28"/>
        </w:rPr>
        <w:t>латн</w:t>
      </w:r>
      <w:r w:rsidRPr="0051640A">
        <w:rPr>
          <w:rStyle w:val="FontStyle15"/>
          <w:sz w:val="28"/>
          <w:szCs w:val="28"/>
          <w:lang w:val="uk-UA"/>
        </w:rPr>
        <w:t>і</w:t>
      </w:r>
      <w:r w:rsidRPr="0051640A">
        <w:rPr>
          <w:rStyle w:val="FontStyle15"/>
          <w:sz w:val="28"/>
          <w:szCs w:val="28"/>
        </w:rPr>
        <w:t xml:space="preserve"> групи і чотири карбоксилатні, а також амінопента, що поєднує в собі гідрофільні та гідрофобні властивості і виконує роль змочувача субстрату (зуба) і пере</w:t>
      </w:r>
      <w:r w:rsidRPr="0051640A">
        <w:rPr>
          <w:rStyle w:val="FontStyle15"/>
          <w:sz w:val="28"/>
          <w:szCs w:val="28"/>
          <w:lang w:val="uk-UA"/>
        </w:rPr>
        <w:t>хреснозвязуючого</w:t>
      </w:r>
      <w:r w:rsidRPr="0051640A">
        <w:rPr>
          <w:rStyle w:val="FontStyle15"/>
          <w:sz w:val="28"/>
          <w:szCs w:val="28"/>
        </w:rPr>
        <w:t xml:space="preserve"> мономер</w:t>
      </w:r>
      <w:r w:rsidRPr="0051640A">
        <w:rPr>
          <w:rStyle w:val="FontStyle15"/>
          <w:sz w:val="28"/>
          <w:szCs w:val="28"/>
          <w:lang w:val="uk-UA"/>
        </w:rPr>
        <w:t>а</w:t>
      </w:r>
      <w:r w:rsidRPr="0051640A">
        <w:rPr>
          <w:rStyle w:val="FontStyle15"/>
          <w:sz w:val="28"/>
          <w:szCs w:val="28"/>
        </w:rPr>
        <w:t>. Звідси і пішла назва композитів, мод</w:t>
      </w:r>
      <w:r w:rsidRPr="0051640A">
        <w:rPr>
          <w:rStyle w:val="FontStyle15"/>
          <w:sz w:val="28"/>
          <w:szCs w:val="28"/>
          <w:lang w:val="uk-UA"/>
        </w:rPr>
        <w:t>и</w:t>
      </w:r>
      <w:r w:rsidRPr="0051640A">
        <w:rPr>
          <w:rStyle w:val="FontStyle15"/>
          <w:sz w:val="28"/>
          <w:szCs w:val="28"/>
        </w:rPr>
        <w:t>фі</w:t>
      </w:r>
      <w:r w:rsidRPr="0051640A">
        <w:rPr>
          <w:rStyle w:val="FontStyle15"/>
          <w:sz w:val="28"/>
          <w:szCs w:val="28"/>
          <w:lang w:val="uk-UA"/>
        </w:rPr>
        <w:t>кованих</w:t>
      </w:r>
      <w:r w:rsidRPr="0051640A">
        <w:rPr>
          <w:rStyle w:val="FontStyle15"/>
          <w:sz w:val="28"/>
          <w:szCs w:val="28"/>
        </w:rPr>
        <w:t xml:space="preserve"> поліакрилово</w:t>
      </w:r>
      <w:r w:rsidRPr="0051640A">
        <w:rPr>
          <w:rStyle w:val="FontStyle15"/>
          <w:sz w:val="28"/>
          <w:szCs w:val="28"/>
          <w:lang w:val="uk-UA"/>
        </w:rPr>
        <w:t>ю</w:t>
      </w:r>
      <w:r w:rsidRPr="0051640A">
        <w:rPr>
          <w:rStyle w:val="FontStyle15"/>
          <w:sz w:val="28"/>
          <w:szCs w:val="28"/>
        </w:rPr>
        <w:t xml:space="preserve"> кислотою. Компомери на відміну від гиб</w:t>
      </w:r>
      <w:r w:rsidRPr="0051640A">
        <w:rPr>
          <w:rStyle w:val="FontStyle15"/>
          <w:sz w:val="28"/>
          <w:szCs w:val="28"/>
          <w:lang w:val="uk-UA"/>
        </w:rPr>
        <w:t>ри</w:t>
      </w:r>
      <w:r w:rsidRPr="0051640A">
        <w:rPr>
          <w:rStyle w:val="FontStyle15"/>
          <w:sz w:val="28"/>
          <w:szCs w:val="28"/>
        </w:rPr>
        <w:t>дни</w:t>
      </w:r>
      <w:r w:rsidRPr="0051640A">
        <w:rPr>
          <w:rStyle w:val="FontStyle15"/>
          <w:sz w:val="28"/>
          <w:szCs w:val="28"/>
          <w:lang w:val="uk-UA"/>
        </w:rPr>
        <w:t>х</w:t>
      </w:r>
      <w:r w:rsidRPr="0051640A">
        <w:rPr>
          <w:rStyle w:val="FontStyle15"/>
          <w:sz w:val="28"/>
          <w:szCs w:val="28"/>
        </w:rPr>
        <w:t xml:space="preserve"> скло</w:t>
      </w:r>
      <w:r w:rsidRPr="0051640A">
        <w:rPr>
          <w:rStyle w:val="FontStyle15"/>
          <w:sz w:val="28"/>
          <w:szCs w:val="28"/>
          <w:lang w:val="uk-UA"/>
        </w:rPr>
        <w:t>і</w:t>
      </w:r>
      <w:r w:rsidRPr="0051640A">
        <w:rPr>
          <w:rStyle w:val="FontStyle15"/>
          <w:sz w:val="28"/>
          <w:szCs w:val="28"/>
        </w:rPr>
        <w:t>ономерних цементов не містять воду, тому вони можуть бути в стані стійкої пасти, а не системи порошок-рідина.</w:t>
      </w:r>
      <w:r w:rsidRPr="0051640A">
        <w:rPr>
          <w:rStyle w:val="FontStyle15"/>
          <w:sz w:val="28"/>
          <w:szCs w:val="28"/>
          <w:lang w:val="uk-UA"/>
        </w:rPr>
        <w:t xml:space="preserve"> </w:t>
      </w:r>
    </w:p>
    <w:p w:rsidR="00D16FE1" w:rsidRPr="0051640A" w:rsidRDefault="00D16FE1" w:rsidP="00D450A4">
      <w:pPr>
        <w:pStyle w:val="Style2"/>
        <w:spacing w:before="5" w:line="360" w:lineRule="auto"/>
        <w:ind w:firstLine="451"/>
        <w:rPr>
          <w:rStyle w:val="FontStyle15"/>
          <w:sz w:val="28"/>
          <w:szCs w:val="28"/>
          <w:lang w:val="uk-UA"/>
        </w:rPr>
      </w:pPr>
      <w:r w:rsidRPr="0051640A">
        <w:rPr>
          <w:rStyle w:val="FontStyle15"/>
          <w:sz w:val="28"/>
          <w:szCs w:val="28"/>
        </w:rPr>
        <w:t>В даний час відомі два покоління компомер</w:t>
      </w:r>
      <w:r w:rsidRPr="0051640A">
        <w:rPr>
          <w:rStyle w:val="FontStyle15"/>
          <w:sz w:val="28"/>
          <w:szCs w:val="28"/>
          <w:lang w:val="uk-UA"/>
        </w:rPr>
        <w:t>і</w:t>
      </w:r>
      <w:r w:rsidRPr="0051640A">
        <w:rPr>
          <w:rStyle w:val="FontStyle15"/>
          <w:sz w:val="28"/>
          <w:szCs w:val="28"/>
        </w:rPr>
        <w:t>в (Купка</w:t>
      </w:r>
      <w:r w:rsidRPr="0051640A">
        <w:rPr>
          <w:rStyle w:val="FontStyle15"/>
          <w:sz w:val="28"/>
          <w:szCs w:val="28"/>
          <w:lang w:val="uk-UA"/>
        </w:rPr>
        <w:t xml:space="preserve"> </w:t>
      </w:r>
      <w:r w:rsidRPr="0051640A">
        <w:rPr>
          <w:rStyle w:val="FontStyle15"/>
          <w:sz w:val="28"/>
          <w:szCs w:val="28"/>
        </w:rPr>
        <w:t>Т. і співавт., 2002). Матеріали першого в якості наповнювача містять фтор-кремнієво-алюмінієво-стронцієв</w:t>
      </w:r>
      <w:r w:rsidRPr="0051640A">
        <w:rPr>
          <w:rStyle w:val="FontStyle15"/>
          <w:sz w:val="28"/>
          <w:szCs w:val="28"/>
          <w:lang w:val="uk-UA"/>
        </w:rPr>
        <w:t>е</w:t>
      </w:r>
      <w:r w:rsidRPr="0051640A">
        <w:rPr>
          <w:rStyle w:val="FontStyle15"/>
          <w:sz w:val="28"/>
          <w:szCs w:val="28"/>
        </w:rPr>
        <w:t xml:space="preserve"> скло, вони по структурі ближч</w:t>
      </w:r>
      <w:r w:rsidRPr="0051640A">
        <w:rPr>
          <w:rStyle w:val="FontStyle15"/>
          <w:sz w:val="28"/>
          <w:szCs w:val="28"/>
          <w:lang w:val="uk-UA"/>
        </w:rPr>
        <w:t>і</w:t>
      </w:r>
      <w:r w:rsidRPr="0051640A">
        <w:rPr>
          <w:rStyle w:val="FontStyle15"/>
          <w:sz w:val="28"/>
          <w:szCs w:val="28"/>
        </w:rPr>
        <w:t xml:space="preserve"> до склоіономерн</w:t>
      </w:r>
      <w:r w:rsidRPr="0051640A">
        <w:rPr>
          <w:rStyle w:val="FontStyle15"/>
          <w:sz w:val="28"/>
          <w:szCs w:val="28"/>
          <w:lang w:val="uk-UA"/>
        </w:rPr>
        <w:t>ого</w:t>
      </w:r>
      <w:r w:rsidRPr="0051640A">
        <w:rPr>
          <w:rStyle w:val="FontStyle15"/>
          <w:sz w:val="28"/>
          <w:szCs w:val="28"/>
        </w:rPr>
        <w:t xml:space="preserve"> цемент</w:t>
      </w:r>
      <w:r w:rsidRPr="0051640A">
        <w:rPr>
          <w:rStyle w:val="FontStyle15"/>
          <w:sz w:val="28"/>
          <w:szCs w:val="28"/>
          <w:lang w:val="uk-UA"/>
        </w:rPr>
        <w:t>у</w:t>
      </w:r>
      <w:r w:rsidRPr="0051640A">
        <w:rPr>
          <w:rStyle w:val="FontStyle15"/>
          <w:sz w:val="28"/>
          <w:szCs w:val="28"/>
        </w:rPr>
        <w:t xml:space="preserve"> і характери</w:t>
      </w:r>
      <w:r w:rsidRPr="0051640A">
        <w:rPr>
          <w:rStyle w:val="FontStyle15"/>
          <w:sz w:val="28"/>
          <w:szCs w:val="28"/>
          <w:lang w:val="uk-UA"/>
        </w:rPr>
        <w:t>з</w:t>
      </w:r>
      <w:r w:rsidRPr="0051640A">
        <w:rPr>
          <w:rStyle w:val="FontStyle15"/>
          <w:sz w:val="28"/>
          <w:szCs w:val="28"/>
        </w:rPr>
        <w:t>уют</w:t>
      </w:r>
      <w:r w:rsidRPr="0051640A">
        <w:rPr>
          <w:rStyle w:val="FontStyle15"/>
          <w:sz w:val="28"/>
          <w:szCs w:val="28"/>
          <w:lang w:val="uk-UA"/>
        </w:rPr>
        <w:t>ь</w:t>
      </w:r>
      <w:r w:rsidRPr="0051640A">
        <w:rPr>
          <w:rStyle w:val="FontStyle15"/>
          <w:sz w:val="28"/>
          <w:szCs w:val="28"/>
        </w:rPr>
        <w:t>ся меншою механічною міцністю і більш високою ст</w:t>
      </w:r>
      <w:r w:rsidRPr="0051640A">
        <w:rPr>
          <w:rStyle w:val="FontStyle15"/>
          <w:sz w:val="28"/>
          <w:szCs w:val="28"/>
          <w:lang w:val="uk-UA"/>
        </w:rPr>
        <w:t>у</w:t>
      </w:r>
      <w:r w:rsidRPr="0051640A">
        <w:rPr>
          <w:rStyle w:val="FontStyle15"/>
          <w:sz w:val="28"/>
          <w:szCs w:val="28"/>
        </w:rPr>
        <w:t>п</w:t>
      </w:r>
      <w:r w:rsidRPr="0051640A">
        <w:rPr>
          <w:rStyle w:val="FontStyle15"/>
          <w:sz w:val="28"/>
          <w:szCs w:val="28"/>
          <w:lang w:val="uk-UA"/>
        </w:rPr>
        <w:t>і</w:t>
      </w:r>
      <w:r w:rsidRPr="0051640A">
        <w:rPr>
          <w:rStyle w:val="FontStyle15"/>
          <w:sz w:val="28"/>
          <w:szCs w:val="28"/>
        </w:rPr>
        <w:t>н</w:t>
      </w:r>
      <w:r w:rsidRPr="0051640A">
        <w:rPr>
          <w:rStyle w:val="FontStyle15"/>
          <w:sz w:val="28"/>
          <w:szCs w:val="28"/>
          <w:lang w:val="uk-UA"/>
        </w:rPr>
        <w:t>н</w:t>
      </w:r>
      <w:r w:rsidRPr="0051640A">
        <w:rPr>
          <w:rStyle w:val="FontStyle15"/>
          <w:sz w:val="28"/>
          <w:szCs w:val="28"/>
        </w:rPr>
        <w:t>ю стирання. Наповнювач матеріалів другого покоління - фторкремн</w:t>
      </w:r>
      <w:r w:rsidRPr="0051640A">
        <w:rPr>
          <w:rStyle w:val="FontStyle15"/>
          <w:sz w:val="28"/>
          <w:szCs w:val="28"/>
          <w:lang w:val="uk-UA"/>
        </w:rPr>
        <w:t>іє</w:t>
      </w:r>
      <w:r w:rsidRPr="0051640A">
        <w:rPr>
          <w:rStyle w:val="FontStyle15"/>
          <w:sz w:val="28"/>
          <w:szCs w:val="28"/>
        </w:rPr>
        <w:t>воалюм</w:t>
      </w:r>
      <w:r w:rsidRPr="0051640A">
        <w:rPr>
          <w:rStyle w:val="FontStyle15"/>
          <w:sz w:val="28"/>
          <w:szCs w:val="28"/>
          <w:lang w:val="uk-UA"/>
        </w:rPr>
        <w:t>і</w:t>
      </w:r>
      <w:r w:rsidRPr="0051640A">
        <w:rPr>
          <w:rStyle w:val="FontStyle15"/>
          <w:sz w:val="28"/>
          <w:szCs w:val="28"/>
        </w:rPr>
        <w:t>н</w:t>
      </w:r>
      <w:r w:rsidRPr="0051640A">
        <w:rPr>
          <w:rStyle w:val="FontStyle15"/>
          <w:sz w:val="28"/>
          <w:szCs w:val="28"/>
          <w:lang w:val="uk-UA"/>
        </w:rPr>
        <w:t>іє</w:t>
      </w:r>
      <w:r w:rsidRPr="0051640A">
        <w:rPr>
          <w:rStyle w:val="FontStyle15"/>
          <w:sz w:val="28"/>
          <w:szCs w:val="28"/>
        </w:rPr>
        <w:t>вобар</w:t>
      </w:r>
      <w:r w:rsidRPr="0051640A">
        <w:rPr>
          <w:rStyle w:val="FontStyle15"/>
          <w:sz w:val="28"/>
          <w:szCs w:val="28"/>
          <w:lang w:val="uk-UA"/>
        </w:rPr>
        <w:t>іє</w:t>
      </w:r>
      <w:r w:rsidRPr="0051640A">
        <w:rPr>
          <w:rStyle w:val="FontStyle15"/>
          <w:sz w:val="28"/>
          <w:szCs w:val="28"/>
        </w:rPr>
        <w:t>ве скло. Крім НЕМА вони містять мономери DCDMA. Додатково до їх складу входить неорганічний наповнювач, характерний для композитів - Сферос; він не бере участі в склоіономерн</w:t>
      </w:r>
      <w:r w:rsidRPr="0051640A">
        <w:rPr>
          <w:rStyle w:val="FontStyle15"/>
          <w:sz w:val="28"/>
          <w:szCs w:val="28"/>
          <w:lang w:val="uk-UA"/>
        </w:rPr>
        <w:t>ій</w:t>
      </w:r>
      <w:r w:rsidRPr="0051640A">
        <w:rPr>
          <w:rStyle w:val="FontStyle15"/>
          <w:sz w:val="28"/>
          <w:szCs w:val="28"/>
        </w:rPr>
        <w:t xml:space="preserve"> реакції, а лише заповнює проміжки полімерної сітки. Дода</w:t>
      </w:r>
      <w:r w:rsidRPr="0051640A">
        <w:rPr>
          <w:rStyle w:val="FontStyle15"/>
          <w:sz w:val="28"/>
          <w:szCs w:val="28"/>
          <w:lang w:val="uk-UA"/>
        </w:rPr>
        <w:t>ванн</w:t>
      </w:r>
      <w:r w:rsidRPr="0051640A">
        <w:rPr>
          <w:rStyle w:val="FontStyle15"/>
          <w:sz w:val="28"/>
          <w:szCs w:val="28"/>
        </w:rPr>
        <w:t>я Сферос значно підвищує механічну ст</w:t>
      </w:r>
      <w:r w:rsidRPr="0051640A">
        <w:rPr>
          <w:rStyle w:val="FontStyle15"/>
          <w:sz w:val="28"/>
          <w:szCs w:val="28"/>
          <w:lang w:val="uk-UA"/>
        </w:rPr>
        <w:t>і</w:t>
      </w:r>
      <w:r w:rsidRPr="0051640A">
        <w:rPr>
          <w:rStyle w:val="FontStyle15"/>
          <w:sz w:val="28"/>
          <w:szCs w:val="28"/>
        </w:rPr>
        <w:t>й</w:t>
      </w:r>
      <w:r w:rsidRPr="0051640A">
        <w:rPr>
          <w:rStyle w:val="FontStyle15"/>
          <w:sz w:val="28"/>
          <w:szCs w:val="28"/>
          <w:lang w:val="uk-UA"/>
        </w:rPr>
        <w:t>кі</w:t>
      </w:r>
      <w:r w:rsidRPr="0051640A">
        <w:rPr>
          <w:rStyle w:val="FontStyle15"/>
          <w:sz w:val="28"/>
          <w:szCs w:val="28"/>
        </w:rPr>
        <w:t>сть і покращує оптичні властивості матеріалу, зменшуючи його водопоглинання.</w:t>
      </w:r>
    </w:p>
    <w:p w:rsidR="00D16FE1" w:rsidRPr="0051640A" w:rsidRDefault="00D16FE1" w:rsidP="00D450A4">
      <w:pPr>
        <w:pStyle w:val="Style2"/>
        <w:spacing w:before="5" w:line="360" w:lineRule="auto"/>
        <w:ind w:firstLine="451"/>
        <w:rPr>
          <w:rFonts w:ascii="Times New Roman" w:hAnsi="Times New Roman"/>
          <w:bCs/>
          <w:sz w:val="28"/>
          <w:szCs w:val="28"/>
          <w:lang w:val="uk-UA"/>
        </w:rPr>
      </w:pPr>
      <w:r w:rsidRPr="0051640A">
        <w:rPr>
          <w:rFonts w:ascii="Times New Roman" w:hAnsi="Times New Roman"/>
          <w:b/>
          <w:bCs/>
          <w:sz w:val="28"/>
          <w:szCs w:val="28"/>
          <w:lang w:val="uk-UA"/>
        </w:rPr>
        <w:t>Реакція затвердіння.</w:t>
      </w:r>
      <w:r w:rsidRPr="0051640A">
        <w:rPr>
          <w:rFonts w:ascii="Times New Roman" w:hAnsi="Times New Roman"/>
          <w:bCs/>
          <w:sz w:val="28"/>
          <w:szCs w:val="28"/>
          <w:lang w:val="uk-UA"/>
        </w:rPr>
        <w:t xml:space="preserve"> Первинна реакція твердіння відбувається так само, як у композитів, за рахунок світло ініціюючої полімеризації мономера, що містить метакрилові групи. </w:t>
      </w:r>
      <w:r w:rsidRPr="0051640A">
        <w:rPr>
          <w:rFonts w:ascii="Times New Roman" w:hAnsi="Times New Roman"/>
          <w:bCs/>
          <w:sz w:val="28"/>
          <w:szCs w:val="28"/>
        </w:rPr>
        <w:t>Так</w:t>
      </w:r>
      <w:r w:rsidRPr="0051640A">
        <w:rPr>
          <w:rFonts w:ascii="Times New Roman" w:hAnsi="Times New Roman"/>
          <w:bCs/>
          <w:sz w:val="28"/>
          <w:szCs w:val="28"/>
          <w:lang w:val="uk-UA"/>
        </w:rPr>
        <w:t xml:space="preserve">а полімеризація </w:t>
      </w:r>
      <w:r w:rsidRPr="0051640A">
        <w:rPr>
          <w:rFonts w:ascii="Times New Roman" w:hAnsi="Times New Roman"/>
          <w:bCs/>
          <w:sz w:val="28"/>
          <w:szCs w:val="28"/>
        </w:rPr>
        <w:t>забезпечує стійкість до в</w:t>
      </w:r>
      <w:r w:rsidRPr="0051640A">
        <w:rPr>
          <w:rFonts w:ascii="Times New Roman" w:hAnsi="Times New Roman"/>
          <w:bCs/>
          <w:sz w:val="28"/>
          <w:szCs w:val="28"/>
          <w:lang w:val="uk-UA"/>
        </w:rPr>
        <w:t>п</w:t>
      </w:r>
      <w:r w:rsidRPr="0051640A">
        <w:rPr>
          <w:rFonts w:ascii="Times New Roman" w:hAnsi="Times New Roman"/>
          <w:bCs/>
          <w:sz w:val="28"/>
          <w:szCs w:val="28"/>
        </w:rPr>
        <w:t>ли</w:t>
      </w:r>
      <w:r w:rsidRPr="0051640A">
        <w:rPr>
          <w:rFonts w:ascii="Times New Roman" w:hAnsi="Times New Roman"/>
          <w:bCs/>
          <w:sz w:val="28"/>
          <w:szCs w:val="28"/>
          <w:lang w:val="uk-UA"/>
        </w:rPr>
        <w:t>ву</w:t>
      </w:r>
      <w:r w:rsidRPr="0051640A">
        <w:rPr>
          <w:rFonts w:ascii="Times New Roman" w:hAnsi="Times New Roman"/>
          <w:bCs/>
          <w:sz w:val="28"/>
          <w:szCs w:val="28"/>
        </w:rPr>
        <w:t xml:space="preserve"> середовища порожнини рота, обумовлен</w:t>
      </w:r>
      <w:r w:rsidRPr="0051640A">
        <w:rPr>
          <w:rFonts w:ascii="Times New Roman" w:hAnsi="Times New Roman"/>
          <w:bCs/>
          <w:sz w:val="28"/>
          <w:szCs w:val="28"/>
          <w:lang w:val="uk-UA"/>
        </w:rPr>
        <w:t>е</w:t>
      </w:r>
      <w:r w:rsidRPr="0051640A">
        <w:rPr>
          <w:rFonts w:ascii="Times New Roman" w:hAnsi="Times New Roman"/>
          <w:bCs/>
          <w:sz w:val="28"/>
          <w:szCs w:val="28"/>
        </w:rPr>
        <w:t xml:space="preserve"> втратою або абсорбці</w:t>
      </w:r>
      <w:r w:rsidRPr="0051640A">
        <w:rPr>
          <w:rFonts w:ascii="Times New Roman" w:hAnsi="Times New Roman"/>
          <w:bCs/>
          <w:sz w:val="28"/>
          <w:szCs w:val="28"/>
          <w:lang w:val="uk-UA"/>
        </w:rPr>
        <w:t>єю</w:t>
      </w:r>
      <w:r w:rsidRPr="0051640A">
        <w:rPr>
          <w:rFonts w:ascii="Times New Roman" w:hAnsi="Times New Roman"/>
          <w:bCs/>
          <w:sz w:val="28"/>
          <w:szCs w:val="28"/>
        </w:rPr>
        <w:t xml:space="preserve"> води. Після фотополімеризації при контакті з рідиною порожнини рота настає фаза водопоглинання. При наявності води відбувається реакція між скляними частинками і кислотн</w:t>
      </w:r>
      <w:r w:rsidRPr="0051640A">
        <w:rPr>
          <w:rFonts w:ascii="Times New Roman" w:hAnsi="Times New Roman"/>
          <w:bCs/>
          <w:sz w:val="28"/>
          <w:szCs w:val="28"/>
          <w:lang w:val="uk-UA"/>
        </w:rPr>
        <w:t>и</w:t>
      </w:r>
      <w:r w:rsidRPr="0051640A">
        <w:rPr>
          <w:rFonts w:ascii="Times New Roman" w:hAnsi="Times New Roman"/>
          <w:bCs/>
          <w:sz w:val="28"/>
          <w:szCs w:val="28"/>
        </w:rPr>
        <w:t>ми групами з вилу</w:t>
      </w:r>
      <w:r w:rsidRPr="0051640A">
        <w:rPr>
          <w:rFonts w:ascii="Times New Roman" w:hAnsi="Times New Roman"/>
          <w:bCs/>
          <w:sz w:val="28"/>
          <w:szCs w:val="28"/>
          <w:lang w:val="uk-UA"/>
        </w:rPr>
        <w:t>жненням</w:t>
      </w:r>
      <w:r w:rsidRPr="0051640A">
        <w:rPr>
          <w:rFonts w:ascii="Times New Roman" w:hAnsi="Times New Roman"/>
          <w:bCs/>
          <w:sz w:val="28"/>
          <w:szCs w:val="28"/>
        </w:rPr>
        <w:t xml:space="preserve"> іонів металів, поперечним зшиванням з їх участю ланцюжків полімеру з карбоксильними групами (утворюється часткова іономерная структура) і ви</w:t>
      </w:r>
      <w:r w:rsidRPr="0051640A">
        <w:rPr>
          <w:rFonts w:ascii="Times New Roman" w:hAnsi="Times New Roman"/>
          <w:bCs/>
          <w:sz w:val="28"/>
          <w:szCs w:val="28"/>
          <w:lang w:val="uk-UA"/>
        </w:rPr>
        <w:t>лужненням</w:t>
      </w:r>
      <w:r w:rsidRPr="0051640A">
        <w:rPr>
          <w:rFonts w:ascii="Times New Roman" w:hAnsi="Times New Roman"/>
          <w:bCs/>
          <w:sz w:val="28"/>
          <w:szCs w:val="28"/>
        </w:rPr>
        <w:t xml:space="preserve"> зі скла іонів фтору. Таким чином, в </w:t>
      </w:r>
      <w:r w:rsidRPr="0051640A">
        <w:rPr>
          <w:rFonts w:ascii="Times New Roman" w:hAnsi="Times New Roman"/>
          <w:bCs/>
          <w:sz w:val="28"/>
          <w:szCs w:val="28"/>
          <w:lang w:val="uk-UA"/>
        </w:rPr>
        <w:t xml:space="preserve">незначній мірі </w:t>
      </w:r>
      <w:r w:rsidRPr="0051640A">
        <w:rPr>
          <w:rFonts w:ascii="Times New Roman" w:hAnsi="Times New Roman"/>
          <w:bCs/>
          <w:sz w:val="28"/>
          <w:szCs w:val="28"/>
        </w:rPr>
        <w:t>відбувається кислотна реакція, характерна для склоіономер</w:t>
      </w:r>
      <w:r w:rsidRPr="0051640A">
        <w:rPr>
          <w:rFonts w:ascii="Times New Roman" w:hAnsi="Times New Roman"/>
          <w:bCs/>
          <w:sz w:val="28"/>
          <w:szCs w:val="28"/>
          <w:lang w:val="uk-UA"/>
        </w:rPr>
        <w:t>у</w:t>
      </w:r>
      <w:r w:rsidRPr="0051640A">
        <w:rPr>
          <w:rFonts w:ascii="Times New Roman" w:hAnsi="Times New Roman"/>
          <w:bCs/>
          <w:sz w:val="28"/>
          <w:szCs w:val="28"/>
        </w:rPr>
        <w:t xml:space="preserve">. Вона починається через </w:t>
      </w:r>
      <w:r w:rsidRPr="0051640A">
        <w:rPr>
          <w:rFonts w:ascii="Times New Roman" w:hAnsi="Times New Roman"/>
          <w:bCs/>
          <w:sz w:val="28"/>
          <w:szCs w:val="28"/>
          <w:lang w:val="uk-UA"/>
        </w:rPr>
        <w:t xml:space="preserve">певний </w:t>
      </w:r>
      <w:r w:rsidRPr="0051640A">
        <w:rPr>
          <w:rFonts w:ascii="Times New Roman" w:hAnsi="Times New Roman"/>
          <w:bCs/>
          <w:sz w:val="28"/>
          <w:szCs w:val="28"/>
        </w:rPr>
        <w:t xml:space="preserve">проміжок часу під впливом абсорбції води і може бути </w:t>
      </w:r>
      <w:r w:rsidRPr="0051640A">
        <w:rPr>
          <w:rFonts w:ascii="Times New Roman" w:hAnsi="Times New Roman"/>
          <w:bCs/>
          <w:sz w:val="28"/>
          <w:szCs w:val="28"/>
          <w:lang w:val="uk-UA"/>
        </w:rPr>
        <w:t xml:space="preserve">тривалою </w:t>
      </w:r>
      <w:r w:rsidRPr="0051640A">
        <w:rPr>
          <w:rFonts w:ascii="Times New Roman" w:hAnsi="Times New Roman"/>
          <w:bCs/>
          <w:sz w:val="28"/>
          <w:szCs w:val="28"/>
        </w:rPr>
        <w:t>- до досягнення максимального рівня води (кристал</w:t>
      </w:r>
      <w:r w:rsidRPr="0051640A">
        <w:rPr>
          <w:rFonts w:ascii="Times New Roman" w:hAnsi="Times New Roman"/>
          <w:bCs/>
          <w:sz w:val="28"/>
          <w:szCs w:val="28"/>
          <w:lang w:val="uk-UA"/>
        </w:rPr>
        <w:t>о</w:t>
      </w:r>
      <w:r w:rsidRPr="0051640A">
        <w:rPr>
          <w:rFonts w:ascii="Times New Roman" w:hAnsi="Times New Roman"/>
          <w:bCs/>
          <w:sz w:val="28"/>
          <w:szCs w:val="28"/>
        </w:rPr>
        <w:t>графічна стабілізація). Ця реакція не впливає на параметри твердості матеріалу, а детермінує характерну топографію іонів, яка безпосередньо впливає на відповідний механізм тривалого (до півтора року) вивільнення іонів фтору. Рівень виділення фтору набагато нижч</w:t>
      </w:r>
      <w:r w:rsidRPr="0051640A">
        <w:rPr>
          <w:rFonts w:ascii="Times New Roman" w:hAnsi="Times New Roman"/>
          <w:bCs/>
          <w:sz w:val="28"/>
          <w:szCs w:val="28"/>
          <w:lang w:val="uk-UA"/>
        </w:rPr>
        <w:t>ий</w:t>
      </w:r>
      <w:r w:rsidRPr="0051640A">
        <w:rPr>
          <w:rFonts w:ascii="Times New Roman" w:hAnsi="Times New Roman"/>
          <w:bCs/>
          <w:sz w:val="28"/>
          <w:szCs w:val="28"/>
        </w:rPr>
        <w:t>, ніж у традиційнних скло</w:t>
      </w:r>
      <w:r w:rsidRPr="0051640A">
        <w:rPr>
          <w:rFonts w:ascii="Times New Roman" w:hAnsi="Times New Roman"/>
          <w:bCs/>
          <w:sz w:val="28"/>
          <w:szCs w:val="28"/>
          <w:lang w:val="uk-UA"/>
        </w:rPr>
        <w:t>і</w:t>
      </w:r>
      <w:r w:rsidRPr="0051640A">
        <w:rPr>
          <w:rFonts w:ascii="Times New Roman" w:hAnsi="Times New Roman"/>
          <w:bCs/>
          <w:sz w:val="28"/>
          <w:szCs w:val="28"/>
        </w:rPr>
        <w:t xml:space="preserve">ономерних цементів, у зв'язку з великим </w:t>
      </w:r>
      <w:r w:rsidRPr="0051640A">
        <w:rPr>
          <w:rFonts w:ascii="Times New Roman" w:hAnsi="Times New Roman"/>
          <w:bCs/>
          <w:sz w:val="28"/>
          <w:szCs w:val="28"/>
          <w:lang w:val="uk-UA"/>
        </w:rPr>
        <w:t xml:space="preserve">вмістом </w:t>
      </w:r>
      <w:r w:rsidRPr="0051640A">
        <w:rPr>
          <w:rFonts w:ascii="Times New Roman" w:hAnsi="Times New Roman"/>
          <w:bCs/>
          <w:sz w:val="28"/>
          <w:szCs w:val="28"/>
        </w:rPr>
        <w:t>смол і більш низькою здатністю компомер</w:t>
      </w:r>
      <w:r w:rsidRPr="0051640A">
        <w:rPr>
          <w:rFonts w:ascii="Times New Roman" w:hAnsi="Times New Roman"/>
          <w:bCs/>
          <w:sz w:val="28"/>
          <w:szCs w:val="28"/>
          <w:lang w:val="uk-UA"/>
        </w:rPr>
        <w:t>і</w:t>
      </w:r>
      <w:r w:rsidRPr="0051640A">
        <w:rPr>
          <w:rFonts w:ascii="Times New Roman" w:hAnsi="Times New Roman"/>
          <w:bCs/>
          <w:sz w:val="28"/>
          <w:szCs w:val="28"/>
        </w:rPr>
        <w:t>в до обм</w:t>
      </w:r>
      <w:r w:rsidRPr="0051640A">
        <w:rPr>
          <w:rFonts w:ascii="Times New Roman" w:hAnsi="Times New Roman"/>
          <w:bCs/>
          <w:sz w:val="28"/>
          <w:szCs w:val="28"/>
          <w:lang w:val="uk-UA"/>
        </w:rPr>
        <w:t>і</w:t>
      </w:r>
      <w:r w:rsidRPr="0051640A">
        <w:rPr>
          <w:rFonts w:ascii="Times New Roman" w:hAnsi="Times New Roman"/>
          <w:bCs/>
          <w:sz w:val="28"/>
          <w:szCs w:val="28"/>
        </w:rPr>
        <w:t xml:space="preserve">ну іонами з тканинами зуба </w:t>
      </w:r>
      <w:r w:rsidRPr="0051640A">
        <w:rPr>
          <w:rFonts w:ascii="Times New Roman" w:hAnsi="Times New Roman"/>
          <w:bCs/>
          <w:sz w:val="28"/>
          <w:szCs w:val="28"/>
          <w:lang w:val="uk-UA"/>
        </w:rPr>
        <w:t>та</w:t>
      </w:r>
      <w:r w:rsidRPr="0051640A">
        <w:rPr>
          <w:rFonts w:ascii="Times New Roman" w:hAnsi="Times New Roman"/>
          <w:bCs/>
          <w:sz w:val="28"/>
          <w:szCs w:val="28"/>
        </w:rPr>
        <w:t xml:space="preserve"> слиною. Однак є дані, що навіть низький рівень виділення фтору забезпечує інгібування росту мікроорганізмів на поверхні пломби з компомер</w:t>
      </w:r>
      <w:r w:rsidRPr="0051640A">
        <w:rPr>
          <w:rFonts w:ascii="Times New Roman" w:hAnsi="Times New Roman"/>
          <w:bCs/>
          <w:sz w:val="28"/>
          <w:szCs w:val="28"/>
          <w:lang w:val="uk-UA"/>
        </w:rPr>
        <w:t>і</w:t>
      </w:r>
      <w:r w:rsidRPr="0051640A">
        <w:rPr>
          <w:rFonts w:ascii="Times New Roman" w:hAnsi="Times New Roman"/>
          <w:bCs/>
          <w:sz w:val="28"/>
          <w:szCs w:val="28"/>
        </w:rPr>
        <w:t>в (Duke ES, 2002). Але все</w:t>
      </w:r>
      <w:r w:rsidRPr="0051640A">
        <w:rPr>
          <w:rFonts w:ascii="Times New Roman" w:hAnsi="Times New Roman"/>
          <w:bCs/>
          <w:sz w:val="28"/>
          <w:szCs w:val="28"/>
          <w:lang w:val="uk-UA"/>
        </w:rPr>
        <w:t xml:space="preserve"> ж </w:t>
      </w:r>
      <w:r w:rsidRPr="0051640A">
        <w:rPr>
          <w:rFonts w:ascii="Times New Roman" w:hAnsi="Times New Roman"/>
          <w:bCs/>
          <w:sz w:val="28"/>
          <w:szCs w:val="28"/>
        </w:rPr>
        <w:t>таки властивості склоіономер</w:t>
      </w:r>
      <w:r w:rsidRPr="0051640A">
        <w:rPr>
          <w:rFonts w:ascii="Times New Roman" w:hAnsi="Times New Roman"/>
          <w:bCs/>
          <w:sz w:val="28"/>
          <w:szCs w:val="28"/>
          <w:lang w:val="uk-UA"/>
        </w:rPr>
        <w:t>у</w:t>
      </w:r>
      <w:r w:rsidRPr="0051640A">
        <w:rPr>
          <w:rFonts w:ascii="Times New Roman" w:hAnsi="Times New Roman"/>
          <w:bCs/>
          <w:sz w:val="28"/>
          <w:szCs w:val="28"/>
        </w:rPr>
        <w:t xml:space="preserve"> в компомер</w:t>
      </w:r>
      <w:r w:rsidRPr="0051640A">
        <w:rPr>
          <w:rFonts w:ascii="Times New Roman" w:hAnsi="Times New Roman"/>
          <w:bCs/>
          <w:sz w:val="28"/>
          <w:szCs w:val="28"/>
          <w:lang w:val="uk-UA"/>
        </w:rPr>
        <w:t>і</w:t>
      </w:r>
      <w:r w:rsidRPr="0051640A">
        <w:rPr>
          <w:rFonts w:ascii="Times New Roman" w:hAnsi="Times New Roman"/>
          <w:bCs/>
          <w:sz w:val="28"/>
          <w:szCs w:val="28"/>
        </w:rPr>
        <w:t xml:space="preserve"> виражені незначно зважаючи </w:t>
      </w:r>
      <w:r w:rsidRPr="0051640A">
        <w:rPr>
          <w:rFonts w:ascii="Times New Roman" w:hAnsi="Times New Roman"/>
          <w:bCs/>
          <w:sz w:val="28"/>
          <w:szCs w:val="28"/>
          <w:lang w:val="uk-UA"/>
        </w:rPr>
        <w:t xml:space="preserve">на </w:t>
      </w:r>
      <w:r w:rsidRPr="0051640A">
        <w:rPr>
          <w:rFonts w:ascii="Times New Roman" w:hAnsi="Times New Roman"/>
          <w:bCs/>
          <w:sz w:val="28"/>
          <w:szCs w:val="28"/>
        </w:rPr>
        <w:t>низьк</w:t>
      </w:r>
      <w:r w:rsidRPr="0051640A">
        <w:rPr>
          <w:rFonts w:ascii="Times New Roman" w:hAnsi="Times New Roman"/>
          <w:bCs/>
          <w:sz w:val="28"/>
          <w:szCs w:val="28"/>
          <w:lang w:val="uk-UA"/>
        </w:rPr>
        <w:t>ий</w:t>
      </w:r>
      <w:r w:rsidRPr="0051640A">
        <w:rPr>
          <w:rFonts w:ascii="Times New Roman" w:hAnsi="Times New Roman"/>
          <w:bCs/>
          <w:sz w:val="28"/>
          <w:szCs w:val="28"/>
        </w:rPr>
        <w:t xml:space="preserve"> вміст кислотн</w:t>
      </w:r>
      <w:r w:rsidRPr="0051640A">
        <w:rPr>
          <w:rFonts w:ascii="Times New Roman" w:hAnsi="Times New Roman"/>
          <w:bCs/>
          <w:sz w:val="28"/>
          <w:szCs w:val="28"/>
          <w:lang w:val="uk-UA"/>
        </w:rPr>
        <w:t>их</w:t>
      </w:r>
      <w:r w:rsidRPr="0051640A">
        <w:rPr>
          <w:rFonts w:ascii="Times New Roman" w:hAnsi="Times New Roman"/>
          <w:bCs/>
          <w:sz w:val="28"/>
          <w:szCs w:val="28"/>
        </w:rPr>
        <w:t xml:space="preserve"> груп.</w:t>
      </w:r>
      <w:r w:rsidRPr="0051640A">
        <w:rPr>
          <w:rFonts w:ascii="Times New Roman" w:hAnsi="Times New Roman"/>
          <w:bCs/>
          <w:sz w:val="28"/>
          <w:szCs w:val="28"/>
          <w:lang w:val="uk-UA"/>
        </w:rPr>
        <w:t xml:space="preserve"> </w:t>
      </w:r>
    </w:p>
    <w:p w:rsidR="00D16FE1" w:rsidRPr="0051640A" w:rsidRDefault="00D16FE1" w:rsidP="00D450A4">
      <w:pPr>
        <w:pStyle w:val="Style2"/>
        <w:spacing w:before="5" w:line="360" w:lineRule="auto"/>
        <w:ind w:firstLine="459"/>
        <w:rPr>
          <w:rFonts w:ascii="Times New Roman" w:hAnsi="Times New Roman"/>
          <w:bCs/>
          <w:sz w:val="28"/>
          <w:szCs w:val="28"/>
          <w:lang w:val="uk-UA"/>
        </w:rPr>
      </w:pPr>
      <w:r w:rsidRPr="0051640A">
        <w:rPr>
          <w:rFonts w:ascii="Times New Roman" w:hAnsi="Times New Roman"/>
          <w:bCs/>
          <w:sz w:val="28"/>
          <w:szCs w:val="28"/>
          <w:lang w:val="uk-UA"/>
        </w:rPr>
        <w:t>Компомери можуть використовуватися з традиційними адгезивними системами для композитів (особливо при великих порожнинах і навантаженнях) або з власними адгезивними системами, що не вимагають протравлювання. Зазвичай такі адгезивні системи є певною мірою самопротравлюючі або самокондиціонуючі і, тому тип адгезії компомерів в будь-якому випадку подібний з адгезією сучасних композитів і грунтується на мікроретенції. У деяких матеріалах склад адгезивних систем подібний до складу праймера гибридних склоіономерних цементів, але забезпечує велику модифікацію змащеного шару за рахунок додавання кислоти.</w:t>
      </w:r>
    </w:p>
    <w:p w:rsidR="00D16FE1" w:rsidRPr="0051640A" w:rsidRDefault="00D16FE1" w:rsidP="00D450A4">
      <w:pPr>
        <w:pStyle w:val="Style2"/>
        <w:spacing w:before="5" w:line="360" w:lineRule="auto"/>
        <w:ind w:firstLine="459"/>
        <w:rPr>
          <w:rFonts w:ascii="Times New Roman" w:hAnsi="Times New Roman"/>
          <w:bCs/>
          <w:sz w:val="28"/>
          <w:szCs w:val="28"/>
          <w:lang w:val="uk-UA"/>
        </w:rPr>
      </w:pPr>
      <w:r w:rsidRPr="0051640A">
        <w:rPr>
          <w:rFonts w:ascii="Times New Roman" w:hAnsi="Times New Roman"/>
          <w:bCs/>
          <w:sz w:val="28"/>
          <w:szCs w:val="28"/>
          <w:lang w:val="uk-UA"/>
        </w:rPr>
        <w:t xml:space="preserve">Фізико-механічні властивості компомерів наближаються до таких, як у мікронаповнених композиційних матеріалах. </w:t>
      </w:r>
    </w:p>
    <w:p w:rsidR="00D16FE1" w:rsidRPr="0051640A" w:rsidRDefault="00D16FE1" w:rsidP="00D450A4">
      <w:pPr>
        <w:pStyle w:val="Style2"/>
        <w:spacing w:before="5" w:line="360" w:lineRule="auto"/>
        <w:ind w:firstLine="459"/>
        <w:rPr>
          <w:rFonts w:ascii="Times New Roman" w:hAnsi="Times New Roman"/>
          <w:bCs/>
          <w:sz w:val="28"/>
          <w:szCs w:val="28"/>
          <w:lang w:val="uk-UA"/>
        </w:rPr>
      </w:pPr>
      <w:r w:rsidRPr="0051640A">
        <w:rPr>
          <w:rFonts w:ascii="Times New Roman" w:hAnsi="Times New Roman"/>
          <w:bCs/>
          <w:sz w:val="28"/>
          <w:szCs w:val="28"/>
          <w:lang w:val="uk-UA"/>
        </w:rPr>
        <w:t xml:space="preserve">Вони відносно міцні, стійкі до стирання, малочутливі до вологи, естетичні, мають відносно низький модуль еластичності. Однак водопоглинання пломб з компомерів вище, ніж з композитів. Гігроскопічне розширеня внаслідок поглинання води певною мірою може компенсувати усадку (Новіков </w:t>
      </w:r>
      <w:r w:rsidRPr="0051640A">
        <w:rPr>
          <w:rFonts w:ascii="Times New Roman" w:hAnsi="Times New Roman"/>
          <w:bCs/>
          <w:sz w:val="28"/>
          <w:szCs w:val="28"/>
        </w:rPr>
        <w:t>BC</w:t>
      </w:r>
      <w:r w:rsidRPr="0051640A">
        <w:rPr>
          <w:rFonts w:ascii="Times New Roman" w:hAnsi="Times New Roman"/>
          <w:bCs/>
          <w:sz w:val="28"/>
          <w:szCs w:val="28"/>
          <w:lang w:val="uk-UA"/>
        </w:rPr>
        <w:t xml:space="preserve">, 1999). </w:t>
      </w:r>
      <w:r w:rsidRPr="0051640A">
        <w:rPr>
          <w:rFonts w:ascii="Times New Roman" w:hAnsi="Times New Roman"/>
          <w:bCs/>
          <w:sz w:val="28"/>
          <w:szCs w:val="28"/>
        </w:rPr>
        <w:t>Так, водопогл</w:t>
      </w:r>
      <w:r w:rsidRPr="0051640A">
        <w:rPr>
          <w:rFonts w:ascii="Times New Roman" w:hAnsi="Times New Roman"/>
          <w:bCs/>
          <w:sz w:val="28"/>
          <w:szCs w:val="28"/>
          <w:lang w:val="uk-UA"/>
        </w:rPr>
        <w:t>инан</w:t>
      </w:r>
      <w:r w:rsidRPr="0051640A">
        <w:rPr>
          <w:rFonts w:ascii="Times New Roman" w:hAnsi="Times New Roman"/>
          <w:bCs/>
          <w:sz w:val="28"/>
          <w:szCs w:val="28"/>
        </w:rPr>
        <w:t xml:space="preserve">ня компомерв Dyrect за обсягом збігається з його усадкою і </w:t>
      </w:r>
      <w:r w:rsidRPr="0051640A">
        <w:rPr>
          <w:rFonts w:ascii="Times New Roman" w:hAnsi="Times New Roman"/>
          <w:bCs/>
          <w:sz w:val="28"/>
          <w:szCs w:val="28"/>
          <w:lang w:val="uk-UA"/>
        </w:rPr>
        <w:t xml:space="preserve">складає </w:t>
      </w:r>
      <w:r w:rsidRPr="0051640A">
        <w:rPr>
          <w:rFonts w:ascii="Times New Roman" w:hAnsi="Times New Roman"/>
          <w:bCs/>
          <w:sz w:val="28"/>
          <w:szCs w:val="28"/>
        </w:rPr>
        <w:t>3%.</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xml:space="preserve">Таким чином, </w:t>
      </w:r>
      <w:r w:rsidRPr="0051640A">
        <w:rPr>
          <w:rFonts w:ascii="Times New Roman" w:hAnsi="Times New Roman"/>
          <w:b/>
          <w:sz w:val="28"/>
          <w:szCs w:val="28"/>
        </w:rPr>
        <w:t>властивості компомер</w:t>
      </w:r>
      <w:r w:rsidRPr="0051640A">
        <w:rPr>
          <w:rFonts w:ascii="Times New Roman" w:hAnsi="Times New Roman"/>
          <w:b/>
          <w:sz w:val="28"/>
          <w:szCs w:val="28"/>
          <w:lang w:val="uk-UA"/>
        </w:rPr>
        <w:t>і</w:t>
      </w:r>
      <w:r w:rsidRPr="0051640A">
        <w:rPr>
          <w:rFonts w:ascii="Times New Roman" w:hAnsi="Times New Roman"/>
          <w:b/>
          <w:sz w:val="28"/>
          <w:szCs w:val="28"/>
        </w:rPr>
        <w:t>в</w:t>
      </w:r>
      <w:r w:rsidRPr="0051640A">
        <w:rPr>
          <w:rFonts w:ascii="Times New Roman" w:hAnsi="Times New Roman"/>
          <w:sz w:val="28"/>
          <w:szCs w:val="28"/>
        </w:rPr>
        <w:t>:</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Компомери поєднують в собі властивості композитів:</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достатня міцність (але не для окклюзі</w:t>
      </w:r>
      <w:r w:rsidRPr="0051640A">
        <w:rPr>
          <w:rFonts w:ascii="Times New Roman" w:hAnsi="Times New Roman"/>
          <w:sz w:val="28"/>
          <w:szCs w:val="28"/>
          <w:lang w:val="uk-UA"/>
        </w:rPr>
        <w:t>й</w:t>
      </w:r>
      <w:r w:rsidRPr="0051640A">
        <w:rPr>
          <w:rFonts w:ascii="Times New Roman" w:hAnsi="Times New Roman"/>
          <w:sz w:val="28"/>
          <w:szCs w:val="28"/>
        </w:rPr>
        <w:t>нних поверхонь);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наявність мікромеханічн</w:t>
      </w:r>
      <w:r w:rsidRPr="0051640A">
        <w:rPr>
          <w:rFonts w:ascii="Times New Roman" w:hAnsi="Times New Roman"/>
          <w:sz w:val="28"/>
          <w:szCs w:val="28"/>
          <w:lang w:val="uk-UA"/>
        </w:rPr>
        <w:t>ої</w:t>
      </w:r>
      <w:r w:rsidRPr="0051640A">
        <w:rPr>
          <w:rFonts w:ascii="Times New Roman" w:hAnsi="Times New Roman"/>
          <w:sz w:val="28"/>
          <w:szCs w:val="28"/>
        </w:rPr>
        <w:t xml:space="preserve"> адгезії, характерної для композитів;</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можуть використовуватися як з власно</w:t>
      </w:r>
      <w:r w:rsidRPr="0051640A">
        <w:rPr>
          <w:rFonts w:ascii="Times New Roman" w:hAnsi="Times New Roman"/>
          <w:sz w:val="28"/>
          <w:szCs w:val="28"/>
          <w:lang w:val="uk-UA"/>
        </w:rPr>
        <w:t>ю</w:t>
      </w:r>
      <w:r w:rsidRPr="0051640A">
        <w:rPr>
          <w:rFonts w:ascii="Times New Roman" w:hAnsi="Times New Roman"/>
          <w:sz w:val="28"/>
          <w:szCs w:val="28"/>
        </w:rPr>
        <w:t xml:space="preserve"> адгезивно</w:t>
      </w:r>
      <w:r w:rsidRPr="0051640A">
        <w:rPr>
          <w:rFonts w:ascii="Times New Roman" w:hAnsi="Times New Roman"/>
          <w:sz w:val="28"/>
          <w:szCs w:val="28"/>
          <w:lang w:val="uk-UA"/>
        </w:rPr>
        <w:t>ю</w:t>
      </w:r>
      <w:r w:rsidRPr="0051640A">
        <w:rPr>
          <w:rFonts w:ascii="Times New Roman" w:hAnsi="Times New Roman"/>
          <w:sz w:val="28"/>
          <w:szCs w:val="28"/>
        </w:rPr>
        <w:t xml:space="preserve"> системою, так і з традиційними адгезивними системами композитів;</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достатня естетичність;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однокомпонентні;</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xml:space="preserve">• </w:t>
      </w:r>
      <w:r w:rsidRPr="0051640A">
        <w:rPr>
          <w:rFonts w:ascii="Times New Roman" w:hAnsi="Times New Roman"/>
          <w:sz w:val="28"/>
          <w:szCs w:val="28"/>
          <w:lang w:val="uk-UA"/>
        </w:rPr>
        <w:t>кольорості</w:t>
      </w:r>
      <w:r w:rsidRPr="0051640A">
        <w:rPr>
          <w:rFonts w:ascii="Times New Roman" w:hAnsi="Times New Roman"/>
          <w:sz w:val="28"/>
          <w:szCs w:val="28"/>
        </w:rPr>
        <w:t>йк</w:t>
      </w:r>
      <w:r w:rsidRPr="0051640A">
        <w:rPr>
          <w:rFonts w:ascii="Times New Roman" w:hAnsi="Times New Roman"/>
          <w:sz w:val="28"/>
          <w:szCs w:val="28"/>
          <w:lang w:val="uk-UA"/>
        </w:rPr>
        <w:t>і</w:t>
      </w:r>
      <w:r w:rsidRPr="0051640A">
        <w:rPr>
          <w:rFonts w:ascii="Times New Roman" w:hAnsi="Times New Roman"/>
          <w:sz w:val="28"/>
          <w:szCs w:val="28"/>
        </w:rPr>
        <w:t>сть;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пластичність;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вимагають пошарової техніки внесення;</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зручність в роботі</w:t>
      </w:r>
      <w:r w:rsidRPr="0051640A">
        <w:rPr>
          <w:rFonts w:ascii="Times New Roman" w:hAnsi="Times New Roman"/>
          <w:sz w:val="28"/>
          <w:szCs w:val="28"/>
          <w:lang w:val="uk-UA"/>
        </w:rPr>
        <w:t>.</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w:t>
      </w:r>
      <w:r w:rsidRPr="0051640A">
        <w:rPr>
          <w:rFonts w:ascii="Times New Roman" w:hAnsi="Times New Roman"/>
          <w:sz w:val="28"/>
          <w:szCs w:val="28"/>
          <w:lang w:val="uk-UA"/>
        </w:rPr>
        <w:t>Та</w:t>
      </w:r>
      <w:r w:rsidRPr="0051640A">
        <w:rPr>
          <w:rFonts w:ascii="Times New Roman" w:hAnsi="Times New Roman"/>
          <w:sz w:val="28"/>
          <w:szCs w:val="28"/>
        </w:rPr>
        <w:t xml:space="preserve"> властивості склоіномер</w:t>
      </w:r>
      <w:r w:rsidRPr="0051640A">
        <w:rPr>
          <w:rFonts w:ascii="Times New Roman" w:hAnsi="Times New Roman"/>
          <w:sz w:val="28"/>
          <w:szCs w:val="28"/>
          <w:lang w:val="uk-UA"/>
        </w:rPr>
        <w:t>і</w:t>
      </w:r>
      <w:r w:rsidRPr="0051640A">
        <w:rPr>
          <w:rFonts w:ascii="Times New Roman" w:hAnsi="Times New Roman"/>
          <w:sz w:val="28"/>
          <w:szCs w:val="28"/>
        </w:rPr>
        <w:t>в:</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не потрібно протравл</w:t>
      </w:r>
      <w:r w:rsidRPr="0051640A">
        <w:rPr>
          <w:rFonts w:ascii="Times New Roman" w:hAnsi="Times New Roman"/>
          <w:sz w:val="28"/>
          <w:szCs w:val="28"/>
          <w:lang w:val="uk-UA"/>
        </w:rPr>
        <w:t>ю</w:t>
      </w:r>
      <w:r w:rsidRPr="0051640A">
        <w:rPr>
          <w:rFonts w:ascii="Times New Roman" w:hAnsi="Times New Roman"/>
          <w:sz w:val="28"/>
          <w:szCs w:val="28"/>
        </w:rPr>
        <w:t>ват</w:t>
      </w:r>
      <w:r w:rsidRPr="0051640A">
        <w:rPr>
          <w:rFonts w:ascii="Times New Roman" w:hAnsi="Times New Roman"/>
          <w:sz w:val="28"/>
          <w:szCs w:val="28"/>
          <w:lang w:val="uk-UA"/>
        </w:rPr>
        <w:t>и</w:t>
      </w:r>
      <w:r w:rsidRPr="0051640A">
        <w:rPr>
          <w:rFonts w:ascii="Times New Roman" w:hAnsi="Times New Roman"/>
          <w:sz w:val="28"/>
          <w:szCs w:val="28"/>
        </w:rPr>
        <w:t xml:space="preserve"> (перетворення </w:t>
      </w:r>
      <w:r w:rsidRPr="0051640A">
        <w:rPr>
          <w:rFonts w:ascii="Times New Roman" w:hAnsi="Times New Roman"/>
          <w:sz w:val="28"/>
          <w:szCs w:val="28"/>
          <w:lang w:val="uk-UA"/>
        </w:rPr>
        <w:t xml:space="preserve">змазаного </w:t>
      </w:r>
      <w:r w:rsidRPr="0051640A">
        <w:rPr>
          <w:rFonts w:ascii="Times New Roman" w:hAnsi="Times New Roman"/>
          <w:sz w:val="28"/>
          <w:szCs w:val="28"/>
        </w:rPr>
        <w:t>шару);</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хімічна адгезія до твердих тканин зуба, характерна для СІЦ (сумарна адгезія вищ</w:t>
      </w:r>
      <w:r w:rsidRPr="0051640A">
        <w:rPr>
          <w:rFonts w:ascii="Times New Roman" w:hAnsi="Times New Roman"/>
          <w:sz w:val="28"/>
          <w:szCs w:val="28"/>
          <w:lang w:val="uk-UA"/>
        </w:rPr>
        <w:t>а</w:t>
      </w:r>
      <w:r w:rsidRPr="0051640A">
        <w:rPr>
          <w:rFonts w:ascii="Times New Roman" w:hAnsi="Times New Roman"/>
          <w:sz w:val="28"/>
          <w:szCs w:val="28"/>
        </w:rPr>
        <w:t>, ніж у СІЦ, але нижч</w:t>
      </w:r>
      <w:r w:rsidRPr="0051640A">
        <w:rPr>
          <w:rFonts w:ascii="Times New Roman" w:hAnsi="Times New Roman"/>
          <w:sz w:val="28"/>
          <w:szCs w:val="28"/>
          <w:lang w:val="uk-UA"/>
        </w:rPr>
        <w:t>а</w:t>
      </w:r>
      <w:r w:rsidRPr="0051640A">
        <w:rPr>
          <w:rFonts w:ascii="Times New Roman" w:hAnsi="Times New Roman"/>
          <w:sz w:val="28"/>
          <w:szCs w:val="28"/>
        </w:rPr>
        <w:t>, ніж у композитів);</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rPr>
        <w:t>• виділяють F (але в 6-10 разів менше, ніж СІЦ);</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хороша біологічна сумісність.</w:t>
      </w:r>
      <w:r w:rsidRPr="0051640A">
        <w:rPr>
          <w:rFonts w:ascii="Times New Roman" w:hAnsi="Times New Roman"/>
          <w:sz w:val="28"/>
          <w:szCs w:val="28"/>
        </w:rPr>
        <w:t>     </w:t>
      </w:r>
    </w:p>
    <w:p w:rsidR="00D16FE1" w:rsidRPr="0051640A" w:rsidRDefault="00D16FE1" w:rsidP="00D450A4">
      <w:pPr>
        <w:pStyle w:val="Style5"/>
        <w:tabs>
          <w:tab w:val="left" w:pos="221"/>
        </w:tabs>
        <w:spacing w:before="5" w:line="360" w:lineRule="auto"/>
        <w:ind w:firstLine="613"/>
        <w:jc w:val="both"/>
        <w:rPr>
          <w:rFonts w:ascii="Times New Roman" w:hAnsi="Times New Roman"/>
          <w:i/>
          <w:sz w:val="28"/>
          <w:szCs w:val="28"/>
          <w:lang w:val="uk-UA"/>
        </w:rPr>
      </w:pPr>
      <w:r w:rsidRPr="0051640A">
        <w:rPr>
          <w:rFonts w:ascii="Times New Roman" w:hAnsi="Times New Roman"/>
          <w:i/>
          <w:sz w:val="28"/>
          <w:szCs w:val="28"/>
          <w:lang w:val="uk-UA"/>
        </w:rPr>
        <w:t>Перевагами компомерів перед іншими матеріалами є:</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менша, ніж у склоіономерів, чутливість до вологи;</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достатня міцність;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хороші естетичні властивості;</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виділення фтору;</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хороша біосумісність;</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xml:space="preserve">• поєднання з адгезивними системами, що не вимагають протравлювання. </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xml:space="preserve">Однак, втративши значну частину властивостей склоіономерних цементів, компомери продовжують поступатися композитним матеріалам в міцності і частково – в естетичних властивостях. </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xml:space="preserve">Недоліками сучасних компомерів можна вважати не можливість застосування в ділянках високого жувального навантаження (зокрема, порожнин типу МОД (медіальна, оклюзійна, дистальна поверхні)), недостатню здатність до полірування (в порівнянні з композитними матеріалами), можливе зафарбовування межі пломба-зуб через гігроскопічне розширення матеріалу (Новіков </w:t>
      </w:r>
      <w:r w:rsidRPr="0051640A">
        <w:rPr>
          <w:rFonts w:ascii="Times New Roman" w:hAnsi="Times New Roman"/>
          <w:sz w:val="28"/>
          <w:szCs w:val="28"/>
        </w:rPr>
        <w:t>BC</w:t>
      </w:r>
      <w:r w:rsidRPr="0051640A">
        <w:rPr>
          <w:rFonts w:ascii="Times New Roman" w:hAnsi="Times New Roman"/>
          <w:sz w:val="28"/>
          <w:szCs w:val="28"/>
          <w:lang w:val="uk-UA"/>
        </w:rPr>
        <w:t xml:space="preserve">, 2000), а також недостатньо високий карієспрофілактичний ефект. </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Правила роботи з компомерами практично повторюють етапи застосування композитного матеріалу за винятком (не завжди) етапу тотального протравлювання при використанні самопротравлюючих адгезивних систем. Компомерний герметик “</w:t>
      </w:r>
      <w:r w:rsidRPr="0051640A">
        <w:rPr>
          <w:rFonts w:ascii="Times New Roman" w:hAnsi="Times New Roman"/>
          <w:sz w:val="28"/>
          <w:szCs w:val="28"/>
        </w:rPr>
        <w:t>Dyract</w:t>
      </w:r>
      <w:r w:rsidRPr="0051640A">
        <w:rPr>
          <w:rFonts w:ascii="Times New Roman" w:hAnsi="Times New Roman"/>
          <w:sz w:val="28"/>
          <w:szCs w:val="28"/>
          <w:lang w:val="uk-UA"/>
        </w:rPr>
        <w:t xml:space="preserve"> </w:t>
      </w:r>
      <w:r w:rsidRPr="0051640A">
        <w:rPr>
          <w:rFonts w:ascii="Times New Roman" w:hAnsi="Times New Roman"/>
          <w:sz w:val="28"/>
          <w:szCs w:val="28"/>
        </w:rPr>
        <w:t>Seal</w:t>
      </w:r>
      <w:r w:rsidRPr="0051640A">
        <w:rPr>
          <w:rFonts w:ascii="Times New Roman" w:hAnsi="Times New Roman"/>
          <w:sz w:val="28"/>
          <w:szCs w:val="28"/>
          <w:lang w:val="uk-UA"/>
        </w:rPr>
        <w:t>” застосовується з незмивним кондиціонером “</w:t>
      </w:r>
      <w:r w:rsidRPr="0051640A">
        <w:rPr>
          <w:rFonts w:ascii="Times New Roman" w:hAnsi="Times New Roman"/>
          <w:sz w:val="28"/>
          <w:szCs w:val="28"/>
        </w:rPr>
        <w:t>NRC</w:t>
      </w:r>
      <w:r w:rsidRPr="0051640A">
        <w:rPr>
          <w:rFonts w:ascii="Times New Roman" w:hAnsi="Times New Roman"/>
          <w:sz w:val="28"/>
          <w:szCs w:val="28"/>
          <w:lang w:val="uk-UA"/>
        </w:rPr>
        <w:t>” і “</w:t>
      </w:r>
      <w:r w:rsidRPr="0051640A">
        <w:rPr>
          <w:rFonts w:ascii="Times New Roman" w:hAnsi="Times New Roman"/>
          <w:sz w:val="28"/>
          <w:szCs w:val="28"/>
        </w:rPr>
        <w:t>Prime</w:t>
      </w:r>
      <w:r w:rsidRPr="0051640A">
        <w:rPr>
          <w:rFonts w:ascii="Times New Roman" w:hAnsi="Times New Roman"/>
          <w:sz w:val="28"/>
          <w:szCs w:val="28"/>
          <w:lang w:val="uk-UA"/>
        </w:rPr>
        <w:t xml:space="preserve"> &amp; </w:t>
      </w:r>
      <w:r w:rsidRPr="0051640A">
        <w:rPr>
          <w:rFonts w:ascii="Times New Roman" w:hAnsi="Times New Roman"/>
          <w:sz w:val="28"/>
          <w:szCs w:val="28"/>
        </w:rPr>
        <w:t>Bond</w:t>
      </w:r>
      <w:r w:rsidRPr="0051640A">
        <w:rPr>
          <w:rFonts w:ascii="Times New Roman" w:hAnsi="Times New Roman"/>
          <w:sz w:val="28"/>
          <w:szCs w:val="28"/>
          <w:lang w:val="uk-UA"/>
        </w:rPr>
        <w:t xml:space="preserve"> </w:t>
      </w:r>
      <w:r w:rsidRPr="0051640A">
        <w:rPr>
          <w:rFonts w:ascii="Times New Roman" w:hAnsi="Times New Roman"/>
          <w:sz w:val="28"/>
          <w:szCs w:val="28"/>
        </w:rPr>
        <w:t>NT</w:t>
      </w:r>
      <w:r w:rsidRPr="0051640A">
        <w:rPr>
          <w:rFonts w:ascii="Times New Roman" w:hAnsi="Times New Roman"/>
          <w:sz w:val="28"/>
          <w:szCs w:val="28"/>
          <w:lang w:val="uk-UA"/>
        </w:rPr>
        <w:t>”.</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xml:space="preserve"> Широко відомими сучасними компомерами є “</w:t>
      </w:r>
      <w:r w:rsidRPr="0051640A">
        <w:rPr>
          <w:rFonts w:ascii="Times New Roman" w:hAnsi="Times New Roman"/>
          <w:sz w:val="28"/>
          <w:szCs w:val="28"/>
        </w:rPr>
        <w:t>Dyract</w:t>
      </w:r>
      <w:r w:rsidRPr="0051640A">
        <w:rPr>
          <w:rFonts w:ascii="Times New Roman" w:hAnsi="Times New Roman"/>
          <w:sz w:val="28"/>
          <w:szCs w:val="28"/>
          <w:lang w:val="uk-UA"/>
        </w:rPr>
        <w:t xml:space="preserve"> АР” і фіксуючі матеріали “</w:t>
      </w:r>
      <w:r w:rsidRPr="0051640A">
        <w:rPr>
          <w:rFonts w:ascii="Times New Roman" w:hAnsi="Times New Roman"/>
          <w:sz w:val="28"/>
          <w:szCs w:val="28"/>
        </w:rPr>
        <w:t>Dyract</w:t>
      </w:r>
      <w:r w:rsidRPr="0051640A">
        <w:rPr>
          <w:rFonts w:ascii="Times New Roman" w:hAnsi="Times New Roman"/>
          <w:sz w:val="28"/>
          <w:szCs w:val="28"/>
          <w:lang w:val="uk-UA"/>
        </w:rPr>
        <w:t xml:space="preserve"> </w:t>
      </w:r>
      <w:r w:rsidRPr="0051640A">
        <w:rPr>
          <w:rFonts w:ascii="Times New Roman" w:hAnsi="Times New Roman"/>
          <w:sz w:val="28"/>
          <w:szCs w:val="28"/>
        </w:rPr>
        <w:t>Cem</w:t>
      </w:r>
      <w:r w:rsidRPr="0051640A">
        <w:rPr>
          <w:rFonts w:ascii="Times New Roman" w:hAnsi="Times New Roman"/>
          <w:sz w:val="28"/>
          <w:szCs w:val="28"/>
          <w:lang w:val="uk-UA"/>
        </w:rPr>
        <w:t>” (</w:t>
      </w:r>
      <w:r w:rsidRPr="0051640A">
        <w:rPr>
          <w:rFonts w:ascii="Times New Roman" w:hAnsi="Times New Roman"/>
          <w:sz w:val="28"/>
          <w:szCs w:val="28"/>
        </w:rPr>
        <w:t>Dentsply</w:t>
      </w:r>
      <w:r w:rsidRPr="0051640A">
        <w:rPr>
          <w:rFonts w:ascii="Times New Roman" w:hAnsi="Times New Roman"/>
          <w:sz w:val="28"/>
          <w:szCs w:val="28"/>
          <w:lang w:val="uk-UA"/>
        </w:rPr>
        <w:t>), “</w:t>
      </w:r>
      <w:r w:rsidRPr="0051640A">
        <w:rPr>
          <w:rFonts w:ascii="Times New Roman" w:hAnsi="Times New Roman"/>
          <w:sz w:val="28"/>
          <w:szCs w:val="28"/>
        </w:rPr>
        <w:t>Compoglass</w:t>
      </w:r>
      <w:r w:rsidRPr="0051640A">
        <w:rPr>
          <w:rFonts w:ascii="Times New Roman" w:hAnsi="Times New Roman"/>
          <w:sz w:val="28"/>
          <w:szCs w:val="28"/>
          <w:lang w:val="uk-UA"/>
        </w:rPr>
        <w:t>” і “</w:t>
      </w:r>
      <w:r w:rsidRPr="0051640A">
        <w:rPr>
          <w:rFonts w:ascii="Times New Roman" w:hAnsi="Times New Roman"/>
          <w:sz w:val="28"/>
          <w:szCs w:val="28"/>
        </w:rPr>
        <w:t>Compoglass</w:t>
      </w:r>
      <w:r w:rsidRPr="0051640A">
        <w:rPr>
          <w:rFonts w:ascii="Times New Roman" w:hAnsi="Times New Roman"/>
          <w:sz w:val="28"/>
          <w:szCs w:val="28"/>
          <w:lang w:val="uk-UA"/>
        </w:rPr>
        <w:t xml:space="preserve"> </w:t>
      </w:r>
      <w:r w:rsidRPr="0051640A">
        <w:rPr>
          <w:rFonts w:ascii="Times New Roman" w:hAnsi="Times New Roman"/>
          <w:sz w:val="28"/>
          <w:szCs w:val="28"/>
        </w:rPr>
        <w:t>Flow</w:t>
      </w:r>
      <w:r w:rsidRPr="0051640A">
        <w:rPr>
          <w:rFonts w:ascii="Times New Roman" w:hAnsi="Times New Roman"/>
          <w:sz w:val="28"/>
          <w:szCs w:val="28"/>
          <w:lang w:val="uk-UA"/>
        </w:rPr>
        <w:t>” (</w:t>
      </w:r>
      <w:r w:rsidRPr="0051640A">
        <w:rPr>
          <w:rFonts w:ascii="Times New Roman" w:hAnsi="Times New Roman"/>
          <w:sz w:val="28"/>
          <w:szCs w:val="28"/>
        </w:rPr>
        <w:t>Vivadent</w:t>
      </w:r>
      <w:r w:rsidRPr="0051640A">
        <w:rPr>
          <w:rFonts w:ascii="Times New Roman" w:hAnsi="Times New Roman"/>
          <w:sz w:val="28"/>
          <w:szCs w:val="28"/>
          <w:lang w:val="uk-UA"/>
        </w:rPr>
        <w:t>), “</w:t>
      </w:r>
      <w:r w:rsidRPr="0051640A">
        <w:rPr>
          <w:rFonts w:ascii="Times New Roman" w:hAnsi="Times New Roman"/>
          <w:sz w:val="28"/>
          <w:szCs w:val="28"/>
        </w:rPr>
        <w:t>Elan</w:t>
      </w:r>
      <w:r w:rsidRPr="0051640A">
        <w:rPr>
          <w:rFonts w:ascii="Times New Roman" w:hAnsi="Times New Roman"/>
          <w:sz w:val="28"/>
          <w:szCs w:val="28"/>
          <w:lang w:val="uk-UA"/>
        </w:rPr>
        <w:t>” (</w:t>
      </w:r>
      <w:r w:rsidRPr="0051640A">
        <w:rPr>
          <w:rFonts w:ascii="Times New Roman" w:hAnsi="Times New Roman"/>
          <w:sz w:val="28"/>
          <w:szCs w:val="28"/>
        </w:rPr>
        <w:t>Kerr</w:t>
      </w:r>
      <w:r w:rsidRPr="0051640A">
        <w:rPr>
          <w:rFonts w:ascii="Times New Roman" w:hAnsi="Times New Roman"/>
          <w:sz w:val="28"/>
          <w:szCs w:val="28"/>
          <w:lang w:val="uk-UA"/>
        </w:rPr>
        <w:t>). Розробки в системі компомерних технологій направлені в бік поліпшення їх фізико-механічних властивостей (“</w:t>
      </w:r>
      <w:r w:rsidRPr="0051640A">
        <w:rPr>
          <w:rFonts w:ascii="Times New Roman" w:hAnsi="Times New Roman"/>
          <w:sz w:val="28"/>
          <w:szCs w:val="28"/>
        </w:rPr>
        <w:t>Dyract</w:t>
      </w:r>
      <w:r w:rsidRPr="0051640A">
        <w:rPr>
          <w:rFonts w:ascii="Times New Roman" w:hAnsi="Times New Roman"/>
          <w:sz w:val="28"/>
          <w:szCs w:val="28"/>
          <w:lang w:val="uk-UA"/>
        </w:rPr>
        <w:t xml:space="preserve"> АР”(</w:t>
      </w:r>
      <w:r w:rsidRPr="0051640A">
        <w:rPr>
          <w:rFonts w:ascii="Times New Roman" w:hAnsi="Times New Roman"/>
          <w:sz w:val="28"/>
          <w:szCs w:val="28"/>
        </w:rPr>
        <w:t>Dentsply</w:t>
      </w:r>
      <w:r w:rsidRPr="0051640A">
        <w:rPr>
          <w:rFonts w:ascii="Times New Roman" w:hAnsi="Times New Roman"/>
          <w:sz w:val="28"/>
          <w:szCs w:val="28"/>
          <w:lang w:val="uk-UA"/>
        </w:rPr>
        <w:t>)), створення матеріалів з підвищеною текучістю (“</w:t>
      </w:r>
      <w:r w:rsidRPr="0051640A">
        <w:rPr>
          <w:rFonts w:ascii="Times New Roman" w:hAnsi="Times New Roman"/>
          <w:sz w:val="28"/>
          <w:szCs w:val="28"/>
        </w:rPr>
        <w:t>Compog</w:t>
      </w:r>
      <w:r w:rsidRPr="0051640A">
        <w:rPr>
          <w:rFonts w:ascii="Times New Roman" w:hAnsi="Times New Roman"/>
          <w:sz w:val="28"/>
          <w:szCs w:val="28"/>
          <w:lang w:val="en-US"/>
        </w:rPr>
        <w:t>l</w:t>
      </w:r>
      <w:r w:rsidRPr="0051640A">
        <w:rPr>
          <w:rFonts w:ascii="Times New Roman" w:hAnsi="Times New Roman"/>
          <w:sz w:val="28"/>
          <w:szCs w:val="28"/>
        </w:rPr>
        <w:t>ass</w:t>
      </w:r>
      <w:r w:rsidRPr="0051640A">
        <w:rPr>
          <w:rFonts w:ascii="Times New Roman" w:hAnsi="Times New Roman"/>
          <w:sz w:val="28"/>
          <w:szCs w:val="28"/>
          <w:lang w:val="uk-UA"/>
        </w:rPr>
        <w:t xml:space="preserve"> </w:t>
      </w:r>
      <w:r w:rsidRPr="0051640A">
        <w:rPr>
          <w:rFonts w:ascii="Times New Roman" w:hAnsi="Times New Roman"/>
          <w:sz w:val="28"/>
          <w:szCs w:val="28"/>
        </w:rPr>
        <w:t>Flow</w:t>
      </w:r>
      <w:r w:rsidRPr="0051640A">
        <w:rPr>
          <w:rFonts w:ascii="Times New Roman" w:hAnsi="Times New Roman"/>
          <w:sz w:val="28"/>
          <w:szCs w:val="28"/>
          <w:lang w:val="uk-UA"/>
        </w:rPr>
        <w:t>” (</w:t>
      </w:r>
      <w:r w:rsidRPr="0051640A">
        <w:rPr>
          <w:rFonts w:ascii="Times New Roman" w:hAnsi="Times New Roman"/>
          <w:sz w:val="28"/>
          <w:szCs w:val="28"/>
        </w:rPr>
        <w:t>Vivadent</w:t>
      </w:r>
      <w:r w:rsidRPr="0051640A">
        <w:rPr>
          <w:rFonts w:ascii="Times New Roman" w:hAnsi="Times New Roman"/>
          <w:sz w:val="28"/>
          <w:szCs w:val="28"/>
          <w:lang w:val="uk-UA"/>
        </w:rPr>
        <w:t>), “</w:t>
      </w:r>
      <w:r w:rsidRPr="0051640A">
        <w:rPr>
          <w:rFonts w:ascii="Times New Roman" w:hAnsi="Times New Roman"/>
          <w:sz w:val="28"/>
          <w:szCs w:val="28"/>
        </w:rPr>
        <w:t>Dyrect</w:t>
      </w:r>
      <w:r w:rsidRPr="0051640A">
        <w:rPr>
          <w:rFonts w:ascii="Times New Roman" w:hAnsi="Times New Roman"/>
          <w:sz w:val="28"/>
          <w:szCs w:val="28"/>
          <w:lang w:val="uk-UA"/>
        </w:rPr>
        <w:t xml:space="preserve"> </w:t>
      </w:r>
      <w:r w:rsidRPr="0051640A">
        <w:rPr>
          <w:rFonts w:ascii="Times New Roman" w:hAnsi="Times New Roman"/>
          <w:sz w:val="28"/>
          <w:szCs w:val="28"/>
        </w:rPr>
        <w:t>Flow</w:t>
      </w:r>
      <w:r w:rsidRPr="0051640A">
        <w:rPr>
          <w:rFonts w:ascii="Times New Roman" w:hAnsi="Times New Roman"/>
          <w:sz w:val="28"/>
          <w:szCs w:val="28"/>
          <w:lang w:val="uk-UA"/>
        </w:rPr>
        <w:t>” (</w:t>
      </w:r>
      <w:r w:rsidRPr="0051640A">
        <w:rPr>
          <w:rFonts w:ascii="Times New Roman" w:hAnsi="Times New Roman"/>
          <w:sz w:val="28"/>
          <w:szCs w:val="28"/>
        </w:rPr>
        <w:t>Dentsply</w:t>
      </w:r>
      <w:r w:rsidRPr="0051640A">
        <w:rPr>
          <w:rFonts w:ascii="Times New Roman" w:hAnsi="Times New Roman"/>
          <w:sz w:val="28"/>
          <w:szCs w:val="28"/>
          <w:lang w:val="uk-UA"/>
        </w:rPr>
        <w:t>)), фіксуючих компомерів з хімічним механізмом затвердіння (“</w:t>
      </w:r>
      <w:r w:rsidRPr="0051640A">
        <w:rPr>
          <w:rFonts w:ascii="Times New Roman" w:hAnsi="Times New Roman"/>
          <w:sz w:val="28"/>
          <w:szCs w:val="28"/>
        </w:rPr>
        <w:t>Dyract</w:t>
      </w:r>
      <w:r w:rsidRPr="0051640A">
        <w:rPr>
          <w:rFonts w:ascii="Times New Roman" w:hAnsi="Times New Roman"/>
          <w:sz w:val="28"/>
          <w:szCs w:val="28"/>
          <w:lang w:val="uk-UA"/>
        </w:rPr>
        <w:t xml:space="preserve"> </w:t>
      </w:r>
      <w:r w:rsidRPr="0051640A">
        <w:rPr>
          <w:rFonts w:ascii="Times New Roman" w:hAnsi="Times New Roman"/>
          <w:sz w:val="28"/>
          <w:szCs w:val="28"/>
        </w:rPr>
        <w:t>Cem</w:t>
      </w:r>
      <w:r w:rsidRPr="0051640A">
        <w:rPr>
          <w:rFonts w:ascii="Times New Roman" w:hAnsi="Times New Roman"/>
          <w:sz w:val="28"/>
          <w:szCs w:val="28"/>
          <w:lang w:val="uk-UA"/>
        </w:rPr>
        <w:t>” (</w:t>
      </w:r>
      <w:r w:rsidRPr="0051640A">
        <w:rPr>
          <w:rFonts w:ascii="Times New Roman" w:hAnsi="Times New Roman"/>
          <w:sz w:val="28"/>
          <w:szCs w:val="28"/>
        </w:rPr>
        <w:t>Dentsply</w:t>
      </w:r>
      <w:r w:rsidRPr="0051640A">
        <w:rPr>
          <w:rFonts w:ascii="Times New Roman" w:hAnsi="Times New Roman"/>
          <w:sz w:val="28"/>
          <w:szCs w:val="28"/>
          <w:lang w:val="uk-UA"/>
        </w:rPr>
        <w:t xml:space="preserve">)). </w:t>
      </w:r>
    </w:p>
    <w:p w:rsidR="00D16FE1" w:rsidRPr="0051640A" w:rsidRDefault="00D16FE1" w:rsidP="009E7FE1">
      <w:pPr>
        <w:pStyle w:val="Style5"/>
        <w:tabs>
          <w:tab w:val="left" w:pos="221"/>
        </w:tabs>
        <w:spacing w:before="5" w:after="240" w:line="240" w:lineRule="auto"/>
        <w:ind w:firstLine="613"/>
        <w:rPr>
          <w:rFonts w:ascii="Times New Roman" w:hAnsi="Times New Roman"/>
          <w:lang w:val="uk-UA"/>
        </w:rPr>
      </w:pPr>
      <w:r w:rsidRPr="00855A71">
        <w:rPr>
          <w:rFonts w:ascii="Times New Roman" w:hAnsi="Times New Roman"/>
          <w:noProof/>
          <w:sz w:val="28"/>
          <w:szCs w:val="28"/>
          <w:lang w:val="sk-SK" w:eastAsia="sk-SK"/>
        </w:rPr>
        <w:pict>
          <v:shape id="Рисунок 83" o:spid="_x0000_i1077" type="#_x0000_t75" style="width:411.75pt;height:287.25pt;visibility:visible">
            <v:imagedata r:id="rId79" o:title=""/>
          </v:shape>
        </w:pict>
      </w:r>
    </w:p>
    <w:p w:rsidR="00D16FE1" w:rsidRPr="0051640A" w:rsidRDefault="00D16FE1" w:rsidP="009E7FE1">
      <w:pPr>
        <w:pStyle w:val="Style5"/>
        <w:tabs>
          <w:tab w:val="left" w:pos="221"/>
        </w:tabs>
        <w:spacing w:before="5" w:after="240"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Створені компомери, призначені спеціально для реставрації тимчасових зубів: ці матеріали мають різні кольори (золотий, рожевий, блакитний, жовтий, бузковий, з блискітками та інші), що викликає у дитини інтерес до лікування (компомери “</w:t>
      </w:r>
      <w:r w:rsidRPr="0051640A">
        <w:rPr>
          <w:rFonts w:ascii="Times New Roman" w:hAnsi="Times New Roman"/>
          <w:sz w:val="28"/>
          <w:szCs w:val="28"/>
        </w:rPr>
        <w:t>Twinky</w:t>
      </w:r>
      <w:r w:rsidRPr="0051640A">
        <w:rPr>
          <w:rFonts w:ascii="Times New Roman" w:hAnsi="Times New Roman"/>
          <w:sz w:val="28"/>
          <w:szCs w:val="28"/>
          <w:lang w:val="uk-UA"/>
        </w:rPr>
        <w:t xml:space="preserve"> </w:t>
      </w:r>
      <w:r w:rsidRPr="0051640A">
        <w:rPr>
          <w:rFonts w:ascii="Times New Roman" w:hAnsi="Times New Roman"/>
          <w:sz w:val="28"/>
          <w:szCs w:val="28"/>
        </w:rPr>
        <w:t>Star</w:t>
      </w:r>
      <w:r w:rsidRPr="0051640A">
        <w:rPr>
          <w:rFonts w:ascii="Times New Roman" w:hAnsi="Times New Roman"/>
          <w:sz w:val="28"/>
          <w:szCs w:val="28"/>
          <w:lang w:val="uk-UA"/>
        </w:rPr>
        <w:t>” компаній (</w:t>
      </w:r>
      <w:r w:rsidRPr="0051640A">
        <w:rPr>
          <w:rFonts w:ascii="Times New Roman" w:hAnsi="Times New Roman"/>
          <w:sz w:val="28"/>
          <w:szCs w:val="28"/>
        </w:rPr>
        <w:t>VOCO</w:t>
      </w:r>
      <w:r w:rsidRPr="0051640A">
        <w:rPr>
          <w:rFonts w:ascii="Times New Roman" w:hAnsi="Times New Roman"/>
          <w:sz w:val="28"/>
          <w:szCs w:val="28"/>
          <w:lang w:val="uk-UA"/>
        </w:rPr>
        <w:t>) і “</w:t>
      </w:r>
      <w:r w:rsidRPr="0051640A">
        <w:rPr>
          <w:rFonts w:ascii="Times New Roman" w:hAnsi="Times New Roman"/>
          <w:sz w:val="28"/>
          <w:szCs w:val="28"/>
        </w:rPr>
        <w:t>MagicFil</w:t>
      </w:r>
      <w:r w:rsidRPr="0051640A">
        <w:rPr>
          <w:rFonts w:ascii="Times New Roman" w:hAnsi="Times New Roman"/>
          <w:sz w:val="28"/>
          <w:szCs w:val="28"/>
          <w:lang w:val="uk-UA"/>
        </w:rPr>
        <w:t>” (</w:t>
      </w:r>
      <w:r w:rsidRPr="0051640A">
        <w:rPr>
          <w:rFonts w:ascii="Times New Roman" w:hAnsi="Times New Roman"/>
          <w:sz w:val="28"/>
          <w:szCs w:val="28"/>
        </w:rPr>
        <w:t>DMG</w:t>
      </w:r>
      <w:r w:rsidRPr="0051640A">
        <w:rPr>
          <w:rFonts w:ascii="Times New Roman" w:hAnsi="Times New Roman"/>
          <w:sz w:val="28"/>
          <w:szCs w:val="28"/>
          <w:lang w:val="uk-UA"/>
        </w:rPr>
        <w:t>)). Компомер “</w:t>
      </w:r>
      <w:r w:rsidRPr="0051640A">
        <w:rPr>
          <w:rFonts w:ascii="Times New Roman" w:hAnsi="Times New Roman"/>
          <w:sz w:val="28"/>
          <w:szCs w:val="28"/>
        </w:rPr>
        <w:t>MagicFil</w:t>
      </w:r>
      <w:r w:rsidRPr="0051640A">
        <w:rPr>
          <w:rFonts w:ascii="Times New Roman" w:hAnsi="Times New Roman"/>
          <w:sz w:val="28"/>
          <w:szCs w:val="28"/>
          <w:lang w:val="uk-UA"/>
        </w:rPr>
        <w:t xml:space="preserve">” - перша компомерна система паста-паста подвійного затвердіння, що дозволяє накладати матеріал однією порцією і забезпечує його рівномірну полімеризацію. Компомер компанії </w:t>
      </w:r>
      <w:r w:rsidRPr="0051640A">
        <w:rPr>
          <w:rFonts w:ascii="Times New Roman" w:hAnsi="Times New Roman"/>
          <w:sz w:val="28"/>
          <w:szCs w:val="28"/>
        </w:rPr>
        <w:t>VOCO</w:t>
      </w:r>
      <w:r w:rsidRPr="0051640A">
        <w:rPr>
          <w:rFonts w:ascii="Times New Roman" w:hAnsi="Times New Roman"/>
          <w:sz w:val="28"/>
          <w:szCs w:val="28"/>
          <w:lang w:val="uk-UA"/>
        </w:rPr>
        <w:t xml:space="preserve"> “</w:t>
      </w:r>
      <w:r w:rsidRPr="0051640A">
        <w:rPr>
          <w:rFonts w:ascii="Times New Roman" w:hAnsi="Times New Roman"/>
          <w:sz w:val="28"/>
          <w:szCs w:val="28"/>
        </w:rPr>
        <w:t>Cornp</w:t>
      </w:r>
      <w:r w:rsidRPr="0051640A">
        <w:rPr>
          <w:rFonts w:ascii="Times New Roman" w:hAnsi="Times New Roman"/>
          <w:sz w:val="28"/>
          <w:szCs w:val="28"/>
          <w:lang w:val="uk-UA"/>
        </w:rPr>
        <w:t xml:space="preserve"> </w:t>
      </w:r>
      <w:r w:rsidRPr="0051640A">
        <w:rPr>
          <w:rFonts w:ascii="Times New Roman" w:hAnsi="Times New Roman"/>
          <w:sz w:val="28"/>
          <w:szCs w:val="28"/>
        </w:rPr>
        <w:t>Natur</w:t>
      </w:r>
      <w:r w:rsidRPr="0051640A">
        <w:rPr>
          <w:rFonts w:ascii="Times New Roman" w:hAnsi="Times New Roman"/>
          <w:sz w:val="28"/>
          <w:szCs w:val="28"/>
          <w:lang w:val="uk-UA"/>
        </w:rPr>
        <w:t xml:space="preserve">” має відтінок ясен з опакерною системою і призначений для реставрацій у пришийковій ділянці при рецесії ясен або інших видимих </w:t>
      </w:r>
      <w:r w:rsidRPr="0051640A">
        <w:rPr>
          <w:rFonts w:ascii="Cambria Math" w:hAnsi="Cambria Math" w:cs="Cambria Math"/>
          <w:sz w:val="28"/>
          <w:szCs w:val="28"/>
          <w:lang w:val="uk-UA"/>
        </w:rPr>
        <w:t>​​</w:t>
      </w:r>
      <w:r w:rsidRPr="0051640A">
        <w:rPr>
          <w:rFonts w:ascii="Times New Roman" w:hAnsi="Times New Roman"/>
          <w:sz w:val="28"/>
          <w:szCs w:val="28"/>
          <w:lang w:val="uk-UA"/>
        </w:rPr>
        <w:t xml:space="preserve">порушеннях  ясенного контуру. </w:t>
      </w:r>
    </w:p>
    <w:p w:rsidR="00D16FE1" w:rsidRPr="0051640A" w:rsidRDefault="00D16FE1" w:rsidP="00D450A4">
      <w:pPr>
        <w:pStyle w:val="Style5"/>
        <w:tabs>
          <w:tab w:val="left" w:pos="221"/>
        </w:tabs>
        <w:spacing w:before="5" w:line="360" w:lineRule="auto"/>
        <w:ind w:firstLine="613"/>
        <w:jc w:val="both"/>
        <w:rPr>
          <w:rFonts w:ascii="Times New Roman" w:hAnsi="Times New Roman"/>
          <w:sz w:val="28"/>
          <w:szCs w:val="28"/>
          <w:lang w:val="uk-UA"/>
        </w:rPr>
      </w:pPr>
      <w:r w:rsidRPr="0051640A">
        <w:rPr>
          <w:rFonts w:ascii="Times New Roman" w:hAnsi="Times New Roman"/>
          <w:sz w:val="28"/>
          <w:szCs w:val="28"/>
          <w:lang w:val="uk-UA"/>
        </w:rPr>
        <w:t xml:space="preserve">Компомери є особливим класом матеріалів зі специфічними властивостями і можливостями застосування. Вони мають великий потенціал, який ще має потребу в подальшому досліджень. </w:t>
      </w:r>
    </w:p>
    <w:p w:rsidR="00D16FE1" w:rsidRPr="00E733D6" w:rsidRDefault="00D16FE1" w:rsidP="00E733D6">
      <w:pPr>
        <w:pStyle w:val="Style5"/>
        <w:tabs>
          <w:tab w:val="left" w:pos="221"/>
        </w:tabs>
        <w:spacing w:before="5" w:line="360" w:lineRule="auto"/>
        <w:ind w:firstLine="613"/>
        <w:jc w:val="both"/>
        <w:rPr>
          <w:rStyle w:val="FontStyle15"/>
          <w:sz w:val="28"/>
          <w:szCs w:val="28"/>
          <w:u w:val="single"/>
          <w:lang w:val="uk-UA"/>
        </w:rPr>
      </w:pPr>
      <w:r w:rsidRPr="0051640A">
        <w:rPr>
          <w:rFonts w:ascii="Times New Roman" w:hAnsi="Times New Roman"/>
          <w:sz w:val="28"/>
          <w:szCs w:val="28"/>
          <w:lang w:val="uk-UA"/>
        </w:rPr>
        <w:t>До групи матеріалів, що містять склоіономерний наповнювач, відносяться деякі гідроксиапатитвмісні прокладочні матеріали - “</w:t>
      </w:r>
      <w:r w:rsidRPr="0051640A">
        <w:rPr>
          <w:rFonts w:ascii="Times New Roman" w:hAnsi="Times New Roman"/>
          <w:sz w:val="28"/>
          <w:szCs w:val="28"/>
        </w:rPr>
        <w:t>Cavalite</w:t>
      </w:r>
      <w:r w:rsidRPr="0051640A">
        <w:rPr>
          <w:rFonts w:ascii="Times New Roman" w:hAnsi="Times New Roman"/>
          <w:sz w:val="28"/>
          <w:szCs w:val="28"/>
          <w:lang w:val="uk-UA"/>
        </w:rPr>
        <w:t>” (</w:t>
      </w:r>
      <w:r w:rsidRPr="0051640A">
        <w:rPr>
          <w:rFonts w:ascii="Times New Roman" w:hAnsi="Times New Roman"/>
          <w:sz w:val="28"/>
          <w:szCs w:val="28"/>
        </w:rPr>
        <w:t>Kerr</w:t>
      </w:r>
      <w:r w:rsidRPr="0051640A">
        <w:rPr>
          <w:rFonts w:ascii="Times New Roman" w:hAnsi="Times New Roman"/>
          <w:sz w:val="28"/>
          <w:szCs w:val="28"/>
          <w:lang w:val="uk-UA"/>
        </w:rPr>
        <w:t xml:space="preserve">), “ </w:t>
      </w:r>
      <w:r w:rsidRPr="0051640A">
        <w:rPr>
          <w:rFonts w:ascii="Times New Roman" w:hAnsi="Times New Roman"/>
          <w:sz w:val="28"/>
          <w:szCs w:val="28"/>
        </w:rPr>
        <w:t>Jen</w:t>
      </w:r>
      <w:r w:rsidRPr="0051640A">
        <w:rPr>
          <w:rFonts w:ascii="Times New Roman" w:hAnsi="Times New Roman"/>
          <w:sz w:val="28"/>
          <w:szCs w:val="28"/>
          <w:lang w:val="uk-UA"/>
        </w:rPr>
        <w:t>-</w:t>
      </w:r>
      <w:r w:rsidRPr="0051640A">
        <w:rPr>
          <w:rFonts w:ascii="Times New Roman" w:hAnsi="Times New Roman"/>
          <w:sz w:val="28"/>
          <w:szCs w:val="28"/>
        </w:rPr>
        <w:t>Line</w:t>
      </w:r>
      <w:r w:rsidRPr="0051640A">
        <w:rPr>
          <w:rFonts w:ascii="Times New Roman" w:hAnsi="Times New Roman"/>
          <w:sz w:val="28"/>
          <w:szCs w:val="28"/>
          <w:lang w:val="uk-UA"/>
        </w:rPr>
        <w:t xml:space="preserve"> </w:t>
      </w:r>
      <w:r w:rsidRPr="0051640A">
        <w:rPr>
          <w:rFonts w:ascii="Times New Roman" w:hAnsi="Times New Roman"/>
          <w:sz w:val="28"/>
          <w:szCs w:val="28"/>
        </w:rPr>
        <w:t>LSC</w:t>
      </w:r>
      <w:r w:rsidRPr="0051640A">
        <w:rPr>
          <w:rFonts w:ascii="Times New Roman" w:hAnsi="Times New Roman"/>
          <w:sz w:val="28"/>
          <w:szCs w:val="28"/>
          <w:lang w:val="uk-UA"/>
        </w:rPr>
        <w:t>”, “</w:t>
      </w:r>
      <w:r w:rsidRPr="0051640A">
        <w:rPr>
          <w:rFonts w:ascii="Times New Roman" w:hAnsi="Times New Roman"/>
          <w:sz w:val="28"/>
          <w:szCs w:val="28"/>
        </w:rPr>
        <w:t>Jen</w:t>
      </w:r>
      <w:r w:rsidRPr="0051640A">
        <w:rPr>
          <w:rFonts w:ascii="Times New Roman" w:hAnsi="Times New Roman"/>
          <w:sz w:val="28"/>
          <w:szCs w:val="28"/>
          <w:lang w:val="uk-UA"/>
        </w:rPr>
        <w:t>-</w:t>
      </w:r>
      <w:r w:rsidRPr="0051640A">
        <w:rPr>
          <w:rFonts w:ascii="Times New Roman" w:hAnsi="Times New Roman"/>
          <w:sz w:val="28"/>
          <w:szCs w:val="28"/>
        </w:rPr>
        <w:t>Line</w:t>
      </w:r>
      <w:r w:rsidRPr="0051640A">
        <w:rPr>
          <w:rFonts w:ascii="Times New Roman" w:hAnsi="Times New Roman"/>
          <w:sz w:val="28"/>
          <w:szCs w:val="28"/>
          <w:lang w:val="uk-UA"/>
        </w:rPr>
        <w:t xml:space="preserve"> </w:t>
      </w:r>
      <w:r w:rsidRPr="0051640A">
        <w:rPr>
          <w:rFonts w:ascii="Times New Roman" w:hAnsi="Times New Roman"/>
          <w:sz w:val="28"/>
          <w:szCs w:val="28"/>
        </w:rPr>
        <w:t>LCF</w:t>
      </w:r>
      <w:r w:rsidRPr="0051640A">
        <w:rPr>
          <w:rFonts w:ascii="Times New Roman" w:hAnsi="Times New Roman"/>
          <w:sz w:val="28"/>
          <w:szCs w:val="28"/>
          <w:lang w:val="uk-UA"/>
        </w:rPr>
        <w:t>” (</w:t>
      </w:r>
      <w:r w:rsidRPr="0051640A">
        <w:rPr>
          <w:rFonts w:ascii="Times New Roman" w:hAnsi="Times New Roman"/>
          <w:sz w:val="28"/>
          <w:szCs w:val="28"/>
        </w:rPr>
        <w:t>Jendental</w:t>
      </w:r>
      <w:r w:rsidRPr="0051640A">
        <w:rPr>
          <w:rFonts w:ascii="Times New Roman" w:hAnsi="Times New Roman"/>
          <w:sz w:val="28"/>
          <w:szCs w:val="28"/>
          <w:lang w:val="uk-UA"/>
        </w:rPr>
        <w:t xml:space="preserve">). </w:t>
      </w:r>
      <w:r w:rsidRPr="0051640A">
        <w:rPr>
          <w:rFonts w:ascii="Times New Roman" w:hAnsi="Times New Roman"/>
          <w:sz w:val="28"/>
          <w:szCs w:val="28"/>
        </w:rPr>
        <w:t xml:space="preserve">Дані матеріали являють собою рентгеноконтрастні </w:t>
      </w:r>
      <w:r w:rsidRPr="0051640A">
        <w:rPr>
          <w:rFonts w:ascii="Times New Roman" w:hAnsi="Times New Roman"/>
          <w:sz w:val="28"/>
          <w:szCs w:val="28"/>
          <w:lang w:val="uk-UA"/>
        </w:rPr>
        <w:t xml:space="preserve">світлотвердіючі </w:t>
      </w:r>
      <w:r w:rsidRPr="0051640A">
        <w:rPr>
          <w:rFonts w:ascii="Times New Roman" w:hAnsi="Times New Roman"/>
          <w:sz w:val="28"/>
          <w:szCs w:val="28"/>
        </w:rPr>
        <w:t>полімери, до складу яких входить порошок скло</w:t>
      </w:r>
      <w:r w:rsidRPr="0051640A">
        <w:rPr>
          <w:rFonts w:ascii="Times New Roman" w:hAnsi="Times New Roman"/>
          <w:sz w:val="28"/>
          <w:szCs w:val="28"/>
          <w:lang w:val="uk-UA"/>
        </w:rPr>
        <w:t>і</w:t>
      </w:r>
      <w:r w:rsidRPr="0051640A">
        <w:rPr>
          <w:rFonts w:ascii="Times New Roman" w:hAnsi="Times New Roman"/>
          <w:sz w:val="28"/>
          <w:szCs w:val="28"/>
        </w:rPr>
        <w:t>ономерного цементу і гідроксиапатит. Ні під час, ні після тужавіння в цих матеріалах не проходить склоіономерн</w:t>
      </w:r>
      <w:r w:rsidRPr="0051640A">
        <w:rPr>
          <w:rFonts w:ascii="Times New Roman" w:hAnsi="Times New Roman"/>
          <w:sz w:val="28"/>
          <w:szCs w:val="28"/>
          <w:lang w:val="uk-UA"/>
        </w:rPr>
        <w:t>а</w:t>
      </w:r>
      <w:r w:rsidRPr="0051640A">
        <w:rPr>
          <w:rFonts w:ascii="Times New Roman" w:hAnsi="Times New Roman"/>
          <w:sz w:val="28"/>
          <w:szCs w:val="28"/>
        </w:rPr>
        <w:t xml:space="preserve"> реакція, вони не володіють класич</w:t>
      </w:r>
      <w:r w:rsidRPr="0051640A">
        <w:rPr>
          <w:rFonts w:ascii="Times New Roman" w:hAnsi="Times New Roman"/>
          <w:sz w:val="28"/>
          <w:szCs w:val="28"/>
          <w:lang w:val="uk-UA"/>
        </w:rPr>
        <w:t>ним</w:t>
      </w:r>
      <w:r w:rsidRPr="0051640A">
        <w:rPr>
          <w:rFonts w:ascii="Times New Roman" w:hAnsi="Times New Roman"/>
          <w:sz w:val="28"/>
          <w:szCs w:val="28"/>
        </w:rPr>
        <w:t>и склоіономерн</w:t>
      </w:r>
      <w:r w:rsidRPr="0051640A">
        <w:rPr>
          <w:rFonts w:ascii="Times New Roman" w:hAnsi="Times New Roman"/>
          <w:sz w:val="28"/>
          <w:szCs w:val="28"/>
          <w:lang w:val="uk-UA"/>
        </w:rPr>
        <w:t>ими</w:t>
      </w:r>
      <w:r w:rsidRPr="0051640A">
        <w:rPr>
          <w:rFonts w:ascii="Times New Roman" w:hAnsi="Times New Roman"/>
          <w:sz w:val="28"/>
          <w:szCs w:val="28"/>
        </w:rPr>
        <w:t xml:space="preserve"> властивостями</w:t>
      </w:r>
      <w:r w:rsidRPr="0051640A">
        <w:rPr>
          <w:rFonts w:ascii="Times New Roman" w:hAnsi="Times New Roman"/>
          <w:sz w:val="28"/>
          <w:szCs w:val="28"/>
          <w:lang w:val="uk-UA"/>
        </w:rPr>
        <w:t>.</w:t>
      </w:r>
    </w:p>
    <w:p w:rsidR="00D16FE1" w:rsidRDefault="00D16FE1" w:rsidP="00D450A4">
      <w:pPr>
        <w:pStyle w:val="PlainText"/>
        <w:spacing w:line="360" w:lineRule="auto"/>
        <w:jc w:val="both"/>
        <w:rPr>
          <w:lang w:val="uk-UA"/>
        </w:rPr>
      </w:pPr>
      <w:r w:rsidRPr="00855A71">
        <w:rPr>
          <w:noProof/>
          <w:lang w:val="sk-SK" w:eastAsia="sk-SK"/>
        </w:rPr>
        <w:pict>
          <v:shape id="_x0000_i1078" type="#_x0000_t75" style="width:459.75pt;height:164.25pt">
            <v:imagedata r:id="rId80" o:title=""/>
          </v:shape>
        </w:pict>
      </w:r>
      <w:r>
        <w:rPr>
          <w:rFonts w:ascii="Times New Roman" w:hAnsi="Times New Roman"/>
          <w:noProof/>
          <w:sz w:val="28"/>
          <w:szCs w:val="28"/>
          <w:lang w:val="uk-UA" w:eastAsia="uk-UA"/>
        </w:rPr>
        <w:t xml:space="preserve">       </w:t>
      </w:r>
    </w:p>
    <w:p w:rsidR="00D16FE1" w:rsidRPr="0051640A" w:rsidRDefault="00D16FE1" w:rsidP="004E4F08">
      <w:pPr>
        <w:pStyle w:val="PlainText"/>
        <w:spacing w:line="360" w:lineRule="auto"/>
        <w:ind w:firstLine="708"/>
        <w:jc w:val="both"/>
        <w:rPr>
          <w:rFonts w:ascii="Times New Roman" w:hAnsi="Times New Roman"/>
          <w:sz w:val="28"/>
          <w:szCs w:val="28"/>
          <w:lang w:val="uk-UA"/>
        </w:rPr>
      </w:pPr>
      <w:r w:rsidRPr="0051640A">
        <w:rPr>
          <w:rFonts w:ascii="Times New Roman" w:hAnsi="Times New Roman"/>
          <w:sz w:val="28"/>
          <w:szCs w:val="28"/>
          <w:lang w:val="uk-UA"/>
        </w:rPr>
        <w:t>Кольоровий пломбувальний матеріал Твінкі Стар, виробництво німецької фірми VOCO, був спеціально розроблений для дітей. Сучасний пломбувальний матеріал “Twinky Star” з ефектом блиску дуже подобається маленьким пацієнтам.</w:t>
      </w:r>
      <w:r>
        <w:rPr>
          <w:rFonts w:ascii="Times New Roman" w:hAnsi="Times New Roman"/>
          <w:sz w:val="28"/>
          <w:szCs w:val="28"/>
          <w:lang w:val="uk-UA"/>
        </w:rPr>
        <w:t xml:space="preserve">         </w:t>
      </w:r>
      <w:r w:rsidRPr="0051640A">
        <w:rPr>
          <w:rFonts w:ascii="Times New Roman" w:hAnsi="Times New Roman"/>
          <w:sz w:val="28"/>
          <w:szCs w:val="28"/>
          <w:lang w:val="uk-UA"/>
        </w:rPr>
        <w:t xml:space="preserve">                                         </w:t>
      </w:r>
    </w:p>
    <w:p w:rsidR="00D16FE1" w:rsidRPr="00696CFC" w:rsidRDefault="00D16FE1" w:rsidP="00696CFC">
      <w:pPr>
        <w:pStyle w:val="PlainText"/>
        <w:spacing w:line="360" w:lineRule="auto"/>
        <w:ind w:firstLine="708"/>
        <w:jc w:val="both"/>
        <w:rPr>
          <w:rFonts w:ascii="Times New Roman" w:hAnsi="Times New Roman"/>
          <w:color w:val="FF0000"/>
          <w:sz w:val="28"/>
          <w:szCs w:val="28"/>
          <w:lang w:val="uk-UA"/>
        </w:rPr>
      </w:pPr>
      <w:r>
        <w:rPr>
          <w:noProof/>
        </w:rPr>
        <w:pict>
          <v:shape id="_x0000_s1098" type="#_x0000_t75" style="position:absolute;left:0;text-align:left;margin-left:285.5pt;margin-top:5.25pt;width:218.5pt;height:222.7pt;z-index:251665408;mso-position-horizontal-relative:margin;mso-position-vertical-relative:margin">
            <v:imagedata r:id="rId81" o:title=""/>
            <w10:wrap type="square" anchorx="margin" anchory="margin"/>
          </v:shape>
        </w:pict>
      </w:r>
      <w:r w:rsidRPr="0051640A">
        <w:rPr>
          <w:rFonts w:ascii="Times New Roman" w:hAnsi="Times New Roman"/>
          <w:sz w:val="28"/>
          <w:szCs w:val="28"/>
          <w:lang w:val="uk-UA"/>
        </w:rPr>
        <w:t>Діти беруть найактивнішу участь у процесі лікування - самостійно вибирають колір майбутньої пломби - рожевий, золотий, зелений, синій, срібний, лимонний або помаранчевий з блискітками. Вибір кольорової пломби позитивно налаштовує дитину на лікування та діти забувають про страх в кабінеті стоматолога. «Зоряна пломба» є дуже міцною і служить до зміни молочних зубів на постійні. Вона виділяє іони фтору, що сприяють профілактиці карієсу.</w:t>
      </w:r>
    </w:p>
    <w:p w:rsidR="00D16FE1" w:rsidRDefault="00D16FE1" w:rsidP="00D450A4">
      <w:pPr>
        <w:pStyle w:val="PlainText"/>
        <w:spacing w:line="360" w:lineRule="auto"/>
        <w:jc w:val="both"/>
        <w:rPr>
          <w:noProof/>
          <w:lang w:val="sk-SK" w:eastAsia="sk-SK"/>
        </w:rPr>
      </w:pPr>
      <w:r>
        <w:rPr>
          <w:rFonts w:ascii="Times New Roman" w:hAnsi="Times New Roman"/>
          <w:noProof/>
          <w:sz w:val="28"/>
          <w:szCs w:val="28"/>
          <w:lang w:val="uk-UA" w:eastAsia="sk-SK"/>
        </w:rPr>
        <w:t xml:space="preserve">                           </w:t>
      </w:r>
    </w:p>
    <w:p w:rsidR="00D16FE1" w:rsidRPr="004E4F08" w:rsidRDefault="00D16FE1" w:rsidP="004E4F08">
      <w:pPr>
        <w:pStyle w:val="PlainText"/>
        <w:jc w:val="both"/>
        <w:rPr>
          <w:rFonts w:ascii="Times New Roman" w:hAnsi="Times New Roman"/>
          <w:color w:val="C00000"/>
          <w:sz w:val="24"/>
          <w:szCs w:val="24"/>
          <w:lang w:val="uk-UA"/>
        </w:rPr>
      </w:pPr>
    </w:p>
    <w:p w:rsidR="00D16FE1" w:rsidRPr="00876E62" w:rsidRDefault="00D16FE1" w:rsidP="000C0A19">
      <w:pPr>
        <w:spacing w:line="360" w:lineRule="auto"/>
        <w:rPr>
          <w:rStyle w:val="FontStyle102"/>
          <w:sz w:val="28"/>
          <w:szCs w:val="28"/>
        </w:rPr>
      </w:pPr>
    </w:p>
    <w:p w:rsidR="00D16FE1" w:rsidRPr="00876E62" w:rsidRDefault="00D16FE1" w:rsidP="009E7FE1">
      <w:pPr>
        <w:spacing w:line="360" w:lineRule="auto"/>
        <w:ind w:firstLine="709"/>
        <w:jc w:val="both"/>
        <w:rPr>
          <w:rStyle w:val="FontStyle102"/>
          <w:b/>
          <w:sz w:val="28"/>
          <w:szCs w:val="28"/>
        </w:rPr>
      </w:pPr>
    </w:p>
    <w:p w:rsidR="00D16FE1" w:rsidRDefault="00D16FE1" w:rsidP="000C0A19">
      <w:pPr>
        <w:spacing w:line="360" w:lineRule="auto"/>
        <w:ind w:firstLine="709"/>
        <w:jc w:val="center"/>
        <w:rPr>
          <w:rStyle w:val="FontStyle102"/>
          <w:b/>
          <w:sz w:val="28"/>
          <w:szCs w:val="28"/>
        </w:rPr>
      </w:pPr>
    </w:p>
    <w:p w:rsidR="00D16FE1" w:rsidRDefault="00D16FE1" w:rsidP="000C0A19">
      <w:pPr>
        <w:spacing w:line="360" w:lineRule="auto"/>
        <w:ind w:firstLine="709"/>
        <w:jc w:val="center"/>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Default="00D16FE1" w:rsidP="009E7FE1">
      <w:pPr>
        <w:spacing w:line="360" w:lineRule="auto"/>
        <w:rPr>
          <w:rStyle w:val="FontStyle102"/>
          <w:b/>
          <w:sz w:val="28"/>
          <w:szCs w:val="28"/>
        </w:rPr>
      </w:pPr>
    </w:p>
    <w:p w:rsidR="00D16FE1" w:rsidRPr="0051640A" w:rsidRDefault="00D16FE1" w:rsidP="00F379DD">
      <w:pPr>
        <w:spacing w:line="360" w:lineRule="auto"/>
        <w:jc w:val="center"/>
        <w:rPr>
          <w:rStyle w:val="FontStyle102"/>
          <w:b/>
          <w:i/>
          <w:sz w:val="28"/>
          <w:szCs w:val="28"/>
        </w:rPr>
      </w:pPr>
      <w:r w:rsidRPr="0051640A">
        <w:rPr>
          <w:rStyle w:val="FontStyle102"/>
          <w:b/>
          <w:i/>
          <w:sz w:val="28"/>
          <w:szCs w:val="28"/>
        </w:rPr>
        <w:t>Ормокери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Клас матеріалів "О</w:t>
      </w:r>
      <w:r w:rsidRPr="0051640A">
        <w:rPr>
          <w:rStyle w:val="FontStyle102"/>
          <w:sz w:val="28"/>
          <w:szCs w:val="28"/>
          <w:lang w:val="en-US"/>
        </w:rPr>
        <w:t>rmocer</w:t>
      </w:r>
      <w:r w:rsidRPr="0051640A">
        <w:rPr>
          <w:rStyle w:val="FontStyle102"/>
          <w:sz w:val="28"/>
          <w:szCs w:val="28"/>
        </w:rPr>
        <w:t>" (органічно модифікована кераміка) був розроблений Фраунгоферскім інститутом силікатних досліджень м. Вюрубурга. Ормокери - це захищена патентом група матеріалів, які об'єднують склоутворюючі компоненти з полімерними складовими. Вони тверді, як скло, але мають властивості пластмас.</w:t>
      </w:r>
      <w:r w:rsidRPr="0051640A">
        <w:rPr>
          <w:rStyle w:val="FontStyle102"/>
          <w:sz w:val="28"/>
          <w:szCs w:val="28"/>
          <w:lang w:val="en-US"/>
        </w:rPr>
        <w:t> </w:t>
      </w:r>
    </w:p>
    <w:p w:rsidR="00D16FE1" w:rsidRDefault="00D16FE1" w:rsidP="000C0A19">
      <w:pPr>
        <w:spacing w:line="360" w:lineRule="auto"/>
        <w:ind w:firstLine="709"/>
        <w:jc w:val="both"/>
        <w:rPr>
          <w:rStyle w:val="FontStyle102"/>
          <w:sz w:val="28"/>
          <w:szCs w:val="28"/>
        </w:rPr>
      </w:pPr>
      <w:r w:rsidRPr="0051640A">
        <w:rPr>
          <w:rStyle w:val="FontStyle102"/>
          <w:i/>
          <w:sz w:val="28"/>
          <w:szCs w:val="28"/>
        </w:rPr>
        <w:t xml:space="preserve">Ормокери </w:t>
      </w:r>
      <w:r w:rsidRPr="0051640A">
        <w:rPr>
          <w:rStyle w:val="FontStyle102"/>
          <w:sz w:val="28"/>
          <w:szCs w:val="28"/>
        </w:rPr>
        <w:t xml:space="preserve">- це принципово новий полімерний органіко-неорганічний гібридний матеріал, відмінною рисою якого є ормокер-матриця: неорганічна силіконова сітка </w:t>
      </w:r>
    </w:p>
    <w:p w:rsidR="00D16FE1" w:rsidRPr="0051640A" w:rsidRDefault="00D16FE1" w:rsidP="0014548E">
      <w:pPr>
        <w:spacing w:line="360" w:lineRule="auto"/>
        <w:jc w:val="both"/>
        <w:rPr>
          <w:rStyle w:val="FontStyle102"/>
          <w:sz w:val="28"/>
          <w:szCs w:val="28"/>
        </w:rPr>
      </w:pPr>
      <w:r w:rsidRPr="0051640A">
        <w:rPr>
          <w:rStyle w:val="FontStyle102"/>
          <w:sz w:val="28"/>
          <w:szCs w:val="28"/>
        </w:rPr>
        <w:t>(-</w:t>
      </w:r>
      <w:r w:rsidRPr="0051640A">
        <w:rPr>
          <w:rStyle w:val="FontStyle102"/>
          <w:sz w:val="28"/>
          <w:szCs w:val="28"/>
          <w:lang w:val="en-US"/>
        </w:rPr>
        <w:t>Si</w:t>
      </w:r>
      <w:r w:rsidRPr="0051640A">
        <w:rPr>
          <w:rStyle w:val="FontStyle102"/>
          <w:sz w:val="28"/>
          <w:szCs w:val="28"/>
        </w:rPr>
        <w:t>-</w:t>
      </w:r>
      <w:r w:rsidRPr="0051640A">
        <w:rPr>
          <w:rStyle w:val="FontStyle102"/>
          <w:sz w:val="28"/>
          <w:szCs w:val="28"/>
          <w:lang w:val="en-US"/>
        </w:rPr>
        <w:t>O</w:t>
      </w:r>
      <w:r w:rsidRPr="0051640A">
        <w:rPr>
          <w:rStyle w:val="FontStyle102"/>
          <w:sz w:val="28"/>
          <w:szCs w:val="28"/>
        </w:rPr>
        <w:t>-</w:t>
      </w:r>
      <w:r w:rsidRPr="0051640A">
        <w:rPr>
          <w:rStyle w:val="FontStyle102"/>
          <w:sz w:val="28"/>
          <w:szCs w:val="28"/>
          <w:lang w:val="en-US"/>
        </w:rPr>
        <w:t>Si</w:t>
      </w:r>
      <w:r w:rsidRPr="0051640A">
        <w:rPr>
          <w:rStyle w:val="FontStyle102"/>
          <w:sz w:val="28"/>
          <w:szCs w:val="28"/>
        </w:rPr>
        <w:t xml:space="preserve"> -) з вбудованими органічними метакрилатними групами.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Синтез неорганічної полімерної сітки матриці відбувається шляхом гідролізу і поліконденсації в умовах технічного реактора, де з силану утворюються полісилокеани з полімеризованими групами. Цей матеріал складається з утвореної в результаті поліконденсації неорганічно-органічної сітчастої структури. Ормокери мають неорганічний каркас на основі Si0</w:t>
      </w:r>
      <w:r w:rsidRPr="0051640A">
        <w:rPr>
          <w:rStyle w:val="FontStyle102"/>
          <w:sz w:val="28"/>
          <w:szCs w:val="28"/>
          <w:vertAlign w:val="subscript"/>
        </w:rPr>
        <w:t>2</w:t>
      </w:r>
      <w:r w:rsidRPr="0051640A">
        <w:rPr>
          <w:rStyle w:val="FontStyle102"/>
          <w:sz w:val="28"/>
          <w:szCs w:val="28"/>
        </w:rPr>
        <w:t xml:space="preserve"> і функціонізований органічними групами здатними до полімеризації. У результаті виходить трьохвимірно пов'язаний полімер - ормокер. У цю повздовжньо і поперечно пов'язану неорганічну і органічну сітчасту матрицю включені частинки наповнювача.</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Біологічна сумісність підвищується за рахунок мінімального виділення вільних мономерів, при цьому в значній мірі зменшується усадка. Кожен з 3-х основних компонентів має свої властивості.</w:t>
      </w:r>
    </w:p>
    <w:p w:rsidR="00D16FE1" w:rsidRPr="0051640A" w:rsidRDefault="00D16FE1" w:rsidP="000C0A19">
      <w:pPr>
        <w:spacing w:line="360" w:lineRule="auto"/>
        <w:ind w:firstLine="709"/>
        <w:jc w:val="both"/>
        <w:rPr>
          <w:rStyle w:val="FontStyle102"/>
          <w:sz w:val="28"/>
          <w:szCs w:val="28"/>
        </w:rPr>
      </w:pPr>
      <w:r w:rsidRPr="0051640A">
        <w:rPr>
          <w:rStyle w:val="FontStyle102"/>
          <w:i/>
          <w:sz w:val="28"/>
          <w:szCs w:val="28"/>
        </w:rPr>
        <w:t>Органічний</w:t>
      </w:r>
      <w:r w:rsidRPr="0051640A">
        <w:rPr>
          <w:rStyle w:val="FontStyle102"/>
          <w:sz w:val="28"/>
          <w:szCs w:val="28"/>
        </w:rPr>
        <w:t xml:space="preserve"> компонент відповідає за можливість зміни полярності, жорсткості і оптимальної характеристики ормокерів. Ормокери – це багатофункціональна матриця, на відміну від дисфункціональних метакрилатів, що застосовуються до цих пір. За своїми властивостями займає проміжне місце між класичною неорганічною силікатною сіткою і органічними полімерами. Властивості цієї матриці і обумовлюють відмінності нового матеріалу від звичайних композитів.</w:t>
      </w:r>
    </w:p>
    <w:p w:rsidR="00D16FE1" w:rsidRPr="0051640A" w:rsidRDefault="00D16FE1" w:rsidP="000C0A19">
      <w:pPr>
        <w:spacing w:line="360" w:lineRule="auto"/>
        <w:ind w:firstLine="709"/>
        <w:jc w:val="both"/>
        <w:rPr>
          <w:rStyle w:val="FontStyle102"/>
          <w:sz w:val="28"/>
          <w:szCs w:val="28"/>
        </w:rPr>
      </w:pPr>
      <w:r w:rsidRPr="0051640A">
        <w:rPr>
          <w:rStyle w:val="FontStyle102"/>
          <w:i/>
          <w:sz w:val="28"/>
          <w:szCs w:val="28"/>
        </w:rPr>
        <w:t>Неорганічний компонент (</w:t>
      </w:r>
      <w:r w:rsidRPr="0051640A">
        <w:rPr>
          <w:rStyle w:val="FontStyle102"/>
          <w:sz w:val="28"/>
          <w:szCs w:val="28"/>
        </w:rPr>
        <w:t xml:space="preserve">скло, кераміка) несе відповідальність за хімічну і температурну стійкість. </w:t>
      </w:r>
      <w:r w:rsidRPr="0051640A">
        <w:rPr>
          <w:rStyle w:val="FontStyle102"/>
          <w:i/>
          <w:sz w:val="28"/>
          <w:szCs w:val="28"/>
        </w:rPr>
        <w:t>Неорганічно-органічний компонент</w:t>
      </w:r>
      <w:r w:rsidRPr="0051640A">
        <w:rPr>
          <w:rStyle w:val="FontStyle102"/>
          <w:sz w:val="28"/>
          <w:szCs w:val="28"/>
        </w:rPr>
        <w:t xml:space="preserve"> (полісилоксани) забезпечує еластичність поверхні і характеристики матеріалу при його остаточній обробці.</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Ормокери володіють високими показниками  біосумісності, хорошою здатністю кінцевої обробки поверхні пломбувального матеріалу, економії часу, високої міцності, низькими показниками усадки.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xml:space="preserve">В даний час в клінічній практиці використовуються 3 пломбувальних матеріали типу "ормокерів": "Definite core" з бондинговою системою </w:t>
      </w:r>
      <w:r w:rsidRPr="0051640A">
        <w:rPr>
          <w:rStyle w:val="FontStyle102"/>
          <w:sz w:val="28"/>
          <w:szCs w:val="28"/>
          <w:lang w:val="en-US"/>
        </w:rPr>
        <w:t xml:space="preserve">"Definite multibond" </w:t>
      </w:r>
      <w:r w:rsidRPr="0051640A">
        <w:rPr>
          <w:rStyle w:val="FontStyle102"/>
          <w:sz w:val="28"/>
          <w:szCs w:val="28"/>
        </w:rPr>
        <w:t>фірми</w:t>
      </w:r>
      <w:r w:rsidRPr="0051640A">
        <w:rPr>
          <w:rStyle w:val="FontStyle102"/>
          <w:sz w:val="28"/>
          <w:szCs w:val="28"/>
          <w:lang w:val="en-US"/>
        </w:rPr>
        <w:t xml:space="preserve"> (Degussa Dental), "Admira" </w:t>
      </w:r>
      <w:r w:rsidRPr="0051640A">
        <w:rPr>
          <w:rStyle w:val="FontStyle102"/>
          <w:sz w:val="28"/>
          <w:szCs w:val="28"/>
        </w:rPr>
        <w:t xml:space="preserve">і </w:t>
      </w:r>
      <w:r w:rsidRPr="0051640A">
        <w:rPr>
          <w:rStyle w:val="FontStyle102"/>
          <w:sz w:val="28"/>
          <w:szCs w:val="28"/>
          <w:lang w:val="en-US"/>
        </w:rPr>
        <w:t>''Admira Bond"</w:t>
      </w:r>
      <w:r w:rsidRPr="0051640A">
        <w:rPr>
          <w:rStyle w:val="FontStyle102"/>
          <w:sz w:val="28"/>
          <w:szCs w:val="28"/>
        </w:rPr>
        <w:t xml:space="preserve"> фірми </w:t>
      </w:r>
      <w:r w:rsidRPr="0051640A">
        <w:rPr>
          <w:rStyle w:val="FontStyle102"/>
          <w:sz w:val="28"/>
          <w:szCs w:val="28"/>
          <w:lang w:val="en-US"/>
        </w:rPr>
        <w:t>(VOCO)</w:t>
      </w:r>
      <w:r w:rsidRPr="0051640A">
        <w:rPr>
          <w:rStyle w:val="FontStyle102"/>
          <w:sz w:val="28"/>
          <w:szCs w:val="28"/>
        </w:rPr>
        <w:t xml:space="preserve"> і </w:t>
      </w:r>
      <w:r w:rsidRPr="0051640A">
        <w:rPr>
          <w:rStyle w:val="FontStyle102"/>
          <w:sz w:val="28"/>
          <w:szCs w:val="28"/>
          <w:lang w:val="en-US"/>
        </w:rPr>
        <w:t>"CeramX"</w:t>
      </w:r>
      <w:r w:rsidRPr="0051640A">
        <w:rPr>
          <w:rStyle w:val="FontStyle102"/>
          <w:sz w:val="28"/>
          <w:szCs w:val="28"/>
        </w:rPr>
        <w:t xml:space="preserve"> фірми </w:t>
      </w:r>
      <w:r w:rsidRPr="0051640A">
        <w:rPr>
          <w:rStyle w:val="FontStyle102"/>
          <w:sz w:val="28"/>
          <w:szCs w:val="28"/>
          <w:lang w:val="en-US"/>
        </w:rPr>
        <w:t>(Dentsply).</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"Admira" містить комплексні просторово-твердіючі неорганічно-органічні кополімери (ормокери), аддиційні аліфатичні і ароматичні диметакрилати. Пломбувальний матеріал полімеризується галогеновим синім кольором. "Admira" містить 78% неорганічного наповнювача (56% за об'ємом мікронаповнювача, розмір часток приблизно 0, 7 нм.).</w:t>
      </w:r>
    </w:p>
    <w:p w:rsidR="00D16FE1" w:rsidRPr="0051640A" w:rsidRDefault="00D16FE1" w:rsidP="00D973D7">
      <w:pPr>
        <w:spacing w:line="360" w:lineRule="auto"/>
        <w:ind w:firstLine="709"/>
        <w:jc w:val="center"/>
        <w:rPr>
          <w:rStyle w:val="FontStyle102"/>
          <w:sz w:val="28"/>
          <w:szCs w:val="28"/>
        </w:rPr>
      </w:pPr>
      <w:r w:rsidRPr="00855A71">
        <w:rPr>
          <w:rFonts w:ascii="Times New Roman" w:hAnsi="Times New Roman"/>
          <w:noProof/>
          <w:sz w:val="28"/>
          <w:szCs w:val="28"/>
          <w:lang w:val="sk-SK" w:eastAsia="sk-SK"/>
        </w:rPr>
        <w:pict>
          <v:shape id="_x0000_i1079" type="#_x0000_t75" style="width:268.5pt;height:155.25pt">
            <v:imagedata r:id="rId82" o:title=""/>
          </v:shape>
        </w:pic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Матеріал має 10 колірних відтінків: червоно-коричневі відтінки - Al, А2, A3, A3, 5, A4; жовті відтінки - В2, ВЗ;сірі відтінки - С2;ріжучий край - I;універсальний опаковий - UO.</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Показання до застосування:</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пломбування дефектів твердих тканин всіх класів;</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відновлення фронтальних зубів після травми;</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корекція форми і кольору зубів для поліпшення естетики;</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виготовлення вінірів;</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шинування рухомих зубів;</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відновлення фасеток;</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моделювання кукси зуба під коронку;</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виготовлення вкладок.</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Клінічні рекомендації до використання матеріалу "Admira":</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Обробка зуба пастою без фтору ("Clint"). Визначити оклюзійні контактні пункти.</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Визначення кольору зуба і реставрації до препарування.</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Препарування порожнини. Мінімально інвазивне препарування та щадне відношення до здорових тканин.</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Висушування сформованої порожнини розчином "Сикко Тим".</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При глибокому карієсі використання препаратів на основі гідроксиду кальцію ("Кальцимол", "Кальцимол ЛЦ"). Виправдане використання в якості ізолюючої прокладки СІЦ – "Аква Іонобонд", "Іоносіл".</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Обробка емалі. Протравлювання  "Вокоцід-гелем" емалі - 20-30 сек., дентину - максимально 15 сек. При обробці емалі з кутикулою, а також емалі після флюорізаціі тривалість протравлювання складає 60 сек. Видаляється гель протягом 20 сек., дентин не пересушується, поверхня емалі повинна мати крейдяно-білий колір.</w:t>
      </w:r>
    </w:p>
    <w:p w:rsidR="00D16FE1" w:rsidRPr="0051640A" w:rsidRDefault="00D16FE1" w:rsidP="0014548E">
      <w:pPr>
        <w:spacing w:line="360" w:lineRule="auto"/>
        <w:ind w:firstLine="709"/>
        <w:jc w:val="both"/>
        <w:rPr>
          <w:rStyle w:val="FontStyle102"/>
          <w:sz w:val="28"/>
          <w:szCs w:val="28"/>
        </w:rPr>
      </w:pPr>
      <w:r w:rsidRPr="0051640A">
        <w:rPr>
          <w:rStyle w:val="FontStyle102"/>
          <w:sz w:val="28"/>
          <w:szCs w:val="28"/>
        </w:rPr>
        <w:t>• Адміра Бонд наноситься аплікатором "Мікро Тім" або пензликом. Залишити на 30 сек., розподілити слабким струменем повітря і полімеризувати протягом 20 сек.</w:t>
      </w:r>
    </w:p>
    <w:p w:rsidR="00D16FE1" w:rsidRPr="0051640A" w:rsidRDefault="00D16FE1" w:rsidP="0014548E">
      <w:pPr>
        <w:spacing w:line="360" w:lineRule="auto"/>
        <w:ind w:firstLine="709"/>
        <w:jc w:val="both"/>
        <w:rPr>
          <w:rStyle w:val="FontStyle102"/>
          <w:sz w:val="28"/>
          <w:szCs w:val="28"/>
          <w:lang w:val="ru-RU"/>
        </w:rPr>
      </w:pPr>
    </w:p>
    <w:p w:rsidR="00D16FE1" w:rsidRPr="0051640A" w:rsidRDefault="00D16FE1" w:rsidP="000C0A19">
      <w:pPr>
        <w:spacing w:line="360" w:lineRule="auto"/>
        <w:ind w:firstLine="709"/>
        <w:jc w:val="both"/>
        <w:rPr>
          <w:rStyle w:val="FontStyle102"/>
          <w:sz w:val="28"/>
          <w:szCs w:val="28"/>
        </w:rPr>
      </w:pPr>
      <w:r>
        <w:rPr>
          <w:noProof/>
          <w:lang w:val="ru-RU" w:eastAsia="ru-RU"/>
        </w:rPr>
        <w:pict>
          <v:shape id="_x0000_s1099" type="#_x0000_t75" style="position:absolute;left:0;text-align:left;margin-left:-5.05pt;margin-top:1pt;width:221pt;height:164.1pt;z-index:251666432;mso-position-horizontal-relative:margin;mso-position-vertical-relative:margin">
            <v:imagedata r:id="rId83" o:title=""/>
            <w10:wrap type="square" anchorx="margin" anchory="margin"/>
          </v:shape>
        </w:pict>
      </w:r>
      <w:r w:rsidRPr="0051640A">
        <w:rPr>
          <w:rStyle w:val="FontStyle102"/>
          <w:sz w:val="28"/>
          <w:szCs w:val="28"/>
        </w:rPr>
        <w:t>Бондингова система "Admira Bond" (Адміра Бонд) містить ормокери (комплексні просторовотвердіючі неорганічно-органічні кополімери), спеціально розроблені для адгезивної техніки. Разом з пломбувальними матеріалами "Адміра" виникає міцне з'єднання, так як обидва препарати засновані на ормокерах. "Адміра Бонд" може використовуватися з будь-яким фотополімерним пломбувальним матеріалом. У техніці тотального протравлювання "Адміра Бонд" наноситься одноразово.</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Нанесення пломбувального матеріалу "Адміра" товщиною не більше 2 мм, кожен шар полімеризується від 40 до 60 сек. При реставрації більше 5 мм бажано застосовувати світловод конічної форми.</w:t>
      </w:r>
    </w:p>
    <w:p w:rsidR="00D16FE1" w:rsidRPr="0051640A" w:rsidRDefault="00D16FE1" w:rsidP="000C0A19">
      <w:pPr>
        <w:spacing w:line="360" w:lineRule="auto"/>
        <w:ind w:firstLine="709"/>
        <w:jc w:val="both"/>
        <w:rPr>
          <w:rStyle w:val="FontStyle102"/>
          <w:sz w:val="28"/>
          <w:szCs w:val="28"/>
        </w:rPr>
      </w:pPr>
      <w:r>
        <w:rPr>
          <w:noProof/>
          <w:lang w:val="ru-RU" w:eastAsia="ru-RU"/>
        </w:rPr>
        <w:pict>
          <v:shape id="_x0000_s1100" type="#_x0000_t75" style="position:absolute;left:0;text-align:left;margin-left:302.2pt;margin-top:387.5pt;width:209.3pt;height:118.05pt;z-index:251667456;mso-position-horizontal-relative:margin;mso-position-vertical-relative:margin">
            <v:imagedata r:id="rId84" o:title=""/>
            <w10:wrap type="square" anchorx="margin" anchory="margin"/>
          </v:shape>
        </w:pict>
      </w:r>
      <w:r w:rsidRPr="0051640A">
        <w:rPr>
          <w:rStyle w:val="FontStyle102"/>
          <w:sz w:val="28"/>
          <w:szCs w:val="28"/>
        </w:rPr>
        <w:t xml:space="preserve">• Полірування реставрації проводиться тонкими і ультратонкими алмазними інструментами, фінірамі, полірами. Після завершення межа "пломба-зуб" покривається лаком "Біфлюорід-12". </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"AdmiraFlow" – рідкий текучий ормокер.</w:t>
      </w:r>
    </w:p>
    <w:p w:rsidR="00D16FE1" w:rsidRPr="00876E62" w:rsidRDefault="00D16FE1" w:rsidP="000C0A19">
      <w:pPr>
        <w:spacing w:line="360" w:lineRule="auto"/>
        <w:ind w:firstLine="709"/>
        <w:jc w:val="both"/>
        <w:rPr>
          <w:rStyle w:val="FontStyle102"/>
          <w:sz w:val="28"/>
          <w:szCs w:val="28"/>
        </w:rPr>
      </w:pP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"Ceram-X" (Dentsply) - перший матеріал, заснований на нанокерамічній технології, яка була вперше використана в стоматології в адгезиві "Prime &amp; Bond NT" (Dentsply) в 1997 році. У 2003 році компанії вдалося об'єднати нанотехнологію і синтез модифікованого метакрилату полісилокеану, результатом чого і вдалося створення нанокерамічної технології.</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"Ceram-X" - ормокер, що містить наночастинки наповнювача розміром 2-3 нм, частково агломеровані в більш великі кластери розміром 10 нм, що збільшує ефективність поперечних зв'язків і зменшує витік мономеру. Неорганічний компонент силоксан забезпечує міцність, роблячи матеріал стійким до появи тріщин.</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Переваги: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Висока біосумісність (вміст смоли зменшено на 12%).</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Низька усадка.</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Висока міцність, ідентична як для дентинних, так і для емалевих мас.</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Стертість максимально наближена до стертості твердих тканин зуба.</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Унікальна стійкість до зламу та розвитку тріщин.</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Зручність в роботі, пролонгований робочий час до 180 сек за рахунок включення до складу матеріалу запатентованої інгібіторної системи.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Висока естетичність.</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Володіє флюоризуючим ефектом.Матерал має дві окремі колірні системи - "Ceram-X mono" "Ceram-X duo", що мають мінімальне число відтінків у порівнянні з іншими системами, але при цьому перекривають всю колірну шкалу VITA.</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"Ceram-X mono" - система єдиної прозорості (7 відтінків середньої опаковості/прозорості) для полегшеного підбору кольору і максимального спрощення робочого процесу відтворення природної естетки.</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Показання:</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реставрації в ділянці бічної групи зубів;</w:t>
      </w:r>
    </w:p>
    <w:p w:rsidR="00D16FE1" w:rsidRPr="0051640A" w:rsidRDefault="00D16FE1" w:rsidP="000C0A19">
      <w:pPr>
        <w:spacing w:line="360" w:lineRule="auto"/>
        <w:ind w:firstLine="709"/>
        <w:jc w:val="both"/>
        <w:rPr>
          <w:rStyle w:val="FontStyle102"/>
          <w:sz w:val="28"/>
          <w:szCs w:val="28"/>
        </w:rPr>
      </w:pPr>
      <w:r w:rsidRPr="0051640A">
        <w:rPr>
          <w:rStyle w:val="FontStyle102"/>
          <w:sz w:val="28"/>
          <w:szCs w:val="28"/>
        </w:rPr>
        <w:t>• реставрації III, IV класів.</w:t>
      </w:r>
    </w:p>
    <w:p w:rsidR="00D16FE1" w:rsidRDefault="00D16FE1" w:rsidP="00F379DD">
      <w:pPr>
        <w:spacing w:line="360" w:lineRule="auto"/>
        <w:ind w:firstLine="709"/>
        <w:jc w:val="both"/>
        <w:rPr>
          <w:rStyle w:val="FontStyle102"/>
          <w:color w:val="FF0000"/>
          <w:sz w:val="28"/>
          <w:szCs w:val="28"/>
        </w:rPr>
      </w:pPr>
      <w:r w:rsidRPr="0051640A">
        <w:rPr>
          <w:rStyle w:val="FontStyle102"/>
          <w:sz w:val="28"/>
          <w:szCs w:val="28"/>
        </w:rPr>
        <w:t>"Ceram-X duo" - система двох ступенів опаковості/прозорості. Різні поєднання всього 5-ти дентинних і 3-х емалевих відтінків перекривають всю колірну шкалу VITA і таким чином забезпечують легкість у досягненні високоестетичного результату реставрації.</w:t>
      </w:r>
    </w:p>
    <w:p w:rsidR="00D16FE1" w:rsidRDefault="00D16FE1" w:rsidP="00F379DD">
      <w:pPr>
        <w:spacing w:line="360" w:lineRule="auto"/>
        <w:ind w:firstLine="709"/>
        <w:jc w:val="both"/>
        <w:rPr>
          <w:rStyle w:val="FontStyle102"/>
          <w:color w:val="FF0000"/>
          <w:sz w:val="28"/>
          <w:szCs w:val="28"/>
        </w:rPr>
      </w:pPr>
    </w:p>
    <w:p w:rsidR="00D16FE1" w:rsidRPr="001E3FE6" w:rsidRDefault="00D16FE1" w:rsidP="00D973D7">
      <w:pPr>
        <w:spacing w:line="360" w:lineRule="auto"/>
        <w:jc w:val="both"/>
        <w:rPr>
          <w:rFonts w:ascii="Times New Roman" w:hAnsi="Times New Roman"/>
          <w:color w:val="FF0000"/>
          <w:sz w:val="28"/>
          <w:szCs w:val="28"/>
        </w:rPr>
      </w:pPr>
    </w:p>
    <w:p w:rsidR="00D16FE1" w:rsidRPr="00F379DD" w:rsidRDefault="00D16FE1" w:rsidP="000C0A19">
      <w:pPr>
        <w:spacing w:line="360" w:lineRule="auto"/>
        <w:ind w:firstLine="426"/>
        <w:jc w:val="center"/>
        <w:rPr>
          <w:rFonts w:ascii="Times New Roman" w:hAnsi="Times New Roman"/>
          <w:b/>
          <w:i/>
          <w:sz w:val="28"/>
          <w:szCs w:val="28"/>
        </w:rPr>
      </w:pPr>
      <w:r w:rsidRPr="00F379DD">
        <w:rPr>
          <w:rFonts w:ascii="Times New Roman" w:hAnsi="Times New Roman"/>
          <w:b/>
          <w:i/>
          <w:sz w:val="28"/>
          <w:szCs w:val="28"/>
        </w:rPr>
        <w:t>Адгезивні зв’язуючі системи</w:t>
      </w:r>
    </w:p>
    <w:p w:rsidR="00D16FE1" w:rsidRPr="000C0A19" w:rsidRDefault="00D16FE1" w:rsidP="0014548E">
      <w:pPr>
        <w:spacing w:line="360" w:lineRule="auto"/>
        <w:jc w:val="both"/>
        <w:rPr>
          <w:rFonts w:ascii="Times New Roman" w:hAnsi="Times New Roman"/>
          <w:sz w:val="28"/>
          <w:szCs w:val="28"/>
        </w:rPr>
      </w:pPr>
      <w:r>
        <w:rPr>
          <w:rFonts w:ascii="Times New Roman" w:hAnsi="Times New Roman"/>
          <w:sz w:val="28"/>
          <w:szCs w:val="28"/>
        </w:rPr>
        <w:t xml:space="preserve">      </w:t>
      </w:r>
      <w:r w:rsidRPr="000C0A19">
        <w:rPr>
          <w:rFonts w:ascii="Times New Roman" w:hAnsi="Times New Roman"/>
          <w:sz w:val="28"/>
          <w:szCs w:val="28"/>
        </w:rPr>
        <w:t xml:space="preserve">Адгезія (від лат. </w:t>
      </w:r>
      <w:r w:rsidRPr="000C0A19">
        <w:rPr>
          <w:rFonts w:ascii="Times New Roman" w:hAnsi="Times New Roman"/>
          <w:sz w:val="28"/>
          <w:szCs w:val="28"/>
          <w:lang w:val="en-US"/>
        </w:rPr>
        <w:t>adhaesio</w:t>
      </w:r>
      <w:r w:rsidRPr="000C0A19">
        <w:rPr>
          <w:rFonts w:ascii="Times New Roman" w:hAnsi="Times New Roman"/>
          <w:sz w:val="28"/>
          <w:szCs w:val="28"/>
        </w:rPr>
        <w:t xml:space="preserve"> - прилипання) – зчеплення поверхонь різнорідних тіл.</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У стоматології під терміном «адгезія» розуміють зчеплення стоматологічного матеріалу з тканинами зуба або з іншим матеріалом. Досить часто в стоматологічній літературі для позначення цього процесу використовується також термін «бондинг» (від. англ. </w:t>
      </w:r>
      <w:r w:rsidRPr="000C0A19">
        <w:rPr>
          <w:rFonts w:ascii="Times New Roman" w:hAnsi="Times New Roman"/>
          <w:sz w:val="28"/>
          <w:szCs w:val="28"/>
          <w:lang w:val="en-US"/>
        </w:rPr>
        <w:t>Bonding</w:t>
      </w:r>
      <w:r w:rsidRPr="000C0A19">
        <w:rPr>
          <w:rFonts w:ascii="Times New Roman" w:hAnsi="Times New Roman"/>
          <w:sz w:val="28"/>
          <w:szCs w:val="28"/>
        </w:rPr>
        <w:t xml:space="preserve"> – з'єднання, прикріплення).</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У стоматології виділяють декілька видів адгезії: механічну, хімічну та мікромеханічну. Механічна, здійснюється за рахунок мікромеханічного зчеплення матеріалу з твердими тканинами зуба, а хімічна – за рахунок утворення хімічного зв'язку пломбувального матеріалу з емаллю та дентином.</w:t>
      </w:r>
    </w:p>
    <w:p w:rsidR="00D16FE1" w:rsidRPr="000C0A19" w:rsidRDefault="00D16FE1" w:rsidP="00B404C5">
      <w:pPr>
        <w:spacing w:line="360" w:lineRule="auto"/>
        <w:ind w:firstLine="426"/>
        <w:jc w:val="center"/>
        <w:rPr>
          <w:rFonts w:ascii="Times New Roman" w:hAnsi="Times New Roman"/>
          <w:sz w:val="28"/>
          <w:szCs w:val="28"/>
        </w:rPr>
      </w:pPr>
      <w:r w:rsidRPr="00855A71">
        <w:rPr>
          <w:rStyle w:val="FontStyle102"/>
          <w:sz w:val="28"/>
          <w:szCs w:val="28"/>
        </w:rPr>
        <w:pict>
          <v:shape id="_x0000_i1080" type="#_x0000_t75" style="width:348pt;height:431.25pt">
            <v:imagedata r:id="rId85" o:title=""/>
          </v:shape>
        </w:pict>
      </w:r>
    </w:p>
    <w:p w:rsidR="00D16FE1" w:rsidRPr="000C0A19" w:rsidRDefault="00D16FE1" w:rsidP="000C0A19">
      <w:pPr>
        <w:spacing w:line="360" w:lineRule="auto"/>
        <w:ind w:firstLine="426"/>
        <w:jc w:val="both"/>
        <w:rPr>
          <w:rFonts w:ascii="Times New Roman" w:hAnsi="Times New Roman"/>
          <w:sz w:val="28"/>
          <w:szCs w:val="28"/>
        </w:rPr>
      </w:pPr>
      <w:r w:rsidRPr="000C0A19">
        <w:rPr>
          <w:rStyle w:val="FontStyle136"/>
          <w:spacing w:val="10"/>
          <w:sz w:val="28"/>
          <w:szCs w:val="28"/>
        </w:rPr>
        <w:t xml:space="preserve">Композитні матеріали не володіють хімічним зв'язком з твердими тканинами зуба. </w:t>
      </w:r>
      <w:r w:rsidRPr="000C0A19">
        <w:rPr>
          <w:rFonts w:ascii="Times New Roman" w:hAnsi="Times New Roman"/>
          <w:sz w:val="28"/>
          <w:szCs w:val="28"/>
        </w:rPr>
        <w:t>Адгезивне з'єднання може досягатися як за рахунок прямого контакту матеріалу з тканинами зуба, так і за рахунок застосування «склеюючих» речовин - адгезивних (бондингових) систем, які</w:t>
      </w:r>
      <w:r w:rsidRPr="000C0A19">
        <w:rPr>
          <w:rFonts w:ascii="Times New Roman" w:hAnsi="Times New Roman"/>
          <w:spacing w:val="10"/>
          <w:sz w:val="28"/>
          <w:szCs w:val="28"/>
        </w:rPr>
        <w:t xml:space="preserve"> </w:t>
      </w:r>
      <w:r w:rsidRPr="000C0A19">
        <w:rPr>
          <w:rStyle w:val="FontStyle136"/>
          <w:spacing w:val="10"/>
          <w:sz w:val="28"/>
          <w:szCs w:val="28"/>
        </w:rPr>
        <w:t>складаються з кондиціонера, праймера, адгезиву для емалі та дентину</w:t>
      </w:r>
      <w:r w:rsidRPr="000C0A19">
        <w:rPr>
          <w:rFonts w:ascii="Times New Roman" w:hAnsi="Times New Roman"/>
          <w:sz w:val="28"/>
          <w:szCs w:val="28"/>
        </w:rPr>
        <w:t>.</w:t>
      </w:r>
    </w:p>
    <w:p w:rsidR="00D16FE1" w:rsidRPr="000C0A19" w:rsidRDefault="00D16FE1" w:rsidP="001B0EFA">
      <w:pPr>
        <w:spacing w:after="0" w:line="240" w:lineRule="auto"/>
        <w:jc w:val="center"/>
        <w:rPr>
          <w:rStyle w:val="FontStyle102"/>
          <w:spacing w:val="10"/>
          <w:sz w:val="28"/>
          <w:szCs w:val="28"/>
        </w:rPr>
      </w:pPr>
      <w:r w:rsidRPr="000C0A19">
        <w:rPr>
          <w:rFonts w:ascii="Times New Roman" w:hAnsi="Times New Roman"/>
          <w:noProof/>
          <w:spacing w:val="10"/>
          <w:sz w:val="28"/>
          <w:szCs w:val="28"/>
        </w:rPr>
        <w:t>АДГЕЗИВНА СИСТЕМА</w:t>
      </w:r>
    </w:p>
    <w:p w:rsidR="00D16FE1" w:rsidRPr="000C0A19" w:rsidRDefault="00D16FE1" w:rsidP="001B0EFA">
      <w:pPr>
        <w:spacing w:after="0" w:line="240" w:lineRule="auto"/>
        <w:rPr>
          <w:rStyle w:val="FontStyle102"/>
          <w:spacing w:val="10"/>
          <w:sz w:val="28"/>
          <w:szCs w:val="28"/>
        </w:rPr>
      </w:pPr>
    </w:p>
    <w:p w:rsidR="00D16FE1" w:rsidRPr="000C0A19" w:rsidRDefault="00D16FE1" w:rsidP="001B0EFA">
      <w:pPr>
        <w:spacing w:after="0" w:line="240" w:lineRule="auto"/>
        <w:rPr>
          <w:rStyle w:val="FontStyle102"/>
          <w:spacing w:val="10"/>
          <w:sz w:val="28"/>
          <w:szCs w:val="28"/>
        </w:rPr>
      </w:pPr>
    </w:p>
    <w:p w:rsidR="00D16FE1" w:rsidRPr="000C0A19" w:rsidRDefault="00D16FE1" w:rsidP="001B0EFA">
      <w:pPr>
        <w:spacing w:after="0" w:line="240" w:lineRule="auto"/>
        <w:rPr>
          <w:rStyle w:val="FontStyle102"/>
          <w:spacing w:val="10"/>
          <w:sz w:val="28"/>
          <w:szCs w:val="28"/>
        </w:rPr>
      </w:pPr>
      <w:r w:rsidRPr="000C0A19">
        <w:rPr>
          <w:rStyle w:val="FontStyle102"/>
          <w:spacing w:val="10"/>
          <w:sz w:val="28"/>
          <w:szCs w:val="28"/>
        </w:rPr>
        <w:t>КОНДИЦІОНЕР                       ПРАЙМЕР                   АДГЕЗИВ</w:t>
      </w:r>
    </w:p>
    <w:p w:rsidR="00D16FE1" w:rsidRPr="000C0A19" w:rsidRDefault="00D16FE1" w:rsidP="001B0EFA">
      <w:pPr>
        <w:spacing w:after="0" w:line="240" w:lineRule="auto"/>
        <w:rPr>
          <w:rStyle w:val="FontStyle102"/>
          <w:spacing w:val="10"/>
          <w:sz w:val="28"/>
          <w:szCs w:val="28"/>
        </w:rPr>
      </w:pPr>
      <w:r>
        <w:rPr>
          <w:noProof/>
          <w:lang w:val="ru-RU" w:eastAsia="ru-RU"/>
        </w:rPr>
        <w:pict>
          <v:line id="Line 210" o:spid="_x0000_s1101" style="position:absolute;z-index:251639808;visibility:visible;mso-wrap-distance-left:3.17497mm;mso-wrap-distance-right:3.17497mm" from="387pt,12.2pt" to="387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">
            <v:stroke endarrow="block"/>
          </v:line>
        </w:pict>
      </w:r>
      <w:r>
        <w:rPr>
          <w:noProof/>
          <w:lang w:val="ru-RU" w:eastAsia="ru-RU"/>
        </w:rPr>
        <w:pict>
          <v:line id="Line 209" o:spid="_x0000_s1102" style="position:absolute;z-index:251638784;visibility:visible;mso-wrap-distance-left:3.17497mm;mso-wrap-distance-right:3.17497mm" from="234pt,3.2pt" to="234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">
            <v:stroke endarrow="block"/>
          </v:line>
        </w:pict>
      </w:r>
      <w:r w:rsidRPr="000C0A19">
        <w:rPr>
          <w:rStyle w:val="FontStyle102"/>
          <w:spacing w:val="10"/>
          <w:sz w:val="28"/>
          <w:szCs w:val="28"/>
        </w:rPr>
        <w:t xml:space="preserve">                                                                                      (бонд-агент)</w:t>
      </w:r>
    </w:p>
    <w:p w:rsidR="00D16FE1" w:rsidRPr="000C0A19" w:rsidRDefault="00D16FE1" w:rsidP="001B0EFA">
      <w:pPr>
        <w:spacing w:after="0" w:line="240" w:lineRule="auto"/>
        <w:rPr>
          <w:rStyle w:val="FontStyle102"/>
          <w:spacing w:val="10"/>
          <w:sz w:val="28"/>
          <w:szCs w:val="28"/>
        </w:rPr>
      </w:pPr>
    </w:p>
    <w:p w:rsidR="00D16FE1" w:rsidRPr="000C0A19" w:rsidRDefault="00D16FE1" w:rsidP="001B0EFA">
      <w:pPr>
        <w:tabs>
          <w:tab w:val="left" w:pos="7350"/>
        </w:tabs>
        <w:spacing w:after="0" w:line="240" w:lineRule="auto"/>
        <w:rPr>
          <w:rStyle w:val="FontStyle102"/>
          <w:spacing w:val="10"/>
          <w:sz w:val="28"/>
          <w:szCs w:val="28"/>
        </w:rPr>
      </w:pPr>
      <w:r>
        <w:rPr>
          <w:noProof/>
          <w:lang w:val="ru-RU" w:eastAsia="ru-RU"/>
        </w:rPr>
        <w:pict>
          <v:line id="Line 208" o:spid="_x0000_s1103" style="position:absolute;z-index:251637760;visibility:visible;mso-wrap-distance-left:3.17497mm;mso-wrap-distance-right:3.17497mm" from="54pt,-30.8pt" to="54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SSKAIAAE0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">
            <v:stroke endarrow="block"/>
          </v:line>
        </w:pict>
      </w:r>
      <w:r w:rsidRPr="000C0A19">
        <w:rPr>
          <w:rStyle w:val="FontStyle102"/>
          <w:spacing w:val="10"/>
          <w:sz w:val="28"/>
          <w:szCs w:val="28"/>
        </w:rPr>
        <w:t>37%</w:t>
      </w:r>
      <w:r w:rsidRPr="000C0A19">
        <w:rPr>
          <w:rStyle w:val="FontStyle102"/>
          <w:sz w:val="28"/>
          <w:szCs w:val="28"/>
        </w:rPr>
        <w:t xml:space="preserve"> </w:t>
      </w:r>
      <w:r w:rsidRPr="000C0A19">
        <w:rPr>
          <w:rStyle w:val="FontStyle102"/>
          <w:spacing w:val="10"/>
          <w:sz w:val="28"/>
          <w:szCs w:val="28"/>
        </w:rPr>
        <w:t>фосфорна                             Суміш                      Ненаповнені</w:t>
      </w:r>
    </w:p>
    <w:p w:rsidR="00D16FE1" w:rsidRPr="000C0A19" w:rsidRDefault="00D16FE1" w:rsidP="001B0EFA">
      <w:pPr>
        <w:spacing w:after="0" w:line="240" w:lineRule="auto"/>
        <w:rPr>
          <w:rStyle w:val="FontStyle102"/>
          <w:spacing w:val="10"/>
          <w:sz w:val="28"/>
          <w:szCs w:val="28"/>
        </w:rPr>
      </w:pPr>
      <w:r w:rsidRPr="000C0A19">
        <w:rPr>
          <w:rStyle w:val="FontStyle102"/>
          <w:spacing w:val="10"/>
          <w:sz w:val="28"/>
          <w:szCs w:val="28"/>
        </w:rPr>
        <w:t xml:space="preserve">    кислота                               гідрофільних </w:t>
      </w:r>
      <w:r w:rsidRPr="000C0A19">
        <w:rPr>
          <w:rStyle w:val="FontStyle102"/>
          <w:spacing w:val="10"/>
          <w:sz w:val="28"/>
          <w:szCs w:val="28"/>
        </w:rPr>
        <w:tab/>
        <w:t xml:space="preserve">                    смоли</w:t>
      </w:r>
    </w:p>
    <w:p w:rsidR="00D16FE1" w:rsidRPr="000C0A19" w:rsidRDefault="00D16FE1" w:rsidP="001B0EFA">
      <w:pPr>
        <w:spacing w:after="0" w:line="240" w:lineRule="auto"/>
        <w:rPr>
          <w:rStyle w:val="FontStyle102"/>
          <w:spacing w:val="10"/>
          <w:sz w:val="28"/>
          <w:szCs w:val="28"/>
        </w:rPr>
      </w:pPr>
      <w:r>
        <w:rPr>
          <w:noProof/>
          <w:lang w:val="ru-RU" w:eastAsia="ru-RU"/>
        </w:rPr>
        <w:pict>
          <v:line id="Line 213" o:spid="_x0000_s1104" style="position:absolute;z-index:251642880;visibility:visible;mso-wrap-distance-left:3.17497mm;mso-wrap-distance-right:3.17497mm" from="387pt,1.8pt" to="387pt,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kL0KwIAAE4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">
            <v:stroke endarrow="block"/>
          </v:line>
        </w:pict>
      </w:r>
      <w:r>
        <w:rPr>
          <w:noProof/>
          <w:lang w:val="ru-RU" w:eastAsia="ru-RU"/>
        </w:rPr>
        <w:pict>
          <v:line id="Line 211" o:spid="_x0000_s1105" style="position:absolute;z-index:251640832;visibility:visible;mso-wrap-distance-left:3.17497mm;mso-wrap-distance-right:3.17497mm" from="54pt,1.8pt" to="54pt,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">
            <v:stroke endarrow="block"/>
          </v:line>
        </w:pict>
      </w:r>
      <w:r w:rsidRPr="000C0A19">
        <w:rPr>
          <w:rStyle w:val="FontStyle102"/>
          <w:spacing w:val="10"/>
          <w:sz w:val="28"/>
          <w:szCs w:val="28"/>
        </w:rPr>
        <w:t xml:space="preserve">                                               </w:t>
      </w:r>
      <w:r w:rsidRPr="00B83243">
        <w:rPr>
          <w:rStyle w:val="FontStyle102"/>
          <w:spacing w:val="10"/>
          <w:sz w:val="28"/>
          <w:szCs w:val="28"/>
          <w:lang w:val="ru-RU"/>
        </w:rPr>
        <w:t xml:space="preserve">    </w:t>
      </w:r>
      <w:r w:rsidRPr="000C0A19">
        <w:rPr>
          <w:rStyle w:val="FontStyle102"/>
          <w:spacing w:val="10"/>
          <w:sz w:val="28"/>
          <w:szCs w:val="28"/>
        </w:rPr>
        <w:t>з'єднань</w:t>
      </w:r>
    </w:p>
    <w:p w:rsidR="00D16FE1" w:rsidRPr="000C0A19" w:rsidRDefault="00D16FE1" w:rsidP="001B0EFA">
      <w:pPr>
        <w:spacing w:after="0" w:line="240" w:lineRule="auto"/>
        <w:rPr>
          <w:rStyle w:val="FontStyle102"/>
          <w:sz w:val="28"/>
          <w:szCs w:val="28"/>
        </w:rPr>
      </w:pPr>
      <w:r w:rsidRPr="000C0A19">
        <w:rPr>
          <w:rStyle w:val="FontStyle102"/>
          <w:spacing w:val="10"/>
          <w:sz w:val="28"/>
          <w:szCs w:val="28"/>
        </w:rPr>
        <w:t xml:space="preserve">                                                 спирту або </w:t>
      </w:r>
    </w:p>
    <w:p w:rsidR="00D16FE1" w:rsidRPr="000C0A19" w:rsidRDefault="00D16FE1" w:rsidP="001B0EFA">
      <w:pPr>
        <w:spacing w:after="0" w:line="240" w:lineRule="auto"/>
        <w:rPr>
          <w:rStyle w:val="FontStyle102"/>
          <w:spacing w:val="10"/>
          <w:sz w:val="28"/>
          <w:szCs w:val="28"/>
        </w:rPr>
      </w:pPr>
      <w:r w:rsidRPr="000C0A19">
        <w:rPr>
          <w:rStyle w:val="FontStyle102"/>
          <w:sz w:val="28"/>
          <w:szCs w:val="28"/>
        </w:rPr>
        <w:t xml:space="preserve">                                                            </w:t>
      </w:r>
      <w:r w:rsidRPr="000C0A19">
        <w:rPr>
          <w:rStyle w:val="FontStyle102"/>
          <w:spacing w:val="10"/>
          <w:sz w:val="28"/>
          <w:szCs w:val="28"/>
        </w:rPr>
        <w:t xml:space="preserve">ацетону </w:t>
      </w:r>
    </w:p>
    <w:p w:rsidR="00D16FE1" w:rsidRPr="000C0A19" w:rsidRDefault="00D16FE1" w:rsidP="001B0EFA">
      <w:pPr>
        <w:spacing w:after="0" w:line="240" w:lineRule="auto"/>
        <w:rPr>
          <w:rStyle w:val="FontStyle102"/>
          <w:spacing w:val="10"/>
          <w:sz w:val="28"/>
          <w:szCs w:val="28"/>
        </w:rPr>
      </w:pPr>
      <w:r>
        <w:rPr>
          <w:noProof/>
          <w:lang w:val="ru-RU" w:eastAsia="ru-RU"/>
        </w:rPr>
        <w:pict>
          <v:line id="Line 212" o:spid="_x0000_s1106" style="position:absolute;z-index:251641856;visibility:visible;mso-wrap-distance-left:3.17497mm;mso-wrap-distance-right:3.17497mm" from="234pt,7.5pt" to="234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">
            <v:stroke endarrow="block"/>
          </v:line>
        </w:pict>
      </w:r>
    </w:p>
    <w:p w:rsidR="00D16FE1" w:rsidRPr="000C0A19" w:rsidRDefault="00D16FE1" w:rsidP="001B0EFA">
      <w:pPr>
        <w:spacing w:after="0" w:line="240" w:lineRule="auto"/>
        <w:rPr>
          <w:rStyle w:val="FontStyle102"/>
          <w:spacing w:val="10"/>
          <w:sz w:val="28"/>
          <w:szCs w:val="28"/>
        </w:rPr>
      </w:pPr>
    </w:p>
    <w:p w:rsidR="00D16FE1" w:rsidRPr="000C0A19" w:rsidRDefault="00D16FE1" w:rsidP="001B0EFA">
      <w:pPr>
        <w:spacing w:after="0" w:line="240" w:lineRule="auto"/>
        <w:rPr>
          <w:rStyle w:val="FontStyle102"/>
          <w:spacing w:val="10"/>
          <w:sz w:val="28"/>
          <w:szCs w:val="28"/>
        </w:rPr>
      </w:pPr>
    </w:p>
    <w:p w:rsidR="00D16FE1" w:rsidRPr="000C0A19" w:rsidRDefault="00D16FE1" w:rsidP="001B0EFA">
      <w:pPr>
        <w:spacing w:after="0" w:line="240" w:lineRule="auto"/>
        <w:rPr>
          <w:rStyle w:val="FontStyle102"/>
          <w:spacing w:val="10"/>
          <w:sz w:val="28"/>
          <w:szCs w:val="28"/>
        </w:rPr>
      </w:pPr>
      <w:r w:rsidRPr="000C0A19">
        <w:rPr>
          <w:rStyle w:val="FontStyle102"/>
          <w:spacing w:val="10"/>
          <w:sz w:val="28"/>
          <w:szCs w:val="28"/>
        </w:rPr>
        <w:t>Демінералізація</w:t>
      </w:r>
      <w:r w:rsidRPr="000C0A19">
        <w:rPr>
          <w:rStyle w:val="FontStyle102"/>
          <w:spacing w:val="10"/>
          <w:sz w:val="28"/>
          <w:szCs w:val="28"/>
        </w:rPr>
        <w:tab/>
        <w:t xml:space="preserve">                       Утворення </w:t>
      </w:r>
      <w:r w:rsidRPr="000C0A19">
        <w:rPr>
          <w:rStyle w:val="FontStyle102"/>
          <w:spacing w:val="10"/>
          <w:sz w:val="28"/>
          <w:szCs w:val="28"/>
        </w:rPr>
        <w:tab/>
        <w:t xml:space="preserve">         Зв'язок композиту з</w:t>
      </w:r>
    </w:p>
    <w:p w:rsidR="00D16FE1" w:rsidRPr="000C0A19" w:rsidRDefault="00D16FE1" w:rsidP="001B0EFA">
      <w:pPr>
        <w:spacing w:after="0" w:line="240" w:lineRule="auto"/>
        <w:rPr>
          <w:rStyle w:val="FontStyle102"/>
          <w:sz w:val="28"/>
          <w:szCs w:val="28"/>
        </w:rPr>
      </w:pPr>
      <w:r w:rsidRPr="000C0A19">
        <w:rPr>
          <w:rStyle w:val="FontStyle102"/>
          <w:spacing w:val="10"/>
          <w:sz w:val="28"/>
          <w:szCs w:val="28"/>
        </w:rPr>
        <w:t xml:space="preserve"> емалі і дентину                  гібридного шару          гібридним шаром </w:t>
      </w:r>
    </w:p>
    <w:p w:rsidR="00D16FE1" w:rsidRPr="000C0A19" w:rsidRDefault="00D16FE1" w:rsidP="001B0EFA">
      <w:pPr>
        <w:spacing w:after="0" w:line="240" w:lineRule="auto"/>
        <w:rPr>
          <w:rStyle w:val="FontStyle102"/>
          <w:spacing w:val="10"/>
          <w:sz w:val="28"/>
          <w:szCs w:val="28"/>
        </w:rPr>
      </w:pPr>
      <w:r w:rsidRPr="000C0A19">
        <w:rPr>
          <w:rStyle w:val="FontStyle102"/>
          <w:spacing w:val="10"/>
          <w:sz w:val="28"/>
          <w:szCs w:val="28"/>
        </w:rPr>
        <w:t xml:space="preserve">                                                                                          і емаллю            </w:t>
      </w:r>
    </w:p>
    <w:p w:rsidR="00D16FE1" w:rsidRPr="000C0A19" w:rsidRDefault="00D16FE1" w:rsidP="000C0A19">
      <w:pPr>
        <w:spacing w:line="360" w:lineRule="auto"/>
        <w:rPr>
          <w:rFonts w:ascii="Times New Roman" w:hAnsi="Times New Roman"/>
          <w:sz w:val="28"/>
          <w:szCs w:val="28"/>
        </w:rPr>
      </w:pPr>
    </w:p>
    <w:p w:rsidR="00D16FE1" w:rsidRPr="00F379DD" w:rsidRDefault="00D16FE1" w:rsidP="00F379DD">
      <w:pPr>
        <w:spacing w:line="360" w:lineRule="auto"/>
        <w:jc w:val="center"/>
        <w:rPr>
          <w:rStyle w:val="FontStyle102"/>
          <w:sz w:val="28"/>
          <w:szCs w:val="28"/>
        </w:rPr>
      </w:pPr>
      <w:r w:rsidRPr="000C0A19">
        <w:rPr>
          <w:rFonts w:ascii="Times New Roman" w:hAnsi="Times New Roman"/>
          <w:sz w:val="28"/>
          <w:szCs w:val="28"/>
        </w:rPr>
        <w:t>Мал. Скл</w:t>
      </w:r>
      <w:r>
        <w:rPr>
          <w:rFonts w:ascii="Times New Roman" w:hAnsi="Times New Roman"/>
          <w:sz w:val="28"/>
          <w:szCs w:val="28"/>
        </w:rPr>
        <w:t>ад класичної адгезивної системи</w:t>
      </w:r>
    </w:p>
    <w:p w:rsidR="00D16FE1" w:rsidRPr="000C0A19" w:rsidRDefault="00D16FE1" w:rsidP="000C0A19">
      <w:pPr>
        <w:spacing w:line="360" w:lineRule="auto"/>
        <w:ind w:firstLine="709"/>
        <w:jc w:val="both"/>
        <w:rPr>
          <w:rStyle w:val="FontStyle102"/>
          <w:spacing w:val="10"/>
          <w:sz w:val="28"/>
          <w:szCs w:val="28"/>
        </w:rPr>
      </w:pPr>
      <w:r w:rsidRPr="000C0A19">
        <w:rPr>
          <w:rStyle w:val="FontStyle102"/>
          <w:spacing w:val="10"/>
          <w:sz w:val="28"/>
          <w:szCs w:val="28"/>
        </w:rPr>
        <w:t xml:space="preserve">В ролі кондиціонера найчастіше виступає 37 % фосфорна кислота. Праймер складається з: </w:t>
      </w:r>
      <w:r w:rsidRPr="000C0A19">
        <w:rPr>
          <w:rStyle w:val="FontStyle102"/>
          <w:spacing w:val="10"/>
          <w:sz w:val="28"/>
          <w:szCs w:val="28"/>
          <w:u w:val="single"/>
        </w:rPr>
        <w:t>гідрофільних мономерів</w:t>
      </w:r>
      <w:r w:rsidRPr="000C0A19">
        <w:rPr>
          <w:rStyle w:val="FontStyle102"/>
          <w:spacing w:val="10"/>
          <w:sz w:val="28"/>
          <w:szCs w:val="28"/>
        </w:rPr>
        <w:t xml:space="preserve"> (</w:t>
      </w:r>
      <w:r w:rsidRPr="000C0A19">
        <w:rPr>
          <w:rStyle w:val="FontStyle102"/>
          <w:spacing w:val="10"/>
          <w:sz w:val="28"/>
          <w:szCs w:val="28"/>
          <w:lang w:val="en-US"/>
        </w:rPr>
        <w:t>PMDM</w:t>
      </w:r>
      <w:r w:rsidRPr="000C0A19">
        <w:rPr>
          <w:rStyle w:val="FontStyle102"/>
          <w:spacing w:val="10"/>
          <w:sz w:val="28"/>
          <w:szCs w:val="28"/>
        </w:rPr>
        <w:t xml:space="preserve">, </w:t>
      </w:r>
      <w:r w:rsidRPr="000C0A19">
        <w:rPr>
          <w:rStyle w:val="FontStyle102"/>
          <w:spacing w:val="10"/>
          <w:sz w:val="28"/>
          <w:szCs w:val="28"/>
          <w:lang w:val="en-US"/>
        </w:rPr>
        <w:t>PMGDM</w:t>
      </w:r>
      <w:r w:rsidRPr="000C0A19">
        <w:rPr>
          <w:rStyle w:val="FontStyle102"/>
          <w:spacing w:val="10"/>
          <w:sz w:val="28"/>
          <w:szCs w:val="28"/>
        </w:rPr>
        <w:t xml:space="preserve">, </w:t>
      </w:r>
      <w:r w:rsidRPr="000C0A19">
        <w:rPr>
          <w:rStyle w:val="FontStyle102"/>
          <w:spacing w:val="10"/>
          <w:sz w:val="28"/>
          <w:szCs w:val="28"/>
          <w:lang w:val="en-US"/>
        </w:rPr>
        <w:t>HEMA</w:t>
      </w:r>
      <w:r w:rsidRPr="000C0A19">
        <w:rPr>
          <w:rStyle w:val="FontStyle102"/>
          <w:spacing w:val="10"/>
          <w:sz w:val="28"/>
          <w:szCs w:val="28"/>
        </w:rPr>
        <w:t xml:space="preserve">, </w:t>
      </w:r>
      <w:r w:rsidRPr="000C0A19">
        <w:rPr>
          <w:rStyle w:val="FontStyle102"/>
          <w:spacing w:val="10"/>
          <w:sz w:val="28"/>
          <w:szCs w:val="28"/>
          <w:lang w:val="en-US"/>
        </w:rPr>
        <w:t>BPDM</w:t>
      </w:r>
      <w:r w:rsidRPr="000C0A19">
        <w:rPr>
          <w:rStyle w:val="FontStyle102"/>
          <w:spacing w:val="10"/>
          <w:sz w:val="28"/>
          <w:szCs w:val="28"/>
        </w:rPr>
        <w:t xml:space="preserve">, </w:t>
      </w:r>
      <w:r w:rsidRPr="000C0A19">
        <w:rPr>
          <w:rStyle w:val="FontStyle102"/>
          <w:spacing w:val="10"/>
          <w:sz w:val="28"/>
          <w:szCs w:val="28"/>
          <w:lang w:val="en-US"/>
        </w:rPr>
        <w:t>PENTA</w:t>
      </w:r>
      <w:r w:rsidRPr="000C0A19">
        <w:rPr>
          <w:rStyle w:val="FontStyle102"/>
          <w:spacing w:val="10"/>
          <w:sz w:val="28"/>
          <w:szCs w:val="28"/>
        </w:rPr>
        <w:t>), які в своєму складі мають активні молекули з гідрофільними та гідрофобними групами, або аліфатичні метакрилати (4-</w:t>
      </w:r>
      <w:r w:rsidRPr="000C0A19">
        <w:rPr>
          <w:rStyle w:val="FontStyle102"/>
          <w:spacing w:val="10"/>
          <w:sz w:val="28"/>
          <w:szCs w:val="28"/>
          <w:lang w:val="en-US"/>
        </w:rPr>
        <w:t>META</w:t>
      </w:r>
      <w:r w:rsidRPr="000C0A19">
        <w:rPr>
          <w:rStyle w:val="FontStyle102"/>
          <w:spacing w:val="10"/>
          <w:sz w:val="28"/>
          <w:szCs w:val="28"/>
        </w:rPr>
        <w:t xml:space="preserve">, </w:t>
      </w:r>
      <w:r w:rsidRPr="000C0A19">
        <w:rPr>
          <w:rStyle w:val="FontStyle102"/>
          <w:spacing w:val="10"/>
          <w:sz w:val="28"/>
          <w:szCs w:val="28"/>
          <w:lang w:val="en-US"/>
        </w:rPr>
        <w:t>HPMA</w:t>
      </w:r>
      <w:r w:rsidRPr="000C0A19">
        <w:rPr>
          <w:rStyle w:val="FontStyle102"/>
          <w:spacing w:val="10"/>
          <w:sz w:val="28"/>
          <w:szCs w:val="28"/>
        </w:rPr>
        <w:t xml:space="preserve">, </w:t>
      </w:r>
      <w:r w:rsidRPr="000C0A19">
        <w:rPr>
          <w:rStyle w:val="FontStyle102"/>
          <w:spacing w:val="10"/>
          <w:sz w:val="28"/>
          <w:szCs w:val="28"/>
          <w:lang w:val="en-US"/>
        </w:rPr>
        <w:t>TEGMA</w:t>
      </w:r>
      <w:r w:rsidRPr="000C0A19">
        <w:rPr>
          <w:rStyle w:val="FontStyle102"/>
          <w:spacing w:val="10"/>
          <w:sz w:val="28"/>
          <w:szCs w:val="28"/>
        </w:rPr>
        <w:t>); розчинників (ацетон, спирт, вода). Біфункціональні молекули праймеру можуть активно з’єднуватися як з іонами кальцію кристалів гідроксиапатитів емалі та дентину, так і з активними групами колагену основної речовини дентину. Другими компонентом адгезивної системи є бонд (адгезив), який складається з гідрофобних (</w:t>
      </w:r>
      <w:r w:rsidRPr="000C0A19">
        <w:rPr>
          <w:rStyle w:val="FontStyle102"/>
          <w:spacing w:val="10"/>
          <w:sz w:val="28"/>
          <w:szCs w:val="28"/>
          <w:lang w:val="en-US"/>
        </w:rPr>
        <w:t>Bis</w:t>
      </w:r>
      <w:r w:rsidRPr="000C0A19">
        <w:rPr>
          <w:rStyle w:val="FontStyle102"/>
          <w:spacing w:val="10"/>
          <w:sz w:val="28"/>
          <w:szCs w:val="28"/>
        </w:rPr>
        <w:t>-</w:t>
      </w:r>
      <w:r w:rsidRPr="000C0A19">
        <w:rPr>
          <w:rStyle w:val="FontStyle102"/>
          <w:spacing w:val="10"/>
          <w:sz w:val="28"/>
          <w:szCs w:val="28"/>
          <w:lang w:val="en-US"/>
        </w:rPr>
        <w:t>GMA</w:t>
      </w:r>
      <w:r w:rsidRPr="000C0A19">
        <w:rPr>
          <w:rStyle w:val="FontStyle102"/>
          <w:spacing w:val="10"/>
          <w:sz w:val="28"/>
          <w:szCs w:val="28"/>
        </w:rPr>
        <w:t xml:space="preserve">, </w:t>
      </w:r>
      <w:r w:rsidRPr="000C0A19">
        <w:rPr>
          <w:rStyle w:val="FontStyle102"/>
          <w:spacing w:val="10"/>
          <w:sz w:val="28"/>
          <w:szCs w:val="28"/>
          <w:lang w:val="en-US"/>
        </w:rPr>
        <w:t>UDMA</w:t>
      </w:r>
      <w:r w:rsidRPr="000C0A19">
        <w:rPr>
          <w:rStyle w:val="FontStyle102"/>
          <w:spacing w:val="10"/>
          <w:sz w:val="28"/>
          <w:szCs w:val="28"/>
        </w:rPr>
        <w:t>) та гідрофільних мономерів (</w:t>
      </w:r>
      <w:r w:rsidRPr="000C0A19">
        <w:rPr>
          <w:rStyle w:val="FontStyle102"/>
          <w:spacing w:val="10"/>
          <w:sz w:val="28"/>
          <w:szCs w:val="28"/>
          <w:lang w:val="en-US"/>
        </w:rPr>
        <w:t>TEG</w:t>
      </w:r>
      <w:r w:rsidRPr="000C0A19">
        <w:rPr>
          <w:rStyle w:val="FontStyle102"/>
          <w:spacing w:val="10"/>
          <w:sz w:val="28"/>
          <w:szCs w:val="28"/>
        </w:rPr>
        <w:t>-</w:t>
      </w:r>
      <w:r w:rsidRPr="000C0A19">
        <w:rPr>
          <w:rStyle w:val="FontStyle102"/>
          <w:spacing w:val="10"/>
          <w:sz w:val="28"/>
          <w:szCs w:val="28"/>
          <w:lang w:val="en-US"/>
        </w:rPr>
        <w:t>DMA</w:t>
      </w:r>
      <w:r w:rsidRPr="000C0A19">
        <w:rPr>
          <w:rStyle w:val="FontStyle102"/>
          <w:spacing w:val="10"/>
          <w:sz w:val="28"/>
          <w:szCs w:val="28"/>
        </w:rPr>
        <w:t xml:space="preserve">, </w:t>
      </w:r>
      <w:r w:rsidRPr="000C0A19">
        <w:rPr>
          <w:rStyle w:val="FontStyle102"/>
          <w:spacing w:val="10"/>
          <w:sz w:val="28"/>
          <w:szCs w:val="28"/>
          <w:lang w:val="en-US"/>
        </w:rPr>
        <w:t>PEG</w:t>
      </w:r>
      <w:r w:rsidRPr="000C0A19">
        <w:rPr>
          <w:rStyle w:val="FontStyle102"/>
          <w:spacing w:val="10"/>
          <w:sz w:val="28"/>
          <w:szCs w:val="28"/>
        </w:rPr>
        <w:t>-</w:t>
      </w:r>
      <w:r w:rsidRPr="000C0A19">
        <w:rPr>
          <w:rStyle w:val="FontStyle102"/>
          <w:spacing w:val="10"/>
          <w:sz w:val="28"/>
          <w:szCs w:val="28"/>
          <w:lang w:val="en-US"/>
        </w:rPr>
        <w:t>DMA</w:t>
      </w:r>
      <w:r w:rsidRPr="000C0A19">
        <w:rPr>
          <w:rStyle w:val="FontStyle102"/>
          <w:spacing w:val="10"/>
          <w:sz w:val="28"/>
          <w:szCs w:val="28"/>
        </w:rPr>
        <w:t>), а також неорганічного наповнювача (оксид кремнію). Для надання необхідної еластичності в склад адгезивної системи вводять смоли-еластомери (довгі скручені молекули, які перешкоджають відриву композиту при полімеризації), а для зниження післяопераційної чутливості зубів та надання протикаріозних властивостей вводять речовини, які містять фтор (метиламін гідрофлюорид) і антибактеріальні речовини (бензалконій хлорид).</w:t>
      </w:r>
    </w:p>
    <w:p w:rsidR="00D16FE1" w:rsidRPr="000C0A19" w:rsidRDefault="00D16FE1" w:rsidP="000C0A19">
      <w:pPr>
        <w:spacing w:line="360" w:lineRule="auto"/>
        <w:ind w:firstLine="709"/>
        <w:jc w:val="both"/>
        <w:rPr>
          <w:rStyle w:val="FontStyle102"/>
          <w:spacing w:val="10"/>
          <w:sz w:val="28"/>
          <w:szCs w:val="28"/>
        </w:rPr>
      </w:pPr>
      <w:r w:rsidRPr="000C0A19">
        <w:rPr>
          <w:rStyle w:val="FontStyle102"/>
          <w:spacing w:val="10"/>
          <w:sz w:val="28"/>
          <w:szCs w:val="28"/>
        </w:rPr>
        <w:t>Існує декілька класифікацій адгезивних систем.</w:t>
      </w:r>
    </w:p>
    <w:p w:rsidR="00D16FE1" w:rsidRPr="000C0A19" w:rsidRDefault="00D16FE1" w:rsidP="00DA0908">
      <w:pPr>
        <w:numPr>
          <w:ilvl w:val="0"/>
          <w:numId w:val="30"/>
        </w:numPr>
        <w:spacing w:after="0" w:line="360" w:lineRule="auto"/>
        <w:ind w:left="0" w:firstLine="567"/>
        <w:jc w:val="both"/>
        <w:rPr>
          <w:rStyle w:val="FontStyle102"/>
          <w:sz w:val="28"/>
          <w:szCs w:val="28"/>
        </w:rPr>
      </w:pPr>
      <w:r w:rsidRPr="000C0A19">
        <w:rPr>
          <w:rStyle w:val="FontStyle102"/>
          <w:spacing w:val="10"/>
          <w:sz w:val="28"/>
          <w:szCs w:val="28"/>
        </w:rPr>
        <w:t>За механізмом зчеплення:</w:t>
      </w:r>
    </w:p>
    <w:p w:rsidR="00D16FE1" w:rsidRPr="000C0A19" w:rsidRDefault="00D16FE1" w:rsidP="00DA0908">
      <w:pPr>
        <w:numPr>
          <w:ilvl w:val="0"/>
          <w:numId w:val="31"/>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дентинно-емалеі адгезиви (з хімічним іонним звязком) – зв'язок забезпечується іонами кальцію, які виступають як катіони, і фосфорними ефірами пластмас – в ролі аніонів;</w:t>
      </w:r>
    </w:p>
    <w:p w:rsidR="00D16FE1" w:rsidRPr="000C0A19" w:rsidRDefault="00D16FE1" w:rsidP="00DA0908">
      <w:pPr>
        <w:numPr>
          <w:ilvl w:val="0"/>
          <w:numId w:val="31"/>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дентинні адгезиви (з хімічним ковалентним звязком) – зв'язок виникає в результаті взаємодії гідрофільного адгезиву з гідрофобними агентами композиту;</w:t>
      </w:r>
    </w:p>
    <w:p w:rsidR="00D16FE1" w:rsidRPr="000C0A19" w:rsidRDefault="00D16FE1" w:rsidP="00DA0908">
      <w:pPr>
        <w:numPr>
          <w:ilvl w:val="0"/>
          <w:numId w:val="31"/>
        </w:numPr>
        <w:spacing w:after="0" w:line="360" w:lineRule="auto"/>
        <w:ind w:left="0" w:firstLine="142"/>
        <w:jc w:val="both"/>
        <w:rPr>
          <w:rFonts w:ascii="Times New Roman" w:hAnsi="Times New Roman"/>
          <w:sz w:val="28"/>
          <w:szCs w:val="28"/>
        </w:rPr>
      </w:pPr>
      <w:r w:rsidRPr="000C0A19">
        <w:rPr>
          <w:rFonts w:ascii="Times New Roman" w:hAnsi="Times New Roman"/>
          <w:sz w:val="28"/>
          <w:szCs w:val="28"/>
        </w:rPr>
        <w:t>емалеві (з мікромеханічним звязком) – зв'язок менш міцніший, забезпечується за рахунок шершавості емалі, яка утворюється після кислотного впливу на її поверхню.</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призначенням:</w:t>
      </w:r>
    </w:p>
    <w:p w:rsidR="00D16FE1" w:rsidRPr="000C0A19" w:rsidRDefault="00D16FE1" w:rsidP="00DA0908">
      <w:pPr>
        <w:numPr>
          <w:ilvl w:val="0"/>
          <w:numId w:val="32"/>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для адгезії до твердих тканин зуба (емалево-дентинні), для фіксації тільки фотокомпозитів. (</w:t>
      </w:r>
      <w:r>
        <w:rPr>
          <w:rFonts w:ascii="Times New Roman" w:hAnsi="Times New Roman"/>
          <w:sz w:val="28"/>
          <w:szCs w:val="28"/>
        </w:rPr>
        <w:t>“</w:t>
      </w:r>
      <w:r w:rsidRPr="000C0A19">
        <w:rPr>
          <w:rFonts w:ascii="Times New Roman" w:hAnsi="Times New Roman"/>
          <w:sz w:val="28"/>
          <w:szCs w:val="28"/>
          <w:lang w:val="en-US"/>
        </w:rPr>
        <w:t>Gluma Comfort Bond</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Opti Solo Bond</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Promt L-Pop</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Each and Prime</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PQ</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PQ 1</w:t>
      </w:r>
      <w:r>
        <w:rPr>
          <w:rFonts w:ascii="Times New Roman" w:hAnsi="Times New Roman"/>
          <w:sz w:val="28"/>
          <w:szCs w:val="28"/>
          <w:lang w:val="en-US"/>
        </w:rPr>
        <w:t>”</w:t>
      </w:r>
      <w:r w:rsidRPr="000C0A19">
        <w:rPr>
          <w:rFonts w:ascii="Times New Roman" w:hAnsi="Times New Roman"/>
          <w:sz w:val="28"/>
          <w:szCs w:val="28"/>
        </w:rPr>
        <w:t>)</w:t>
      </w:r>
    </w:p>
    <w:p w:rsidR="00D16FE1" w:rsidRPr="000C0A19" w:rsidRDefault="00D16FE1" w:rsidP="00DA0908">
      <w:pPr>
        <w:numPr>
          <w:ilvl w:val="0"/>
          <w:numId w:val="32"/>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багатофункціональні – дають можливість фіксувати композити, компомери, кераміку, сплави золота, титану, кобальту та ін. (</w:t>
      </w:r>
      <w:r>
        <w:rPr>
          <w:rFonts w:ascii="Times New Roman" w:hAnsi="Times New Roman"/>
          <w:sz w:val="28"/>
          <w:szCs w:val="28"/>
        </w:rPr>
        <w:t>“</w:t>
      </w:r>
      <w:r w:rsidRPr="000C0A19">
        <w:rPr>
          <w:rFonts w:ascii="Times New Roman" w:hAnsi="Times New Roman"/>
          <w:sz w:val="28"/>
          <w:szCs w:val="28"/>
          <w:lang w:val="en-US"/>
        </w:rPr>
        <w:t>Opti Solo Plus</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Scotchbond Multipurpose Plus</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Single Bond</w:t>
      </w:r>
      <w:r>
        <w:rPr>
          <w:rFonts w:ascii="Times New Roman" w:hAnsi="Times New Roman"/>
          <w:sz w:val="28"/>
          <w:szCs w:val="28"/>
          <w:lang w:val="en-US"/>
        </w:rPr>
        <w:t>”</w:t>
      </w:r>
      <w:r w:rsidRPr="000C0A19">
        <w:rPr>
          <w:rFonts w:ascii="Times New Roman" w:hAnsi="Times New Roman"/>
          <w:sz w:val="28"/>
          <w:szCs w:val="28"/>
          <w:lang w:val="en-US"/>
        </w:rPr>
        <w:t>,</w:t>
      </w:r>
      <w:r w:rsidRPr="00696CFC">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 xml:space="preserve"> Excite</w:t>
      </w:r>
      <w:r>
        <w:rPr>
          <w:rFonts w:ascii="Times New Roman" w:hAnsi="Times New Roman"/>
          <w:sz w:val="28"/>
          <w:szCs w:val="28"/>
          <w:lang w:val="en-US"/>
        </w:rPr>
        <w:t>”</w:t>
      </w:r>
      <w:r w:rsidRPr="000C0A19">
        <w:rPr>
          <w:rFonts w:ascii="Times New Roman" w:hAnsi="Times New Roman"/>
          <w:sz w:val="28"/>
          <w:szCs w:val="28"/>
          <w:lang w:val="en-US"/>
        </w:rPr>
        <w:t>).</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способом твердіння:</w:t>
      </w:r>
    </w:p>
    <w:p w:rsidR="00D16FE1" w:rsidRPr="000C0A19" w:rsidRDefault="00D16FE1" w:rsidP="00DA0908">
      <w:pPr>
        <w:numPr>
          <w:ilvl w:val="0"/>
          <w:numId w:val="33"/>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самотвердіючі (хімічного твердіння);</w:t>
      </w:r>
    </w:p>
    <w:p w:rsidR="00D16FE1" w:rsidRPr="000C0A19" w:rsidRDefault="00D16FE1" w:rsidP="00DA0908">
      <w:pPr>
        <w:numPr>
          <w:ilvl w:val="0"/>
          <w:numId w:val="33"/>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фототвердіючі (світлополімеризаційні).</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складом:</w:t>
      </w:r>
    </w:p>
    <w:p w:rsidR="00D16FE1" w:rsidRPr="000C0A19" w:rsidRDefault="00D16FE1" w:rsidP="00DA0908">
      <w:pPr>
        <w:numPr>
          <w:ilvl w:val="0"/>
          <w:numId w:val="34"/>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наповнені – містять частинки наповнювача розміром від 15 до 45% об’єму матеріалу. Товщина гібридного шару 10-25 мкм. Вони можуть бути використані для непрямих реставрацій (вінірів, вкладок) (</w:t>
      </w:r>
      <w:r>
        <w:rPr>
          <w:rFonts w:ascii="Times New Roman" w:hAnsi="Times New Roman"/>
          <w:sz w:val="28"/>
          <w:szCs w:val="28"/>
        </w:rPr>
        <w:t>“</w:t>
      </w:r>
      <w:r w:rsidRPr="000C0A19">
        <w:rPr>
          <w:rFonts w:ascii="Times New Roman" w:hAnsi="Times New Roman"/>
          <w:sz w:val="28"/>
          <w:szCs w:val="28"/>
          <w:lang w:val="en-US"/>
        </w:rPr>
        <w:t>Opti</w:t>
      </w:r>
      <w:r w:rsidRPr="000C0A19">
        <w:rPr>
          <w:rFonts w:ascii="Times New Roman" w:hAnsi="Times New Roman"/>
          <w:sz w:val="28"/>
          <w:szCs w:val="28"/>
        </w:rPr>
        <w:t xml:space="preserve"> </w:t>
      </w:r>
      <w:r w:rsidRPr="000C0A19">
        <w:rPr>
          <w:rFonts w:ascii="Times New Roman" w:hAnsi="Times New Roman"/>
          <w:sz w:val="28"/>
          <w:szCs w:val="28"/>
          <w:lang w:val="en-US"/>
        </w:rPr>
        <w:t>Solo</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696CFC">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Opti</w:t>
      </w:r>
      <w:r w:rsidRPr="000C0A19">
        <w:rPr>
          <w:rFonts w:ascii="Times New Roman" w:hAnsi="Times New Roman"/>
          <w:sz w:val="28"/>
          <w:szCs w:val="28"/>
        </w:rPr>
        <w:t xml:space="preserve"> </w:t>
      </w:r>
      <w:r w:rsidRPr="000C0A19">
        <w:rPr>
          <w:rFonts w:ascii="Times New Roman" w:hAnsi="Times New Roman"/>
          <w:sz w:val="28"/>
          <w:szCs w:val="28"/>
          <w:lang w:val="en-US"/>
        </w:rPr>
        <w:t>Solo</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696CFC">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PQ</w:t>
      </w:r>
      <w:r w:rsidRPr="00696CFC">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PQ</w:t>
      </w:r>
      <w:r w:rsidRPr="000C0A19">
        <w:rPr>
          <w:rFonts w:ascii="Times New Roman" w:hAnsi="Times New Roman"/>
          <w:sz w:val="28"/>
          <w:szCs w:val="28"/>
        </w:rPr>
        <w:t xml:space="preserve"> 1</w:t>
      </w:r>
      <w:r w:rsidRPr="00696CFC">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0"/>
          <w:numId w:val="34"/>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нанонаповнені – містять частинки наповнювача розміром 0,001-0,08 мкм, менше 10% об’єму матеріалу, добре проникають у сітку колагенових волокон і дентинні трубочки (діаметр дентин них трубочок – 0,7 мкм). Товщина гібридного шару 5-10 мкм дозволяє використовувати їх для непрямих реставрацій (</w:t>
      </w:r>
      <w:r>
        <w:rPr>
          <w:rFonts w:ascii="Times New Roman" w:hAnsi="Times New Roman"/>
          <w:sz w:val="28"/>
          <w:szCs w:val="28"/>
        </w:rPr>
        <w:t>“</w:t>
      </w:r>
      <w:r w:rsidRPr="000C0A19">
        <w:rPr>
          <w:rFonts w:ascii="Times New Roman" w:hAnsi="Times New Roman"/>
          <w:sz w:val="28"/>
          <w:szCs w:val="28"/>
          <w:lang w:val="en-US"/>
        </w:rPr>
        <w:t>Prime</w:t>
      </w:r>
      <w:r w:rsidRPr="000C0A19">
        <w:rPr>
          <w:rFonts w:ascii="Times New Roman" w:hAnsi="Times New Roman"/>
          <w:sz w:val="28"/>
          <w:szCs w:val="28"/>
        </w:rPr>
        <w:t xml:space="preserve"> </w:t>
      </w:r>
      <w:r w:rsidRPr="000C0A19">
        <w:rPr>
          <w:rFonts w:ascii="Times New Roman" w:hAnsi="Times New Roman"/>
          <w:sz w:val="28"/>
          <w:szCs w:val="28"/>
          <w:lang w:val="en-US"/>
        </w:rPr>
        <w:t>and</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696CFC">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Single</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696CFC">
        <w:rPr>
          <w:rFonts w:ascii="Times New Roman" w:hAnsi="Times New Roman"/>
          <w:sz w:val="28"/>
          <w:szCs w:val="28"/>
        </w:rPr>
        <w:t>”</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Excite</w:t>
      </w:r>
      <w:r w:rsidRPr="00696CFC">
        <w:rPr>
          <w:rFonts w:ascii="Times New Roman" w:hAnsi="Times New Roman"/>
          <w:sz w:val="28"/>
          <w:szCs w:val="28"/>
        </w:rPr>
        <w:t>”</w:t>
      </w:r>
      <w:r w:rsidRPr="000C0A19">
        <w:rPr>
          <w:rFonts w:ascii="Times New Roman" w:hAnsi="Times New Roman"/>
          <w:sz w:val="28"/>
          <w:szCs w:val="28"/>
        </w:rPr>
        <w:t>).</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типом розчинника:</w:t>
      </w:r>
    </w:p>
    <w:p w:rsidR="00D16FE1" w:rsidRPr="000C0A19" w:rsidRDefault="00D16FE1" w:rsidP="00DA0908">
      <w:pPr>
        <w:numPr>
          <w:ilvl w:val="0"/>
          <w:numId w:val="35"/>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на основі ацетону</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Solobond Mono</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Admira Bond</w:t>
      </w:r>
      <w:r>
        <w:rPr>
          <w:rFonts w:ascii="Times New Roman" w:hAnsi="Times New Roman"/>
          <w:sz w:val="28"/>
          <w:szCs w:val="28"/>
          <w:lang w:val="en-US"/>
        </w:rPr>
        <w:t>”</w:t>
      </w:r>
      <w:r w:rsidRPr="000C0A19">
        <w:rPr>
          <w:rFonts w:ascii="Times New Roman" w:hAnsi="Times New Roman"/>
          <w:sz w:val="28"/>
          <w:szCs w:val="28"/>
          <w:lang w:val="en-US"/>
        </w:rPr>
        <w:t xml:space="preserve"> (VOCO), </w:t>
      </w:r>
      <w:r>
        <w:rPr>
          <w:rFonts w:ascii="Times New Roman" w:hAnsi="Times New Roman"/>
          <w:sz w:val="28"/>
          <w:szCs w:val="28"/>
        </w:rPr>
        <w:t>“</w:t>
      </w:r>
      <w:r w:rsidRPr="000C0A19">
        <w:rPr>
          <w:rFonts w:ascii="Times New Roman" w:hAnsi="Times New Roman"/>
          <w:sz w:val="28"/>
          <w:szCs w:val="28"/>
          <w:lang w:val="en-US"/>
        </w:rPr>
        <w:t>Solist</w:t>
      </w:r>
      <w:r>
        <w:rPr>
          <w:rFonts w:ascii="Times New Roman" w:hAnsi="Times New Roman"/>
          <w:sz w:val="28"/>
          <w:szCs w:val="28"/>
          <w:lang w:val="en-US"/>
        </w:rPr>
        <w:t>”</w:t>
      </w:r>
      <w:r w:rsidRPr="000C0A19">
        <w:rPr>
          <w:rFonts w:ascii="Times New Roman" w:hAnsi="Times New Roman"/>
          <w:sz w:val="28"/>
          <w:szCs w:val="28"/>
          <w:lang w:val="en-US"/>
        </w:rPr>
        <w:t xml:space="preserve"> (DMG));</w:t>
      </w:r>
    </w:p>
    <w:p w:rsidR="00D16FE1" w:rsidRPr="000C0A19" w:rsidRDefault="00D16FE1" w:rsidP="00DA0908">
      <w:pPr>
        <w:numPr>
          <w:ilvl w:val="0"/>
          <w:numId w:val="35"/>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на основі спирту</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Etch&amp;Prime 3.0</w:t>
      </w:r>
      <w:r>
        <w:rPr>
          <w:rFonts w:ascii="Times New Roman" w:hAnsi="Times New Roman"/>
          <w:sz w:val="28"/>
          <w:szCs w:val="28"/>
          <w:lang w:val="en-US"/>
        </w:rPr>
        <w:t>”</w:t>
      </w:r>
      <w:r w:rsidRPr="000C0A19">
        <w:rPr>
          <w:rFonts w:ascii="Times New Roman" w:hAnsi="Times New Roman"/>
          <w:sz w:val="28"/>
          <w:szCs w:val="28"/>
          <w:lang w:val="en-US"/>
        </w:rPr>
        <w:t xml:space="preserve"> (Degussa), </w:t>
      </w:r>
      <w:r>
        <w:rPr>
          <w:rFonts w:ascii="Times New Roman" w:hAnsi="Times New Roman"/>
          <w:sz w:val="28"/>
          <w:szCs w:val="28"/>
        </w:rPr>
        <w:t>“</w:t>
      </w:r>
      <w:r w:rsidRPr="000C0A19">
        <w:rPr>
          <w:rFonts w:ascii="Times New Roman" w:hAnsi="Times New Roman"/>
          <w:sz w:val="28"/>
          <w:szCs w:val="28"/>
          <w:lang w:val="en-US"/>
        </w:rPr>
        <w:t>Optibond Solo</w:t>
      </w:r>
      <w:r>
        <w:rPr>
          <w:rFonts w:ascii="Times New Roman" w:hAnsi="Times New Roman"/>
          <w:sz w:val="28"/>
          <w:szCs w:val="28"/>
          <w:lang w:val="en-US"/>
        </w:rPr>
        <w:t>”</w:t>
      </w:r>
      <w:r w:rsidRPr="000C0A19">
        <w:rPr>
          <w:rFonts w:ascii="Times New Roman" w:hAnsi="Times New Roman"/>
          <w:sz w:val="28"/>
          <w:szCs w:val="28"/>
          <w:lang w:val="en-US"/>
        </w:rPr>
        <w:t xml:space="preserve"> (Kerr));</w:t>
      </w:r>
    </w:p>
    <w:p w:rsidR="00D16FE1" w:rsidRPr="000C0A19" w:rsidRDefault="00D16FE1" w:rsidP="00DA0908">
      <w:pPr>
        <w:numPr>
          <w:ilvl w:val="0"/>
          <w:numId w:val="35"/>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на основі води</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Promt L-Pop</w:t>
      </w:r>
      <w:r>
        <w:rPr>
          <w:rFonts w:ascii="Times New Roman" w:hAnsi="Times New Roman"/>
          <w:sz w:val="28"/>
          <w:szCs w:val="28"/>
          <w:lang w:val="en-US"/>
        </w:rPr>
        <w:t>”</w:t>
      </w:r>
      <w:r w:rsidRPr="000C0A19">
        <w:rPr>
          <w:rFonts w:ascii="Times New Roman" w:hAnsi="Times New Roman"/>
          <w:sz w:val="28"/>
          <w:szCs w:val="28"/>
          <w:lang w:val="en-US"/>
        </w:rPr>
        <w:t xml:space="preserve">, </w:t>
      </w:r>
      <w:r>
        <w:rPr>
          <w:rFonts w:ascii="Times New Roman" w:hAnsi="Times New Roman"/>
          <w:sz w:val="28"/>
          <w:szCs w:val="28"/>
        </w:rPr>
        <w:t>“</w:t>
      </w:r>
      <w:r w:rsidRPr="000C0A19">
        <w:rPr>
          <w:rFonts w:ascii="Times New Roman" w:hAnsi="Times New Roman"/>
          <w:sz w:val="28"/>
          <w:szCs w:val="28"/>
          <w:lang w:val="en-US"/>
        </w:rPr>
        <w:t>Scotchbond MP/ Plus</w:t>
      </w:r>
      <w:r>
        <w:rPr>
          <w:rFonts w:ascii="Times New Roman" w:hAnsi="Times New Roman"/>
          <w:sz w:val="28"/>
          <w:szCs w:val="28"/>
          <w:lang w:val="en-US"/>
        </w:rPr>
        <w:t>”</w:t>
      </w:r>
      <w:r w:rsidRPr="000C0A19">
        <w:rPr>
          <w:rFonts w:ascii="Times New Roman" w:hAnsi="Times New Roman"/>
          <w:sz w:val="28"/>
          <w:szCs w:val="28"/>
          <w:lang w:val="en-US"/>
        </w:rPr>
        <w:t xml:space="preserve">  (3M ESPE));</w:t>
      </w:r>
    </w:p>
    <w:p w:rsidR="00D16FE1" w:rsidRPr="000C0A19" w:rsidRDefault="00D16FE1" w:rsidP="00DA0908">
      <w:pPr>
        <w:numPr>
          <w:ilvl w:val="0"/>
          <w:numId w:val="35"/>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 xml:space="preserve">комбіновані (вода-ацетон – </w:t>
      </w:r>
      <w:r>
        <w:rPr>
          <w:rFonts w:ascii="Times New Roman" w:hAnsi="Times New Roman"/>
          <w:sz w:val="28"/>
          <w:szCs w:val="28"/>
        </w:rPr>
        <w:t>“</w:t>
      </w:r>
      <w:r w:rsidRPr="000C0A19">
        <w:rPr>
          <w:rFonts w:ascii="Times New Roman" w:hAnsi="Times New Roman"/>
          <w:sz w:val="28"/>
          <w:szCs w:val="28"/>
          <w:lang w:val="en-US"/>
        </w:rPr>
        <w:t>Syntac</w:t>
      </w:r>
      <w:r w:rsidRPr="000C0A19">
        <w:rPr>
          <w:rFonts w:ascii="Times New Roman" w:hAnsi="Times New Roman"/>
          <w:sz w:val="28"/>
          <w:szCs w:val="28"/>
        </w:rPr>
        <w:t xml:space="preserve"> </w:t>
      </w:r>
      <w:r w:rsidRPr="000C0A19">
        <w:rPr>
          <w:rFonts w:ascii="Times New Roman" w:hAnsi="Times New Roman"/>
          <w:sz w:val="28"/>
          <w:szCs w:val="28"/>
          <w:lang w:val="en-US"/>
        </w:rPr>
        <w:t>Classic</w:t>
      </w:r>
      <w:r w:rsidRPr="00696CFC">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Vivadent</w:t>
      </w:r>
      <w:r w:rsidRPr="000C0A19">
        <w:rPr>
          <w:rFonts w:ascii="Times New Roman" w:hAnsi="Times New Roman"/>
          <w:sz w:val="28"/>
          <w:szCs w:val="28"/>
        </w:rPr>
        <w:t xml:space="preserve">); вода-етанол –  </w:t>
      </w:r>
      <w:r>
        <w:rPr>
          <w:rFonts w:ascii="Times New Roman" w:hAnsi="Times New Roman"/>
          <w:sz w:val="28"/>
          <w:szCs w:val="28"/>
        </w:rPr>
        <w:t>“</w:t>
      </w:r>
      <w:r w:rsidRPr="000C0A19">
        <w:rPr>
          <w:rFonts w:ascii="Times New Roman" w:hAnsi="Times New Roman"/>
          <w:sz w:val="28"/>
          <w:szCs w:val="28"/>
          <w:lang w:val="en-US"/>
        </w:rPr>
        <w:t>Gluma</w:t>
      </w:r>
      <w:r w:rsidRPr="000C0A19">
        <w:rPr>
          <w:rFonts w:ascii="Times New Roman" w:hAnsi="Times New Roman"/>
          <w:sz w:val="28"/>
          <w:szCs w:val="28"/>
        </w:rPr>
        <w:t xml:space="preserve"> </w:t>
      </w:r>
      <w:r w:rsidRPr="000C0A19">
        <w:rPr>
          <w:rFonts w:ascii="Times New Roman" w:hAnsi="Times New Roman"/>
          <w:sz w:val="28"/>
          <w:szCs w:val="28"/>
          <w:lang w:val="en-US"/>
        </w:rPr>
        <w:t>Solid</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696CFC">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Heraeus</w:t>
      </w:r>
      <w:r w:rsidRPr="000C0A19">
        <w:rPr>
          <w:rFonts w:ascii="Times New Roman" w:hAnsi="Times New Roman"/>
          <w:sz w:val="28"/>
          <w:szCs w:val="28"/>
        </w:rPr>
        <w:t xml:space="preserve"> </w:t>
      </w:r>
      <w:r w:rsidRPr="000C0A19">
        <w:rPr>
          <w:rFonts w:ascii="Times New Roman" w:hAnsi="Times New Roman"/>
          <w:sz w:val="28"/>
          <w:szCs w:val="28"/>
          <w:lang w:val="en-US"/>
        </w:rPr>
        <w:t>Kulzer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Optibond</w:t>
      </w:r>
      <w:r w:rsidRPr="000C0A19">
        <w:rPr>
          <w:rFonts w:ascii="Times New Roman" w:hAnsi="Times New Roman"/>
          <w:sz w:val="28"/>
          <w:szCs w:val="28"/>
        </w:rPr>
        <w:t xml:space="preserve"> </w:t>
      </w:r>
      <w:r w:rsidRPr="000C0A19">
        <w:rPr>
          <w:rFonts w:ascii="Times New Roman" w:hAnsi="Times New Roman"/>
          <w:sz w:val="28"/>
          <w:szCs w:val="28"/>
          <w:lang w:val="en-US"/>
        </w:rPr>
        <w:t>FL</w:t>
      </w:r>
      <w:r w:rsidRPr="00696CFC">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Kerr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F</w:t>
      </w:r>
      <w:r w:rsidRPr="000C0A19">
        <w:rPr>
          <w:rFonts w:ascii="Times New Roman" w:hAnsi="Times New Roman"/>
          <w:sz w:val="28"/>
          <w:szCs w:val="28"/>
        </w:rPr>
        <w:t xml:space="preserve">2000 </w:t>
      </w:r>
      <w:r w:rsidRPr="000C0A19">
        <w:rPr>
          <w:rFonts w:ascii="Times New Roman" w:hAnsi="Times New Roman"/>
          <w:sz w:val="28"/>
          <w:szCs w:val="28"/>
          <w:lang w:val="en-US"/>
        </w:rPr>
        <w:t>P</w:t>
      </w:r>
      <w:r w:rsidRPr="000C0A19">
        <w:rPr>
          <w:rFonts w:ascii="Times New Roman" w:hAnsi="Times New Roman"/>
          <w:sz w:val="28"/>
          <w:szCs w:val="28"/>
        </w:rPr>
        <w:t>/</w:t>
      </w:r>
      <w:r w:rsidRPr="000C0A19">
        <w:rPr>
          <w:rFonts w:ascii="Times New Roman" w:hAnsi="Times New Roman"/>
          <w:sz w:val="28"/>
          <w:szCs w:val="28"/>
          <w:lang w:val="en-US"/>
        </w:rPr>
        <w:t>A</w:t>
      </w:r>
      <w:r w:rsidRPr="00696CFC">
        <w:rPr>
          <w:rFonts w:ascii="Times New Roman" w:hAnsi="Times New Roman"/>
          <w:sz w:val="28"/>
          <w:szCs w:val="28"/>
        </w:rPr>
        <w:t>”</w:t>
      </w:r>
      <w:r w:rsidRPr="000C0A19">
        <w:rPr>
          <w:rFonts w:ascii="Times New Roman" w:hAnsi="Times New Roman"/>
          <w:sz w:val="28"/>
          <w:szCs w:val="28"/>
        </w:rPr>
        <w:t xml:space="preserve">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sidRPr="000C0A19">
        <w:rPr>
          <w:rFonts w:ascii="Times New Roman" w:hAnsi="Times New Roman"/>
          <w:sz w:val="28"/>
          <w:szCs w:val="28"/>
        </w:rPr>
        <w:t>)).</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числом клінічних етапів:</w:t>
      </w:r>
    </w:p>
    <w:p w:rsidR="00D16FE1" w:rsidRPr="000C0A19" w:rsidRDefault="00D16FE1" w:rsidP="00DA0908">
      <w:pPr>
        <w:numPr>
          <w:ilvl w:val="0"/>
          <w:numId w:val="36"/>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тип 1 включає наступні етапи: аплікація протравлюючого гелю, промивання водою для видалення змазаного шару. Праймер та адгезив наносяться окремо;</w:t>
      </w:r>
    </w:p>
    <w:p w:rsidR="00D16FE1" w:rsidRPr="000C0A19" w:rsidRDefault="00D16FE1" w:rsidP="00DA0908">
      <w:pPr>
        <w:numPr>
          <w:ilvl w:val="0"/>
          <w:numId w:val="36"/>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тип 2 включає наступні етапи: аплікація протравлюючого гелю, змивання для видалення змазаного шару. Праймер та адгезив в одному розчині;</w:t>
      </w:r>
    </w:p>
    <w:p w:rsidR="00D16FE1" w:rsidRPr="000C0A19" w:rsidRDefault="00D16FE1" w:rsidP="00DA0908">
      <w:pPr>
        <w:numPr>
          <w:ilvl w:val="0"/>
          <w:numId w:val="36"/>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тип 3: самопротравлюючий праймер наноситься для модифікації змазаного шару і не змивається. Адгезив аплікується окремо;</w:t>
      </w:r>
    </w:p>
    <w:p w:rsidR="00D16FE1" w:rsidRPr="000C0A19" w:rsidRDefault="00D16FE1" w:rsidP="00DA0908">
      <w:pPr>
        <w:numPr>
          <w:ilvl w:val="0"/>
          <w:numId w:val="36"/>
        </w:numPr>
        <w:spacing w:after="0" w:line="360" w:lineRule="auto"/>
        <w:ind w:left="0" w:firstLine="0"/>
        <w:jc w:val="both"/>
        <w:rPr>
          <w:rFonts w:ascii="Times New Roman" w:hAnsi="Times New Roman"/>
          <w:sz w:val="28"/>
          <w:szCs w:val="28"/>
        </w:rPr>
      </w:pPr>
      <w:r w:rsidRPr="000C0A19">
        <w:rPr>
          <w:rFonts w:ascii="Times New Roman" w:hAnsi="Times New Roman"/>
          <w:sz w:val="28"/>
          <w:szCs w:val="28"/>
        </w:rPr>
        <w:t>тип 4: самопротравлюючий праймер і адгезив наносяться в одному розчині для модифікації та розчинення змазаного шару одночасно.</w:t>
      </w:r>
    </w:p>
    <w:p w:rsidR="00D16FE1" w:rsidRPr="000C0A19" w:rsidRDefault="00D16FE1" w:rsidP="00DA0908">
      <w:pPr>
        <w:numPr>
          <w:ilvl w:val="0"/>
          <w:numId w:val="30"/>
        </w:numPr>
        <w:spacing w:after="0" w:line="360" w:lineRule="auto"/>
        <w:ind w:left="0" w:firstLine="567"/>
        <w:jc w:val="both"/>
        <w:rPr>
          <w:rFonts w:ascii="Times New Roman" w:hAnsi="Times New Roman"/>
          <w:sz w:val="28"/>
          <w:szCs w:val="28"/>
        </w:rPr>
      </w:pPr>
      <w:r w:rsidRPr="000C0A19">
        <w:rPr>
          <w:rFonts w:ascii="Times New Roman" w:hAnsi="Times New Roman"/>
          <w:sz w:val="28"/>
          <w:szCs w:val="28"/>
        </w:rPr>
        <w:t>За типом взаємодії між адгезивом та дентином розрізняють 7 поколінь адгезивних систем.</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В даний час використання адгезивних агентів є обов'язковою умовою при пломбуванні композитними матеріалами. Невиконання цього етапу, а токож порушення технології застосування системи призводять до порушення зчеплення композиту з  твердими тканинами зуба, що проявляється виникненням крайової щілини, мікробної інвазії та фарбуванням країв пломби («протікання шва»), «післяопераційної» чутливості, виникненням рецидивного карієсу, а іноді - пошкодженням пульпи. </w:t>
      </w:r>
    </w:p>
    <w:p w:rsidR="00D16FE1" w:rsidRPr="000C0A19" w:rsidRDefault="00D16FE1" w:rsidP="000C0A19">
      <w:pPr>
        <w:spacing w:line="360" w:lineRule="auto"/>
        <w:jc w:val="center"/>
        <w:rPr>
          <w:rFonts w:ascii="Times New Roman" w:hAnsi="Times New Roman"/>
          <w:b/>
          <w:i/>
          <w:sz w:val="28"/>
          <w:szCs w:val="28"/>
        </w:rPr>
      </w:pPr>
      <w:r w:rsidRPr="000C0A19">
        <w:rPr>
          <w:rFonts w:ascii="Times New Roman" w:hAnsi="Times New Roman"/>
          <w:b/>
          <w:i/>
          <w:sz w:val="28"/>
          <w:szCs w:val="28"/>
        </w:rPr>
        <w:t>Механізми з</w:t>
      </w:r>
      <w:r>
        <w:rPr>
          <w:rFonts w:ascii="Times New Roman" w:hAnsi="Times New Roman"/>
          <w:b/>
          <w:i/>
          <w:sz w:val="28"/>
          <w:szCs w:val="28"/>
        </w:rPr>
        <w:t>’</w:t>
      </w:r>
      <w:r w:rsidRPr="000C0A19">
        <w:rPr>
          <w:rFonts w:ascii="Times New Roman" w:hAnsi="Times New Roman"/>
          <w:b/>
          <w:i/>
          <w:sz w:val="28"/>
          <w:szCs w:val="28"/>
        </w:rPr>
        <w:t>єднання композитів з твердими тканинами зуба.</w:t>
      </w:r>
    </w:p>
    <w:p w:rsidR="00D16FE1" w:rsidRPr="000C0A19" w:rsidRDefault="00D16FE1" w:rsidP="000C0A19">
      <w:pPr>
        <w:spacing w:line="360" w:lineRule="auto"/>
        <w:jc w:val="center"/>
        <w:rPr>
          <w:rFonts w:ascii="Times New Roman" w:hAnsi="Times New Roman"/>
          <w:i/>
          <w:sz w:val="28"/>
          <w:szCs w:val="28"/>
        </w:rPr>
      </w:pPr>
      <w:r w:rsidRPr="000C0A19">
        <w:rPr>
          <w:rFonts w:ascii="Times New Roman" w:hAnsi="Times New Roman"/>
          <w:i/>
          <w:sz w:val="28"/>
          <w:szCs w:val="28"/>
        </w:rPr>
        <w:t>Механізми з</w:t>
      </w:r>
      <w:r>
        <w:rPr>
          <w:rFonts w:ascii="Times New Roman" w:hAnsi="Times New Roman"/>
          <w:i/>
          <w:sz w:val="28"/>
          <w:szCs w:val="28"/>
        </w:rPr>
        <w:t>’</w:t>
      </w:r>
      <w:r w:rsidRPr="000C0A19">
        <w:rPr>
          <w:rFonts w:ascii="Times New Roman" w:hAnsi="Times New Roman"/>
          <w:i/>
          <w:sz w:val="28"/>
          <w:szCs w:val="28"/>
        </w:rPr>
        <w:t>єднання композитів з поверхнею емалі.</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Здатність адгезивів композитних матеріалів надійно з’єднуватися з емаллю складає основу адгезивної техніки реставрації в стоматології. Дана методика була запропонована Buonocore (1955) і набула практичного значення з розвитком сучасних композитних матеріалів, в основі яких застосовуються </w:t>
      </w:r>
      <w:r w:rsidRPr="000C0A19">
        <w:rPr>
          <w:rFonts w:ascii="Times New Roman" w:hAnsi="Times New Roman"/>
          <w:sz w:val="28"/>
          <w:szCs w:val="28"/>
          <w:lang w:val="en-US"/>
        </w:rPr>
        <w:t>BisGMA</w:t>
      </w:r>
      <w:r w:rsidRPr="000C0A19">
        <w:rPr>
          <w:rFonts w:ascii="Times New Roman" w:hAnsi="Times New Roman"/>
          <w:sz w:val="28"/>
          <w:szCs w:val="28"/>
        </w:rPr>
        <w:t xml:space="preserve"> або інші диметакрилати з великою молекулярною масою.</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Перш за все, для забезпечення міцного зв’язку зуба з композитними матеріалами, перед внесенням пломбувального матеріалу тверді тканини необхідно протравити кислотою (кондиціонувати).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 середньому адгезія композиту до правильно протравленої емалі становить 20 МПа, що повністю достатньо для фіксації прямих і непрямих реставрацій, брекетів, герметиків. Дана адгезія здатна забезпечити хорошу маргінальну адаптацію композитних пломб, навіть з урахуванням полімеризаційної усадки: напруженість при полімеризації виникає не по лінії з’єднання емаль-композит, а всередині самого композиту.</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Така обробка емалі покращує змочуваність, збільшує площу зовнішньої поверхні і створює мікроутримуючий рельєф, цим самим досягається покращення зв’язку композиту з емаллю зуба.</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 В ролі кондиціонера частіше за все виступає 37% фосфорна кислота або гель, який містить 35-37% розчин ортофосфорної кислоти. Відомо, що глибина протравлювання і ступінь розчинення Са в емалі зуба підвищується при збільшенні концентрації фосфорної кислоти до 40%, але подальше збільшення концентрації не доведено. В той час низька концентрація кислоти призводить до утворення преципітату дикальціумфосфатдегідратату, який не видаляється водою, і здатний взаємодіяти</w:t>
      </w:r>
      <w:r>
        <w:rPr>
          <w:rFonts w:ascii="Times New Roman" w:hAnsi="Times New Roman"/>
          <w:sz w:val="28"/>
          <w:szCs w:val="28"/>
        </w:rPr>
        <w:t xml:space="preserve"> з адгезивом, послаблюючи</w:t>
      </w:r>
      <w:r w:rsidRPr="000C0A19">
        <w:rPr>
          <w:rFonts w:ascii="Times New Roman" w:hAnsi="Times New Roman"/>
          <w:sz w:val="28"/>
          <w:szCs w:val="28"/>
        </w:rPr>
        <w:t xml:space="preserve"> зв'язок "адгезив-композит". Рідше застосо</w:t>
      </w:r>
      <w:r>
        <w:rPr>
          <w:rFonts w:ascii="Times New Roman" w:hAnsi="Times New Roman"/>
          <w:sz w:val="28"/>
          <w:szCs w:val="28"/>
        </w:rPr>
        <w:t>вується 10% розчин малеїнової ки</w:t>
      </w:r>
      <w:r w:rsidRPr="000C0A19">
        <w:rPr>
          <w:rFonts w:ascii="Times New Roman" w:hAnsi="Times New Roman"/>
          <w:sz w:val="28"/>
          <w:szCs w:val="28"/>
        </w:rPr>
        <w:t>слоти.</w:t>
      </w:r>
      <w:r>
        <w:rPr>
          <w:rFonts w:ascii="Times New Roman" w:hAnsi="Times New Roman"/>
          <w:sz w:val="28"/>
          <w:szCs w:val="28"/>
        </w:rPr>
        <w:t xml:space="preserve"> Крім</w:t>
      </w:r>
      <w:r w:rsidRPr="000C0A19">
        <w:rPr>
          <w:rFonts w:ascii="Times New Roman" w:hAnsi="Times New Roman"/>
          <w:sz w:val="28"/>
          <w:szCs w:val="28"/>
        </w:rPr>
        <w:t xml:space="preserve"> того, деякі фірми (</w:t>
      </w:r>
      <w:r w:rsidRPr="000C0A19">
        <w:rPr>
          <w:rFonts w:ascii="Times New Roman" w:hAnsi="Times New Roman"/>
          <w:sz w:val="28"/>
          <w:szCs w:val="28"/>
          <w:lang w:val="en-US"/>
        </w:rPr>
        <w:t>Ultradent</w:t>
      </w:r>
      <w:r w:rsidRPr="000C0A19">
        <w:rPr>
          <w:rFonts w:ascii="Times New Roman" w:hAnsi="Times New Roman"/>
          <w:sz w:val="28"/>
          <w:szCs w:val="28"/>
        </w:rPr>
        <w:t xml:space="preserve">, </w:t>
      </w:r>
      <w:r w:rsidRPr="000C0A19">
        <w:rPr>
          <w:rFonts w:ascii="Times New Roman" w:hAnsi="Times New Roman"/>
          <w:sz w:val="28"/>
          <w:szCs w:val="28"/>
          <w:lang w:val="en-US"/>
        </w:rPr>
        <w:t>Bisco</w:t>
      </w:r>
      <w:r w:rsidRPr="000C0A19">
        <w:rPr>
          <w:rFonts w:ascii="Times New Roman" w:hAnsi="Times New Roman"/>
          <w:sz w:val="28"/>
          <w:szCs w:val="28"/>
        </w:rPr>
        <w:t xml:space="preserve"> та ін.) випускають протравлюючі гелі з додаванням бактерицидних компонентів – ацетил піридину хлориду, бензалконію хлориду та ін.</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 xml:space="preserve">Рекомендований час експозиції кислоти становить приблизно 30 сек. В залежності від резистентності емалі рекомендується змінювати час аплікації травильного гелю: при низькій резистентності емалі він зменшується до 15 сек, а при високій – збільшується до 60 сек. В  сумнівних випадках необхідно притримуватися інструкцій виробника. Після цього протравлюючий препарат змивається струменем води протягом 15-60 секунд. Потім емаль ретельно висушується повітрям. Правильно протравлена </w:t>
      </w:r>
      <w:r w:rsidRPr="000C0A19">
        <w:rPr>
          <w:rFonts w:ascii="MS Mincho" w:eastAsia="MS Mincho" w:hAnsi="MS Mincho" w:cs="MS Mincho" w:hint="eastAsia"/>
          <w:sz w:val="28"/>
          <w:szCs w:val="28"/>
        </w:rPr>
        <w:t>​​</w:t>
      </w:r>
      <w:r w:rsidRPr="000C0A19">
        <w:rPr>
          <w:rFonts w:ascii="Times New Roman" w:hAnsi="Times New Roman"/>
          <w:sz w:val="28"/>
          <w:szCs w:val="28"/>
        </w:rPr>
        <w:t>емаль після висушування втрачає блиск, стає матовою, крейдоподібно-білою. Якщо такого виду емалі досягти не вдалося, травлення необхідно повторити.</w:t>
      </w:r>
    </w:p>
    <w:p w:rsidR="00D16FE1" w:rsidRPr="000C0A19" w:rsidRDefault="00D16FE1" w:rsidP="000C0A19">
      <w:pPr>
        <w:spacing w:line="360" w:lineRule="auto"/>
        <w:ind w:firstLine="425"/>
        <w:jc w:val="both"/>
        <w:rPr>
          <w:rFonts w:ascii="Times New Roman" w:hAnsi="Times New Roman"/>
          <w:sz w:val="28"/>
          <w:szCs w:val="28"/>
        </w:rPr>
      </w:pPr>
      <w:r w:rsidRPr="000C0A19">
        <w:rPr>
          <w:rFonts w:ascii="Times New Roman" w:hAnsi="Times New Roman"/>
          <w:sz w:val="28"/>
          <w:szCs w:val="28"/>
        </w:rPr>
        <w:t>В якості протравлюючого засобу краще використовувати кислоти гелеподібної консистенції, аніж рідкі протравлюючі системи. Однак протравлюючий ефект гелю нічим не відрізняється від того, який при використанні рідких препаратів. Завдяки своїй консистенції вони легко наносяться на обмежені ділянки емалі навколо відпрепарованої каріозної порожнини. При цьому виключається потрапляння протравлюючих засобів на дентин і навколишні тканини та СОПР.</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Гель зафарбований і міститься в прозорій ємкості (шприц, поліетиленовий тюбик з канюлею-аплікатором, що дозволяє легко дозувати та контролювати якість нанесення та видалення його з поверхні емалі). Однак, в цей же час, рідкі протравлюючі засоби краще проникають в ямки і фісури.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Процес протравлювання оснований на розчинюванні центральних і периферичних ділянок емалевих призм. В результаті цього з поверхні видаляються забруднення, видаляється поверхневий шар емалі на глибину 5-10 мкм, в ній утворюються глибокі пори – глибиною до 30 мкм, які під електронним мікроскопом нагадують поверхню бджолиних сот або форму підкови. Під впливом кислот внаслідок розчинення ділянок емалевих призм, надлишкового видалення із структури емалі міжпризматичної рідини, вона стає мікрошершавою, за рахунок цього значно збільшується активна поверхня счеплення з композитом і покращується можливість з’єднання поверхневого шару емалі з адгезивом або бонд-агентом, так як емаль в основному складається з неорганічних компонентів, то питання про її кислотне протравлювання не викликає сумнівів.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Потрапляння слини або крові на протравлену поверхню недопустимо, в разі такого випадку травлення необхідно повторити. Забороняється також обробка протравленої поверхні спиртом або ефіром, "зондування" її інструментом.</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Емалеві адгезиви – це ненаповнені або слабо наповнені смоли, за складом нагадують полімерну матрицю композиту (диакрилати). Емалеві бонд-агенти гідрофобні, таким чином твердіють без присутності вологи, тому перед їх нанесенням емаль повинна бути ретельно висушена (до появи кредоподібної поверхні). Після чого на емаль (попередньо протравлену) наносяться емалеві адгезиви, які мають рідку консистенцію. Вони із-за високої в’язкості повільно проникають на всю глибину протравленої емалі. Після полімеризації адгезиву, в міжпризматичних ділянках утворюються відростки, які механічно зчеплюються з поверхнею емалі і сприяють таким чином мікроретенційному з’єднанню композиту з останньою. З композитом бонд-агент утворює хімічний зв'язок.</w:t>
      </w:r>
    </w:p>
    <w:p w:rsidR="00D16FE1" w:rsidRPr="000C0A19" w:rsidRDefault="00D16FE1" w:rsidP="000C0A19">
      <w:pPr>
        <w:spacing w:line="360" w:lineRule="auto"/>
        <w:ind w:firstLine="708"/>
        <w:jc w:val="both"/>
        <w:rPr>
          <w:rFonts w:ascii="Times New Roman" w:hAnsi="Times New Roman"/>
          <w:sz w:val="28"/>
          <w:szCs w:val="28"/>
        </w:rPr>
      </w:pPr>
      <w:r w:rsidRPr="000C0A19">
        <w:rPr>
          <w:rFonts w:ascii="Times New Roman" w:hAnsi="Times New Roman"/>
          <w:sz w:val="28"/>
          <w:szCs w:val="28"/>
        </w:rPr>
        <w:t>Однак емалеві бонд-агенти (утворюючи хімічний зв'язок з композитами), із-за своєї гідрофільності адгезією до дентину не володіють. Тому якщо використовується композити, які мають в комплекті тільки адгезив для емалі (як наприклад, більшість композитів хімічного твердіння), дентин повинен бути повністю закритий ізолюючою прокладкою.</w:t>
      </w:r>
    </w:p>
    <w:p w:rsidR="00D16FE1" w:rsidRPr="000C0A19" w:rsidRDefault="00D16FE1" w:rsidP="000C0A19">
      <w:pPr>
        <w:spacing w:line="360" w:lineRule="auto"/>
        <w:ind w:firstLine="426"/>
        <w:jc w:val="center"/>
        <w:rPr>
          <w:rFonts w:ascii="Times New Roman" w:hAnsi="Times New Roman"/>
          <w:i/>
          <w:sz w:val="28"/>
          <w:szCs w:val="28"/>
        </w:rPr>
      </w:pPr>
      <w:r w:rsidRPr="000C0A19">
        <w:rPr>
          <w:rFonts w:ascii="Times New Roman" w:hAnsi="Times New Roman"/>
          <w:i/>
          <w:sz w:val="28"/>
          <w:szCs w:val="28"/>
        </w:rPr>
        <w:t>Механізми з</w:t>
      </w:r>
      <w:r>
        <w:rPr>
          <w:rFonts w:ascii="Times New Roman" w:hAnsi="Times New Roman"/>
          <w:i/>
          <w:sz w:val="28"/>
          <w:szCs w:val="28"/>
        </w:rPr>
        <w:t>’</w:t>
      </w:r>
      <w:r w:rsidRPr="000C0A19">
        <w:rPr>
          <w:rFonts w:ascii="Times New Roman" w:hAnsi="Times New Roman"/>
          <w:i/>
          <w:sz w:val="28"/>
          <w:szCs w:val="28"/>
        </w:rPr>
        <w:t>єднання композитів з поверхнею дентину.</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ab/>
        <w:t>Адгезія до дентину це більша проблема в силу унікальних особливостей цієї зубної тканини, в якій органічний компонент складає меншу частину, після колагену і води. Хімічний та структурний склад дентину виключає механічне счеплення з композитними матеріалами, так як ненасичена смола, являючись гідрофобною по своїй хімічній природі, відштовхуюється від "вологого" дентину. При цьому наявність нещільного прилягання і відсутність з’єднання створює слабкий ланцюг в системі поверхня зуба-композит, що призводить до підвищеної чутливості після процедури.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Роботи по створенню дентинних адгезивів ведуться більше 30 років, але тільки в останні десятиліття були досягнуті помітні успіхи і отримані задовільні клінічні результати. Це стало можливим в результаті ретельного вивчення властивостей дентину як тканини і осмислення його відмінностей від емалі.</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Особливість дентинної адгезії обумовлена </w:t>
      </w:r>
      <w:r w:rsidRPr="000C0A19">
        <w:rPr>
          <w:rFonts w:ascii="MS Mincho" w:eastAsia="MS Mincho" w:hAnsi="MS Mincho" w:cs="MS Mincho" w:hint="eastAsia"/>
          <w:sz w:val="28"/>
          <w:szCs w:val="28"/>
        </w:rPr>
        <w:t>​​</w:t>
      </w:r>
      <w:r w:rsidRPr="000C0A19">
        <w:rPr>
          <w:rFonts w:ascii="Times New Roman" w:hAnsi="Times New Roman"/>
          <w:sz w:val="28"/>
          <w:szCs w:val="28"/>
        </w:rPr>
        <w:t>наступними причинами: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1. При видаленні зубних тканин в межах видимого ураження механічно пошкоджується склерозований незмінений дентин, який лежить нижче, що призводить до утворення «дентинної рани». При цьому відкриваються дентинні канальці, пошкоджуються відростки одонтобластів, зникає бар'єр, що перешкоджає бактеріальній інвазії в напрямку до пульпи зуба. Встановлено, що у тих випадках, коли незахищеним залишається 1-2 мм поверхні дентину, руйнується близько 30 000 одонтобластів (Самусєв Р.П. та ін, 2002). Тому в процесі пломбування каріозної порожнини необхідно вжити заходи, спрямовані на лікування «дентинної рани» шляхом герметизації поверхні дентину та захисту пульпи від хімічних, термічних і бактеріальних впливів.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2. Поверхня дентину, на відміну від емалі, завжди є вологою, висушування її в клінічних умовах практично неможливе. Це пояснюється тим, що через рух рідини в дентинних канальцях на поверхні дентину постійно відбувається оновлення вологи, яка надходить з пульпи. Крім того, зволоження поверхні дентину здійснюється за рахунок вологості повітря в кабінеті і водяної пари, яка міститься в повітрі, що видихається пацієнтом. Таким чином, найважливішою вимогою, яка пред'являються до дентинного адгезиву, є те, що вони повинні містити гідрофільні речовини, здатні змочувати поверхню дентину і проникати в дентинні канальці.</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Встановлено, що пересушування дентину перед нанесенням дентинного адгезиву призводить до порушення проникнення адгезивних компонентів в тверді тканини зуба, погіршення адгезії, розвитку дебондингу, виникнення післяопераційної чутливості, розвитку інших ускладнень. Тому перед нанесенням адгезиву поверхня дентину повинна бути злегка зволоженою,  "виблискуючою"  – концепція вологого бондингу. Із зволоженим  дентином (той, який містить хаотично розкидані молекули води), добре з’єднуються адгезивні системи, які мають в своєму складі ацетон, що добре проникає через зволожені колагенові волокна і забезпечує проникнення всередину праймера. Якщо в склад адгезиву входить поліалкенова кислота, то при наявності зволоженого дентину буде краще протікати реакція іонного обміну. Але не можна працювати і з надто вологим дентином: надлишок води розчиняє праймер і знижує ефективність його дії. Для того, щоб уникнути вказаних недоліків, все частіше використовуються адгезивні системи, які передбачають обробку дентину незмиваючими засобами. </w:t>
      </w:r>
    </w:p>
    <w:p w:rsidR="00D16FE1" w:rsidRPr="000C0A19" w:rsidRDefault="00D16FE1" w:rsidP="00F379DD">
      <w:pPr>
        <w:spacing w:line="360" w:lineRule="auto"/>
        <w:ind w:firstLine="426"/>
        <w:jc w:val="both"/>
        <w:rPr>
          <w:rFonts w:ascii="Times New Roman" w:hAnsi="Times New Roman"/>
          <w:sz w:val="28"/>
          <w:szCs w:val="28"/>
        </w:rPr>
      </w:pPr>
      <w:r w:rsidRPr="000C0A19">
        <w:rPr>
          <w:rFonts w:ascii="Times New Roman" w:hAnsi="Times New Roman"/>
          <w:sz w:val="28"/>
          <w:szCs w:val="28"/>
        </w:rPr>
        <w:t>Величина адгезії до протравленого "виблискуючого" дентину в середньому на 5-7 МПа більша, ніж до</w:t>
      </w:r>
      <w:r>
        <w:rPr>
          <w:rFonts w:ascii="Times New Roman" w:hAnsi="Times New Roman"/>
          <w:sz w:val="28"/>
          <w:szCs w:val="28"/>
        </w:rPr>
        <w:t xml:space="preserve"> протравленого та пересушеного.</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3. Наявність змазаного шару, що складається з кристалів гідроксиапатиту, залишків зруйнованих одонтобластів, денатурованих колагенових волокон, мікроорганізмів, компонентів ротової рідини та ін. </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Змазаний шар утворюється внаслідок механічного впливу алмазного бору на дентин і через каріозну дегратацію. Алмазний бор не зрізає, а стирає тканини зуба. В результаті відбувається руйнування дентину. Цей шар є нестійким, він слабо прикріплений до дентину і, якщо не запобігти спеціальних заходів, втрачається з поверхні дентину протягом декількох діб, відкриваючи дентинні канальц,і але в той же час змазаний шар не видаляється повністю в процесі змивання водою. Спочатку цей шар розглядався як ізолятор, що запобігає проникненню патогенних мікроорганізмів в дентинні канальні, а, отже, і в пульпу. Товщина його дорівнює приблизно 5 мкм. Змазаний шар захищає поверхню дентину, покриваючи, як прокладкою, здоровий неінфікований дентин. Вміст змазаного шару затирається бором в розкриті дентинні трубочки на глибину 2-6 мкм, утворюючи в них так звані "пробки" того ж складу, які перешкоджають вільній циркуляції дентинної рідини, попереджаючи виникнення післяопераційної чутливості. В даний час вже ні в кого не викликає сумніву той факт, що в набагато більшому ступені цей шар заважає безпосередньому контакту композиту з поверхнею дентину, ускладнюючи дифузію адгезиву в поверхневі шари дентину і відповідно – формування міцного адгезивного з'єднання (Haller В., Blunck U. , 2004). Отже, дентинний адгезив повинен тим чи іншим чином впливати на змазаний шар.</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4. Концепція тотального протравлювання ("</w:t>
      </w:r>
      <w:r w:rsidRPr="000C0A19">
        <w:rPr>
          <w:rFonts w:ascii="Times New Roman" w:hAnsi="Times New Roman"/>
          <w:sz w:val="28"/>
          <w:szCs w:val="28"/>
          <w:lang w:val="en-US"/>
        </w:rPr>
        <w:t>total</w:t>
      </w:r>
      <w:r w:rsidRPr="000C0A19">
        <w:rPr>
          <w:rFonts w:ascii="Times New Roman" w:hAnsi="Times New Roman"/>
          <w:sz w:val="28"/>
          <w:szCs w:val="28"/>
        </w:rPr>
        <w:t xml:space="preserve"> </w:t>
      </w:r>
      <w:r w:rsidRPr="000C0A19">
        <w:rPr>
          <w:rFonts w:ascii="Times New Roman" w:hAnsi="Times New Roman"/>
          <w:sz w:val="28"/>
          <w:szCs w:val="28"/>
          <w:lang w:val="en-US"/>
        </w:rPr>
        <w:t>etch</w:t>
      </w:r>
      <w:r w:rsidRPr="000C0A19">
        <w:rPr>
          <w:rFonts w:ascii="Times New Roman" w:hAnsi="Times New Roman"/>
          <w:sz w:val="28"/>
          <w:szCs w:val="28"/>
        </w:rPr>
        <w:t>"). Необхідно відмітити, що питання протравлення дентину тривалий час не вирішувались однозначно. Дентин тісно зв’язаний з пульпою, так як в дентинних трубочках розташовані відростки одонтобластів погружені в дентинну рідину.Сама ж дентинна рідина знаходиться під слабким, але постійним тиском зі сторони пульпи. Ступінь мінералізації дентину неоднаковий: кожна дентинна трубочка оточена шаром більш мінералізованого претубулярного дентину, а між ними розташований менш мінералізований інтертубулярний дентин. Враховуючи, що дентин складається, головним чином, із органічного матеріалу, він піддається протравленню на значно більшу глибину, ніж емаль, що призводить до широкого розкриття дентинних трубочок і значить втрати дентинної рідини.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Тривалий час вважалося, що потрапляння кислоти на поверхню дентину недопустимо, тому що це спричинює подразнення і некроз пульпи зуба. Дослідження японських вчених (Т. Різауата) показали, що вплив розчинів кислот на поверхню дентину усуває «змазаний шар», покращує зчеплення з нею дентинного адгезиву. Спочатку для протравлювання (кондиціонування) дентину застосовували розчини слабких кислот: полімалеїнову, лимонну (10%), поліакрилову або ЕДТА (5-16%).  Встановлено, що 15 секундна експозиція 35-37% фосфорної кислоти викликає повне видалення змазаного шару, розкриття дентинних канальців, демінералізацію поверхневого шару дентину (на глибину 3-5 мкм) і оголення колагенових волоком перитубулярного дентину, не надаючи при цьому шкідливого впливу на пульпу зуба. </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Слід пам'ятати, що дентин дуже чутливий до помилок у проведенні тотального протравлювання. На думку ряду дослідників, близько 60% ускладнень після пломбування композитами пов'язані з технологічними помилками, які є наслідком надлишкового протравлювання та пересушування поверхні дентину. В результаті розчинення гідроксиапатитів кислотою дентин перетворюється в структуру, яка складається із переплетених колагенових волокон, які залишені своєї неорганічної опори і тому протравлений дентин потребує особливо бережного ставлення. При дії сильної водяної або повітряної струї з пістолета розвивається колапс, тобто дезорганізація волокон колагену, які залишені без неорганічної опори. Чим триваліша та сильніша дія струменю, тим більше виражений колапс колагенових волокон. Для попередження цього струмінь необхідно по можливості направляти на емаль, відбитий від емалі струмінь не викликає колапс колагенових волокон. Дуже важливо, що дентин після протравлення зберігав по можливості свою "мереживну структуру". Дана структура дає можливість праймеру адгезивної системи протягом 30 сек проникнути в глибину дентину і утворити там гібридну зону. Ця зона має велике значення для досягнення хорошої адгезії. У випадку розвитку сильного колапсу колагенових волокон утворення гібридної зони затруднене.</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Тому в даний час все більше популярними стають адгезивні системи, які передбачають обробку поверхні дентину компонентами, що не потребують подальшого змивання, але містять кислотні агенти, що розчиняють змазаний шар і викликають поверхневу демінералізацію тканин зуба.</w:t>
      </w:r>
    </w:p>
    <w:p w:rsidR="00D16FE1" w:rsidRPr="0014789A" w:rsidRDefault="00D16FE1" w:rsidP="0014789A">
      <w:pPr>
        <w:numPr>
          <w:ilvl w:val="0"/>
          <w:numId w:val="12"/>
        </w:numPr>
        <w:spacing w:line="360" w:lineRule="auto"/>
        <w:jc w:val="both"/>
        <w:rPr>
          <w:rFonts w:ascii="Times New Roman" w:hAnsi="Times New Roman"/>
          <w:sz w:val="28"/>
          <w:szCs w:val="28"/>
        </w:rPr>
      </w:pPr>
      <w:r w:rsidRPr="000C0A19">
        <w:rPr>
          <w:rFonts w:ascii="Times New Roman" w:hAnsi="Times New Roman"/>
          <w:sz w:val="28"/>
          <w:szCs w:val="28"/>
        </w:rPr>
        <w:t>Утворення гібридного шару. В даний час загальноприйнятим є 15-секундне кислотне протравлювання поверхні дентину 35-37% фосфорною кислотою. Це викликає повне видалення змазаного шару, розкриття усть дентинних канальців і демінералізацію поверхневого шару дентину, не надаючи при цьому шкідливого впливу на пульпу зуба. Після протравлювання і промивання водою мінеральна фаза дентину розчиняється і віддаляється, а від первинного дентину залишається тільки колагенова матриця. Адгезив проникає між дисперговані волокна, просочуючи колагенову матрицю. В результаті виникає шар, який не є ні дентином, ні адгезивом, а їх гібридом. Він отримав назву «гібридний шар» (Pashley DH, 2004). Гібридний шар не тільки забезпечує фіксацію композиту до дентину, але також є ефективним захисним бар'єром проти інвазії мікроорганізмів і хімічних речовин в дентинні канальці і порожнину зуба. Крім того, він перекриває рух одонтобластичної рідини в дентинних канальцях і, як результат, процес гі</w:t>
      </w:r>
      <w:r>
        <w:rPr>
          <w:rFonts w:ascii="Times New Roman" w:hAnsi="Times New Roman"/>
          <w:sz w:val="28"/>
          <w:szCs w:val="28"/>
        </w:rPr>
        <w:t>бридизації попереджує розвиткок</w:t>
      </w:r>
      <w:r w:rsidRPr="0014789A">
        <w:rPr>
          <w:rFonts w:ascii="Times New Roman" w:hAnsi="Times New Roman"/>
          <w:sz w:val="28"/>
          <w:szCs w:val="28"/>
        </w:rPr>
        <w:t xml:space="preserve"> післяопераційної чутливості (</w:t>
      </w:r>
      <w:r>
        <w:rPr>
          <w:rFonts w:ascii="Times New Roman" w:hAnsi="Times New Roman"/>
          <w:sz w:val="28"/>
          <w:szCs w:val="28"/>
        </w:rPr>
        <w:t>“</w:t>
      </w:r>
      <w:r w:rsidRPr="0014789A">
        <w:rPr>
          <w:rFonts w:ascii="Times New Roman" w:hAnsi="Times New Roman"/>
          <w:sz w:val="28"/>
          <w:szCs w:val="28"/>
          <w:lang w:val="en-US"/>
        </w:rPr>
        <w:t>ProBond</w:t>
      </w:r>
      <w:r w:rsidRPr="0014789A">
        <w:rPr>
          <w:rFonts w:ascii="Times New Roman" w:hAnsi="Times New Roman"/>
          <w:sz w:val="28"/>
          <w:szCs w:val="28"/>
        </w:rPr>
        <w:t>-</w:t>
      </w:r>
      <w:r w:rsidRPr="0014789A">
        <w:rPr>
          <w:rFonts w:ascii="Times New Roman" w:hAnsi="Times New Roman"/>
          <w:sz w:val="28"/>
          <w:szCs w:val="28"/>
          <w:lang w:val="en-US"/>
        </w:rPr>
        <w:t>caulk</w:t>
      </w:r>
      <w:r w:rsidRPr="0014789A">
        <w:rPr>
          <w:rFonts w:ascii="Times New Roman" w:hAnsi="Times New Roman"/>
          <w:sz w:val="28"/>
          <w:szCs w:val="28"/>
        </w:rPr>
        <w:t>” (</w:t>
      </w:r>
      <w:r w:rsidRPr="0014789A">
        <w:rPr>
          <w:rFonts w:ascii="Times New Roman" w:hAnsi="Times New Roman"/>
          <w:sz w:val="28"/>
          <w:szCs w:val="28"/>
          <w:lang w:val="en-US"/>
        </w:rPr>
        <w:t>Dentsply</w:t>
      </w:r>
      <w:r w:rsidRPr="0014789A">
        <w:rPr>
          <w:rFonts w:ascii="Times New Roman" w:hAnsi="Times New Roman"/>
          <w:sz w:val="28"/>
          <w:szCs w:val="28"/>
        </w:rPr>
        <w:t xml:space="preserve">), </w:t>
      </w:r>
      <w:r>
        <w:rPr>
          <w:rFonts w:ascii="Times New Roman" w:hAnsi="Times New Roman"/>
          <w:sz w:val="28"/>
          <w:szCs w:val="28"/>
        </w:rPr>
        <w:t>“</w:t>
      </w:r>
      <w:r w:rsidRPr="0014789A">
        <w:rPr>
          <w:rFonts w:ascii="Times New Roman" w:hAnsi="Times New Roman"/>
          <w:sz w:val="28"/>
          <w:szCs w:val="28"/>
          <w:lang w:val="en-US"/>
        </w:rPr>
        <w:t>A</w:t>
      </w:r>
      <w:r w:rsidRPr="0014789A">
        <w:rPr>
          <w:rFonts w:ascii="Times New Roman" w:hAnsi="Times New Roman"/>
          <w:sz w:val="28"/>
          <w:szCs w:val="28"/>
        </w:rPr>
        <w:t>.</w:t>
      </w:r>
      <w:r w:rsidRPr="0014789A">
        <w:rPr>
          <w:rFonts w:ascii="Times New Roman" w:hAnsi="Times New Roman"/>
          <w:sz w:val="28"/>
          <w:szCs w:val="28"/>
          <w:lang w:val="en-US"/>
        </w:rPr>
        <w:t>R</w:t>
      </w:r>
      <w:r w:rsidRPr="0014789A">
        <w:rPr>
          <w:rFonts w:ascii="Times New Roman" w:hAnsi="Times New Roman"/>
          <w:sz w:val="28"/>
          <w:szCs w:val="28"/>
        </w:rPr>
        <w:t>.</w:t>
      </w:r>
      <w:r w:rsidRPr="0014789A">
        <w:rPr>
          <w:rFonts w:ascii="Times New Roman" w:hAnsi="Times New Roman"/>
          <w:sz w:val="28"/>
          <w:szCs w:val="28"/>
          <w:lang w:val="en-US"/>
        </w:rPr>
        <w:t>T</w:t>
      </w:r>
      <w:r w:rsidRPr="0014789A">
        <w:rPr>
          <w:rFonts w:ascii="Times New Roman" w:hAnsi="Times New Roman"/>
          <w:sz w:val="28"/>
          <w:szCs w:val="28"/>
        </w:rPr>
        <w:t>.</w:t>
      </w:r>
      <w:r w:rsidRPr="0014789A">
        <w:rPr>
          <w:rFonts w:ascii="Times New Roman" w:hAnsi="Times New Roman"/>
          <w:sz w:val="28"/>
          <w:szCs w:val="28"/>
          <w:lang w:val="en-US"/>
        </w:rPr>
        <w:t>Bond</w:t>
      </w:r>
      <w:r w:rsidRPr="0014789A">
        <w:rPr>
          <w:rFonts w:ascii="Times New Roman" w:hAnsi="Times New Roman"/>
          <w:sz w:val="28"/>
          <w:szCs w:val="28"/>
        </w:rPr>
        <w:t>”</w:t>
      </w:r>
      <w:r>
        <w:rPr>
          <w:rFonts w:ascii="Times New Roman" w:hAnsi="Times New Roman"/>
          <w:sz w:val="28"/>
          <w:szCs w:val="28"/>
        </w:rPr>
        <w:t xml:space="preserve"> </w:t>
      </w:r>
      <w:r w:rsidRPr="0014789A">
        <w:rPr>
          <w:rFonts w:ascii="Times New Roman" w:hAnsi="Times New Roman"/>
          <w:sz w:val="28"/>
          <w:szCs w:val="28"/>
        </w:rPr>
        <w:t>(</w:t>
      </w:r>
      <w:r w:rsidRPr="0014789A">
        <w:rPr>
          <w:rFonts w:ascii="Times New Roman" w:hAnsi="Times New Roman"/>
          <w:sz w:val="28"/>
          <w:szCs w:val="28"/>
          <w:lang w:val="en-US"/>
        </w:rPr>
        <w:t>Coltene</w:t>
      </w:r>
      <w:r w:rsidRPr="0014789A">
        <w:rPr>
          <w:rFonts w:ascii="Times New Roman" w:hAnsi="Times New Roman"/>
          <w:sz w:val="28"/>
          <w:szCs w:val="28"/>
        </w:rPr>
        <w:t>/</w:t>
      </w:r>
      <w:r w:rsidRPr="0014789A">
        <w:rPr>
          <w:rFonts w:ascii="Times New Roman" w:hAnsi="Times New Roman"/>
          <w:sz w:val="28"/>
          <w:szCs w:val="28"/>
          <w:lang w:val="en-US"/>
        </w:rPr>
        <w:t>Whaledent</w:t>
      </w:r>
      <w:r w:rsidRPr="0014789A">
        <w:rPr>
          <w:rFonts w:ascii="Times New Roman" w:hAnsi="Times New Roman"/>
          <w:sz w:val="28"/>
          <w:szCs w:val="28"/>
        </w:rPr>
        <w:t>)).</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Виділяють три зони гібридного шару:</w:t>
      </w:r>
    </w:p>
    <w:p w:rsidR="00D16FE1" w:rsidRPr="000C0A19" w:rsidRDefault="00D16FE1" w:rsidP="00F379DD">
      <w:pPr>
        <w:spacing w:after="0" w:line="360" w:lineRule="auto"/>
        <w:ind w:left="-141" w:firstLine="1134"/>
        <w:jc w:val="both"/>
        <w:rPr>
          <w:rFonts w:ascii="Times New Roman" w:hAnsi="Times New Roman"/>
          <w:sz w:val="28"/>
          <w:szCs w:val="28"/>
        </w:rPr>
      </w:pPr>
      <w:r>
        <w:rPr>
          <w:rFonts w:ascii="Times New Roman" w:hAnsi="Times New Roman"/>
          <w:sz w:val="28"/>
          <w:szCs w:val="28"/>
        </w:rPr>
        <w:t xml:space="preserve">І. </w:t>
      </w:r>
      <w:r w:rsidRPr="000C0A19">
        <w:rPr>
          <w:rFonts w:ascii="Times New Roman" w:hAnsi="Times New Roman"/>
          <w:sz w:val="28"/>
          <w:szCs w:val="28"/>
        </w:rPr>
        <w:t>Поверхневий – складається з аморфної елекронно-щільної фази (денатурований колаген), яка утворюється внаслідок хімічної реакції поліалкенової кислоти сополімеру праймера із залишками кальцію дентину.</w:t>
      </w:r>
    </w:p>
    <w:p w:rsidR="00D16FE1" w:rsidRPr="000C0A19" w:rsidRDefault="00D16FE1" w:rsidP="00F379DD">
      <w:pPr>
        <w:spacing w:after="0" w:line="360" w:lineRule="auto"/>
        <w:ind w:left="-141" w:firstLine="1134"/>
        <w:jc w:val="both"/>
        <w:rPr>
          <w:rFonts w:ascii="Times New Roman" w:hAnsi="Times New Roman"/>
          <w:sz w:val="28"/>
          <w:szCs w:val="28"/>
        </w:rPr>
      </w:pPr>
      <w:r>
        <w:rPr>
          <w:rFonts w:ascii="Times New Roman" w:hAnsi="Times New Roman"/>
          <w:sz w:val="28"/>
          <w:szCs w:val="28"/>
        </w:rPr>
        <w:t xml:space="preserve">ІІ. </w:t>
      </w:r>
      <w:r w:rsidRPr="000C0A19">
        <w:rPr>
          <w:rFonts w:ascii="Times New Roman" w:hAnsi="Times New Roman"/>
          <w:sz w:val="28"/>
          <w:szCs w:val="28"/>
        </w:rPr>
        <w:t>Середній – містить поперечно та повздовжньо розрізані колагенові волокна, розділені електронно-прозорими просторами розміром 10-20 нм. Між колагеновими волокнами інколи зустрічаються мінералізовані кристали гідроксиапатиту.</w:t>
      </w:r>
    </w:p>
    <w:p w:rsidR="00D16FE1" w:rsidRPr="000C0A19" w:rsidRDefault="00D16FE1" w:rsidP="00F379DD">
      <w:pPr>
        <w:spacing w:after="0" w:line="360" w:lineRule="auto"/>
        <w:ind w:firstLine="851"/>
        <w:jc w:val="both"/>
        <w:rPr>
          <w:rFonts w:ascii="Times New Roman" w:hAnsi="Times New Roman"/>
          <w:sz w:val="28"/>
          <w:szCs w:val="28"/>
        </w:rPr>
      </w:pPr>
      <w:r>
        <w:rPr>
          <w:rFonts w:ascii="Times New Roman" w:hAnsi="Times New Roman"/>
          <w:sz w:val="28"/>
          <w:szCs w:val="28"/>
        </w:rPr>
        <w:t xml:space="preserve">  ІІІ. </w:t>
      </w:r>
      <w:r w:rsidRPr="000C0A19">
        <w:rPr>
          <w:rFonts w:ascii="Times New Roman" w:hAnsi="Times New Roman"/>
          <w:sz w:val="28"/>
          <w:szCs w:val="28"/>
        </w:rPr>
        <w:t xml:space="preserve">Основа гібридного шару – поступовий перехід до підлягаючого незміненого дентину з частково де мінералізованою зоною. Вона містить кристали гідроксиапатиту, які включені в смолу адгезиву. </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Вважається, що якщо для пломбування порожнини використовується композит з ефективною дентинною адгезивною системою, то ізолюючу прокладку під таку пломбу можна не накладати. Її функцію виконуватиме гібридний шар.</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6. В даний час встановлено, що фіксація пломби забезпечується в основному макромеханічною ретенцією, а також адгезією матеріалу до поверхні емалі. Дентинна адгезія в цьому процесі відіграє лише другорядну роль. Багато авторів значення дентинної адгезії для фіксації пломби взагалі ставлять під сумнів. А ось забезпечення герметичності на межі пломби з дентином, попередження мікро- і нанопідтікань, захист дентину і пульпи від мікробної інвазії вважаються найважливішими умовами, що забезпечують ефект пломбування та якість реставрації. Вирішення цього завдання в даний час є пріоритетним напрямком вдосконалення дентинних адгезивних систем.</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Таким чином, через адгезивну систему необхідно з'єднати гідрофобний композит і гідрофільний дентин. Адгезивний шар повинен бути міцним настільки, щоб витримувати стрес, створений при полімеризаційній усадці (Блунк У., 2003).</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Довгий час розробки безрезультатно йшли шляхом поліпшення наявних сполучних агентів, поки не відбулося переосмислення взаємодії матеріалу з різними тканинами зуба і до складу дентинних сполучних агентів не були введені гідрофільні з'єднання, здатні змочувати поверхню дентину і при певних умовах проникати в перитубулярний простір і дентинні канальці ( Гутіяр С. та ін, 2004).</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7. Розробка нових адгезивних систем, які мають спрощенні методики застосування, зменшення кількості компонентів, етапів і маніпуляцій, що  призводить до малої ймовірності помилок і технічних погрішностей в процесі їх використання, забезпечуючи, в кінцевому підсумку, хороший клінічний результат. Тому в даний час спрощення методик клінічного застосування вважається одним з пріоритетних напрямків у розвитку стоматологічних адгезивних систем.</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У зв'язку з цим, на сьогоднішній день найбільш перспективними вважаються самопротравлюючі однокрокові адгезиви, які передбачають одноетапну обробку дентину сумішшю протравлюючого та адгезивного агентів. Вони прості у застосуванні, забезпечують достатню силу адгезії, надійно герметизують поверхню «дентинної рани», проникнення адгезивних компонентів при їх використанні відбувається на таку ж глибину, на яку відбувся процес демінералізації дентину.</w:t>
      </w:r>
    </w:p>
    <w:p w:rsidR="00D16FE1" w:rsidRPr="000C0A19" w:rsidRDefault="00D16FE1" w:rsidP="000C0A19">
      <w:pPr>
        <w:spacing w:line="360" w:lineRule="auto"/>
        <w:ind w:firstLine="425"/>
        <w:jc w:val="both"/>
        <w:rPr>
          <w:rFonts w:ascii="Times New Roman" w:hAnsi="Times New Roman"/>
          <w:sz w:val="28"/>
          <w:szCs w:val="28"/>
        </w:rPr>
      </w:pPr>
      <w:r w:rsidRPr="000C0A19">
        <w:rPr>
          <w:rFonts w:ascii="Times New Roman" w:hAnsi="Times New Roman"/>
          <w:sz w:val="28"/>
          <w:szCs w:val="28"/>
        </w:rPr>
        <w:t>В даний час існує велика кількість дентинних адгезивних систем. Хімічний склад і особливості кожної з них унікальні, проте механізми їх зчеплення з поверхнею дентину можна звести до трьох різних концептуальних підходів.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1. В </w:t>
      </w:r>
      <w:r>
        <w:rPr>
          <w:rFonts w:ascii="Times New Roman" w:hAnsi="Times New Roman"/>
          <w:sz w:val="28"/>
          <w:szCs w:val="28"/>
        </w:rPr>
        <w:t xml:space="preserve">одному </w:t>
      </w:r>
      <w:r w:rsidRPr="000C0A19">
        <w:rPr>
          <w:rFonts w:ascii="Times New Roman" w:hAnsi="Times New Roman"/>
          <w:sz w:val="28"/>
          <w:szCs w:val="28"/>
        </w:rPr>
        <w:t>випадку адгезія композиту з поверхнею дентину досягається за рахунок збереження змазаного шару. Даний шар просочується гідрофільними малов</w:t>
      </w:r>
      <w:r>
        <w:rPr>
          <w:rFonts w:ascii="Times New Roman" w:hAnsi="Times New Roman"/>
          <w:sz w:val="28"/>
          <w:szCs w:val="28"/>
        </w:rPr>
        <w:t>’</w:t>
      </w:r>
      <w:r w:rsidRPr="000C0A19">
        <w:rPr>
          <w:rFonts w:ascii="Times New Roman" w:hAnsi="Times New Roman"/>
          <w:sz w:val="28"/>
          <w:szCs w:val="28"/>
        </w:rPr>
        <w:t>язкими мономерами, укріплюється та стає</w:t>
      </w:r>
      <w:r>
        <w:rPr>
          <w:rFonts w:ascii="Times New Roman" w:hAnsi="Times New Roman"/>
          <w:sz w:val="28"/>
          <w:szCs w:val="28"/>
        </w:rPr>
        <w:t xml:space="preserve"> в’язкою ланкою між дентином і композитом</w:t>
      </w:r>
      <w:r w:rsidRPr="000C0A19">
        <w:rPr>
          <w:rFonts w:ascii="Times New Roman" w:hAnsi="Times New Roman"/>
          <w:sz w:val="28"/>
          <w:szCs w:val="28"/>
        </w:rPr>
        <w:t xml:space="preserve">. Адгезія в даному випадку виникає з однієї сторони – за рахунок змазаного шару зі структурними елементами дентину, з іншої – за рахунок хімічного зв’язку адгезиву з бонд-агентом. На цьому механізмі основані такі адгезивні системи, як </w:t>
      </w:r>
      <w:r>
        <w:rPr>
          <w:rFonts w:ascii="Times New Roman" w:hAnsi="Times New Roman"/>
          <w:sz w:val="28"/>
          <w:szCs w:val="28"/>
        </w:rPr>
        <w:t>“</w:t>
      </w:r>
      <w:r w:rsidRPr="000C0A19">
        <w:rPr>
          <w:rFonts w:ascii="Times New Roman" w:hAnsi="Times New Roman"/>
          <w:sz w:val="28"/>
          <w:szCs w:val="28"/>
          <w:lang w:val="en-US"/>
        </w:rPr>
        <w:t>XR</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Kerr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Pro</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Dentsply</w:t>
      </w:r>
      <w:r w:rsidRPr="000C0A19">
        <w:rPr>
          <w:rFonts w:ascii="Times New Roman" w:hAnsi="Times New Roman"/>
          <w:sz w:val="28"/>
          <w:szCs w:val="28"/>
        </w:rPr>
        <w:t>). Адгезиви цієї групи за допомогою аплікарора або пензлика</w:t>
      </w:r>
      <w:r>
        <w:rPr>
          <w:rFonts w:ascii="Times New Roman" w:hAnsi="Times New Roman"/>
          <w:sz w:val="28"/>
          <w:szCs w:val="28"/>
        </w:rPr>
        <w:t xml:space="preserve"> наносяться тонким шаром безпосере</w:t>
      </w:r>
      <w:r w:rsidRPr="000C0A19">
        <w:rPr>
          <w:rFonts w:ascii="Times New Roman" w:hAnsi="Times New Roman"/>
          <w:sz w:val="28"/>
          <w:szCs w:val="28"/>
        </w:rPr>
        <w:t xml:space="preserve">дньо на відпрепарований дентин, витримують деякий час для дифузії його компонентів в тканини, потім просушується струменем </w:t>
      </w:r>
      <w:r>
        <w:rPr>
          <w:rFonts w:ascii="Times New Roman" w:hAnsi="Times New Roman"/>
          <w:sz w:val="28"/>
          <w:szCs w:val="28"/>
        </w:rPr>
        <w:t>повітря для видалення розчинник</w:t>
      </w:r>
      <w:r w:rsidRPr="000C0A19">
        <w:rPr>
          <w:rFonts w:ascii="Times New Roman" w:hAnsi="Times New Roman"/>
          <w:sz w:val="28"/>
          <w:szCs w:val="28"/>
        </w:rPr>
        <w:t xml:space="preserve">а, після чого полімеризується галагеновим світлом. Деякі адгезиви полімеризуються разом з бонд-агентом.  Недоліком вважається недостатнє проникнення </w:t>
      </w:r>
      <w:r>
        <w:rPr>
          <w:rFonts w:ascii="Times New Roman" w:hAnsi="Times New Roman"/>
          <w:sz w:val="28"/>
          <w:szCs w:val="28"/>
        </w:rPr>
        <w:t xml:space="preserve">адгезиву </w:t>
      </w:r>
      <w:r w:rsidRPr="000C0A19">
        <w:rPr>
          <w:rFonts w:ascii="Times New Roman" w:hAnsi="Times New Roman"/>
          <w:sz w:val="28"/>
          <w:szCs w:val="28"/>
        </w:rPr>
        <w:t>в змазаний шар, і внаслідок цього – недостатньо надійна адгезія (тому в даний час практично не використовується).</w:t>
      </w:r>
    </w:p>
    <w:p w:rsidR="00D16FE1" w:rsidRPr="000C0A19" w:rsidRDefault="00D16FE1" w:rsidP="000C0A19">
      <w:pPr>
        <w:spacing w:line="360" w:lineRule="auto"/>
        <w:ind w:firstLine="426"/>
        <w:jc w:val="both"/>
        <w:rPr>
          <w:rFonts w:ascii="Times New Roman" w:hAnsi="Times New Roman"/>
          <w:sz w:val="28"/>
          <w:szCs w:val="28"/>
        </w:rPr>
      </w:pPr>
      <w:r>
        <w:rPr>
          <w:rFonts w:ascii="Times New Roman" w:hAnsi="Times New Roman"/>
          <w:sz w:val="28"/>
          <w:szCs w:val="28"/>
        </w:rPr>
        <w:t>2. Адгезія композитного матеріалу</w:t>
      </w:r>
      <w:r w:rsidRPr="000C0A19">
        <w:rPr>
          <w:rFonts w:ascii="Times New Roman" w:hAnsi="Times New Roman"/>
          <w:sz w:val="28"/>
          <w:szCs w:val="28"/>
        </w:rPr>
        <w:t xml:space="preserve"> з дентином відбувається за рахунок розчинника та видалення змазаного шару та поверхневої демінералізації дентину. Дана техніка на сьогодні вважається найефективнішою, на ній основані розробки більшості сучасних адгезивів (представник </w:t>
      </w:r>
      <w:r>
        <w:rPr>
          <w:rFonts w:ascii="Times New Roman" w:hAnsi="Times New Roman"/>
          <w:sz w:val="28"/>
          <w:szCs w:val="28"/>
        </w:rPr>
        <w:t>“</w:t>
      </w:r>
      <w:r w:rsidRPr="000C0A19">
        <w:rPr>
          <w:rFonts w:ascii="Times New Roman" w:hAnsi="Times New Roman"/>
          <w:sz w:val="28"/>
          <w:szCs w:val="28"/>
        </w:rPr>
        <w:t>Gluma</w:t>
      </w:r>
      <w:r w:rsidRPr="0014789A">
        <w:rPr>
          <w:rFonts w:ascii="Times New Roman" w:hAnsi="Times New Roman"/>
          <w:sz w:val="28"/>
          <w:szCs w:val="28"/>
        </w:rPr>
        <w:t>”</w:t>
      </w:r>
      <w:r w:rsidRPr="000C0A19">
        <w:rPr>
          <w:rFonts w:ascii="Times New Roman" w:hAnsi="Times New Roman"/>
          <w:sz w:val="28"/>
          <w:szCs w:val="28"/>
        </w:rPr>
        <w:t xml:space="preserve">). Дана техніка основана </w:t>
      </w:r>
      <w:r>
        <w:rPr>
          <w:rFonts w:ascii="Times New Roman" w:hAnsi="Times New Roman"/>
          <w:sz w:val="28"/>
          <w:szCs w:val="28"/>
        </w:rPr>
        <w:t xml:space="preserve">по </w:t>
      </w:r>
      <w:r w:rsidRPr="000C0A19">
        <w:rPr>
          <w:rFonts w:ascii="Times New Roman" w:hAnsi="Times New Roman"/>
          <w:sz w:val="28"/>
          <w:szCs w:val="28"/>
        </w:rPr>
        <w:t>методиці тотального протравлювання (</w:t>
      </w:r>
      <w:r w:rsidRPr="000C0A19">
        <w:rPr>
          <w:rFonts w:ascii="Times New Roman" w:hAnsi="Times New Roman"/>
          <w:sz w:val="28"/>
          <w:szCs w:val="28"/>
          <w:lang w:val="en-US"/>
        </w:rPr>
        <w:t>total</w:t>
      </w:r>
      <w:r w:rsidRPr="000C0A19">
        <w:rPr>
          <w:rFonts w:ascii="Times New Roman" w:hAnsi="Times New Roman"/>
          <w:sz w:val="28"/>
          <w:szCs w:val="28"/>
        </w:rPr>
        <w:t xml:space="preserve"> </w:t>
      </w:r>
      <w:r w:rsidRPr="000C0A19">
        <w:rPr>
          <w:rFonts w:ascii="Times New Roman" w:hAnsi="Times New Roman"/>
          <w:sz w:val="28"/>
          <w:szCs w:val="28"/>
          <w:lang w:val="en-US"/>
        </w:rPr>
        <w:t>each</w:t>
      </w:r>
      <w:r w:rsidRPr="000C0A19">
        <w:rPr>
          <w:rFonts w:ascii="Times New Roman" w:hAnsi="Times New Roman"/>
          <w:sz w:val="28"/>
          <w:szCs w:val="28"/>
        </w:rPr>
        <w:t xml:space="preserve">). В результаті протравлювання порверхні дентину кислотою, розчиняється та повністю видаляється змазаний шар, розкриваються дентинні канальці, відбувається демінералізація поверхневого шару дентину, оголюються колагенові волокна інтертубулярного дентину. Гідрофільні компоненти адгезивної системи проникають в розкриті дентинні канальні, просочують демінералізований поверхневий шар дентину і зв’язуються з оголеними колагеновими волокнами, утворюючи після полімеризації гібридний шар, </w:t>
      </w:r>
      <w:r>
        <w:rPr>
          <w:rFonts w:ascii="Times New Roman" w:hAnsi="Times New Roman"/>
          <w:sz w:val="28"/>
          <w:szCs w:val="28"/>
        </w:rPr>
        <w:t>який забезпечує міцний зв'язок композиту</w:t>
      </w:r>
      <w:r w:rsidRPr="000C0A19">
        <w:rPr>
          <w:rFonts w:ascii="Times New Roman" w:hAnsi="Times New Roman"/>
          <w:sz w:val="28"/>
          <w:szCs w:val="28"/>
        </w:rPr>
        <w:t xml:space="preserve"> з тканинами зуба.</w:t>
      </w:r>
    </w:p>
    <w:p w:rsidR="00D16FE1" w:rsidRPr="000C0A19" w:rsidRDefault="00D16FE1" w:rsidP="000C0A19">
      <w:pPr>
        <w:spacing w:line="360" w:lineRule="auto"/>
        <w:ind w:firstLine="426"/>
        <w:jc w:val="both"/>
        <w:rPr>
          <w:rFonts w:ascii="Times New Roman" w:hAnsi="Times New Roman"/>
          <w:sz w:val="28"/>
          <w:szCs w:val="28"/>
        </w:rPr>
      </w:pPr>
      <w:r>
        <w:rPr>
          <w:rFonts w:ascii="Times New Roman" w:hAnsi="Times New Roman"/>
          <w:sz w:val="28"/>
          <w:szCs w:val="28"/>
        </w:rPr>
        <w:t>Недоліки</w:t>
      </w:r>
      <w:r w:rsidRPr="000C0A19">
        <w:rPr>
          <w:rFonts w:ascii="Times New Roman" w:hAnsi="Times New Roman"/>
          <w:sz w:val="28"/>
          <w:szCs w:val="28"/>
        </w:rPr>
        <w:t xml:space="preserve"> – оголення дентинної рани, видалення пробок "змазаного шару" з дентинних канальців, в результаті підвищується вірогідність появи "післяопераційної чутливості", поверхня дентину стає відкритою для можливої мікробної інвазії. Крім того, при використанні таких адгезивних систем є небезпека "перетравлення" дентину. В результаті компоненти адгезивної системи проникають в дентин на меншу глибину, ніж відбулася демінералізація дентину, як наслідок, на межі пломби з ТТЗ виникнення "нанопідтікання", порушення краєвого прилягання, поява післяопераційної чутливості.</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Але ці системи хоча і складні у використанні і можуть призвести до ряду ускладнень (тотальне протравлювання з видаленням змазаного шару), але до сьогодні досить популярні так як при кваліфікованому застосуванні забезпечують високу силу адгезії і надійне краєве прилягання пломб у віддалені терміни.</w:t>
      </w:r>
    </w:p>
    <w:p w:rsidR="00D16FE1" w:rsidRPr="000C0A19" w:rsidRDefault="00D16FE1" w:rsidP="000C0A19">
      <w:pPr>
        <w:spacing w:line="360" w:lineRule="auto"/>
        <w:ind w:firstLine="426"/>
        <w:jc w:val="both"/>
        <w:rPr>
          <w:rFonts w:ascii="Times New Roman" w:hAnsi="Times New Roman"/>
          <w:sz w:val="28"/>
          <w:szCs w:val="28"/>
        </w:rPr>
      </w:pPr>
      <w:r>
        <w:rPr>
          <w:rFonts w:ascii="Times New Roman" w:hAnsi="Times New Roman"/>
          <w:sz w:val="28"/>
          <w:szCs w:val="28"/>
        </w:rPr>
        <w:t>3. Счеплення композиту</w:t>
      </w:r>
      <w:r w:rsidRPr="000C0A19">
        <w:rPr>
          <w:rFonts w:ascii="Times New Roman" w:hAnsi="Times New Roman"/>
          <w:sz w:val="28"/>
          <w:szCs w:val="28"/>
        </w:rPr>
        <w:t xml:space="preserve"> з поверхнею дентину за рахунок трансформації змазаного шару. Цей механізм здійснюється за рахунок застосування самокондиціонуючих (самопротравлюючих) праймерів та адгезивів, в склад яких одночасно входять гідрофільні мономери та органічні кислоти. При дії такого препарату на дентин розчиняється змазаний шар, розкриваються устя дентинних канальців. Поверхневий шар дентину частково де мінералізується і просочується гідрофільними мономерами. Змазаний шар при цьому не змивається, а розчиняється, трасформується і після висушування випадає в осад на поверхні дентину. Просочений праймером змазаний шар та демінералізований дентин утворюють гібридний шар, на який наноситься шар адгезиву. Таким чином, механізм адгезії в даному випадку с</w:t>
      </w:r>
      <w:r>
        <w:rPr>
          <w:rFonts w:ascii="Times New Roman" w:hAnsi="Times New Roman"/>
          <w:sz w:val="28"/>
          <w:szCs w:val="28"/>
        </w:rPr>
        <w:t>кладається в тому, що зчепленя композиту</w:t>
      </w:r>
      <w:r w:rsidRPr="000C0A19">
        <w:rPr>
          <w:rFonts w:ascii="Times New Roman" w:hAnsi="Times New Roman"/>
          <w:sz w:val="28"/>
          <w:szCs w:val="28"/>
        </w:rPr>
        <w:t xml:space="preserve"> з поверхнею дентину відбувається за рахунок трансформації змазаного шару, проникнення компонентів адгезиву в дентинні канальці з утворенням полімерних відростків та імпрегнації поверхневих шарів дентину мономерами з утворенням гібридного шару. Крім того, в склад деяких адгезивів цієї групи входить глутаровий альдегід, який здатний обволікувати оголені волокна і формувати органічну матрицю шляхом фіксації протеїнів.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 В даний час, коли провідним вважається забезпечення герметичності на межі пломба-ТТЗ, зростає інтерес до адгезивів, які діють згідно описаного принципу.</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Найбільш перспективними розробками в даному напрямку є самопротравлюючі одноетапні адгезивні системи (</w:t>
      </w:r>
      <w:r>
        <w:rPr>
          <w:rFonts w:ascii="Times New Roman" w:hAnsi="Times New Roman"/>
          <w:sz w:val="28"/>
          <w:szCs w:val="28"/>
        </w:rPr>
        <w:t>“</w:t>
      </w:r>
      <w:r w:rsidRPr="000C0A19">
        <w:rPr>
          <w:rFonts w:ascii="Times New Roman" w:hAnsi="Times New Roman"/>
          <w:sz w:val="28"/>
          <w:szCs w:val="28"/>
          <w:lang w:val="en-US"/>
        </w:rPr>
        <w:t>I</w:t>
      </w:r>
      <w:r w:rsidRPr="000C0A19">
        <w:rPr>
          <w:rFonts w:ascii="Times New Roman" w:hAnsi="Times New Roman"/>
          <w:sz w:val="28"/>
          <w:szCs w:val="28"/>
        </w:rPr>
        <w:t>-</w:t>
      </w:r>
      <w:r w:rsidRPr="000C0A19">
        <w:rPr>
          <w:rFonts w:ascii="Times New Roman" w:hAnsi="Times New Roman"/>
          <w:sz w:val="28"/>
          <w:szCs w:val="28"/>
          <w:lang w:val="en-US"/>
        </w:rPr>
        <w:t>Bond</w:t>
      </w:r>
      <w:r w:rsidRPr="0014789A">
        <w:rPr>
          <w:rFonts w:ascii="Times New Roman" w:hAnsi="Times New Roman"/>
          <w:sz w:val="28"/>
          <w:szCs w:val="28"/>
        </w:rPr>
        <w:t>”</w:t>
      </w:r>
      <w:r>
        <w:rPr>
          <w:rFonts w:ascii="Times New Roman" w:hAnsi="Times New Roman"/>
          <w:sz w:val="28"/>
          <w:szCs w:val="28"/>
        </w:rPr>
        <w:t xml:space="preserve"> (</w:t>
      </w:r>
      <w:r w:rsidRPr="000C0A19">
        <w:rPr>
          <w:rFonts w:ascii="Times New Roman" w:hAnsi="Times New Roman"/>
          <w:sz w:val="28"/>
          <w:szCs w:val="28"/>
          <w:lang w:val="en-US"/>
        </w:rPr>
        <w:t>Kulzer</w:t>
      </w:r>
      <w:r>
        <w:rPr>
          <w:rFonts w:ascii="Times New Roman" w:hAnsi="Times New Roman"/>
          <w:sz w:val="28"/>
          <w:szCs w:val="28"/>
        </w:rPr>
        <w:t>), “</w:t>
      </w:r>
      <w:r w:rsidRPr="000C0A19">
        <w:rPr>
          <w:rFonts w:ascii="Times New Roman" w:hAnsi="Times New Roman"/>
          <w:sz w:val="28"/>
          <w:szCs w:val="28"/>
          <w:lang w:val="en-US"/>
        </w:rPr>
        <w:t>Xeno</w:t>
      </w:r>
      <w:r w:rsidRPr="000C0A19">
        <w:rPr>
          <w:rFonts w:ascii="Times New Roman" w:hAnsi="Times New Roman"/>
          <w:sz w:val="28"/>
          <w:szCs w:val="28"/>
        </w:rPr>
        <w:t xml:space="preserve"> </w:t>
      </w:r>
      <w:r w:rsidRPr="000C0A19">
        <w:rPr>
          <w:rFonts w:ascii="Times New Roman" w:hAnsi="Times New Roman"/>
          <w:sz w:val="28"/>
          <w:szCs w:val="28"/>
          <w:lang w:val="en-US"/>
        </w:rPr>
        <w:t>III</w:t>
      </w:r>
      <w:r w:rsidRPr="0014789A">
        <w:rPr>
          <w:rFonts w:ascii="Times New Roman" w:hAnsi="Times New Roman"/>
          <w:sz w:val="28"/>
          <w:szCs w:val="28"/>
        </w:rPr>
        <w:t>”</w:t>
      </w:r>
      <w:r>
        <w:rPr>
          <w:rFonts w:ascii="Times New Roman" w:hAnsi="Times New Roman"/>
          <w:sz w:val="28"/>
          <w:szCs w:val="28"/>
        </w:rPr>
        <w:t xml:space="preserve"> (</w:t>
      </w:r>
      <w:r w:rsidRPr="000C0A19">
        <w:rPr>
          <w:rFonts w:ascii="Times New Roman" w:hAnsi="Times New Roman"/>
          <w:sz w:val="28"/>
          <w:szCs w:val="28"/>
          <w:lang w:val="en-US"/>
        </w:rPr>
        <w:t>Dentsply</w:t>
      </w:r>
      <w:r w:rsidRPr="000C0A19">
        <w:rPr>
          <w:rFonts w:ascii="Times New Roman" w:hAnsi="Times New Roman"/>
          <w:sz w:val="28"/>
          <w:szCs w:val="28"/>
        </w:rPr>
        <w:t>)</w:t>
      </w:r>
      <w:r>
        <w:rPr>
          <w:rFonts w:ascii="Times New Roman" w:hAnsi="Times New Roman"/>
          <w:sz w:val="28"/>
          <w:szCs w:val="28"/>
        </w:rPr>
        <w:t>)</w:t>
      </w:r>
      <w:r w:rsidRPr="000C0A19">
        <w:rPr>
          <w:rFonts w:ascii="Times New Roman" w:hAnsi="Times New Roman"/>
          <w:sz w:val="28"/>
          <w:szCs w:val="28"/>
        </w:rPr>
        <w:t xml:space="preserve"> та ін. Їх особливість: протравлювання дентину та просочування його мономером відбувається одночасно, таким чином всі компоненти адгезивної системи проникають в дентин на однакову глибину, що зводить до мінімуму небезпеку так званого "нанопідтікання" у випадку, якщо проникнення адгезиву відбудиться на меншу глибину, ніж де мінералізація його у випадку тотального протравлювання. Крім того, при використанні одноетапних адгезивних систем знижується число маніпуляцій, а значить зменшується ризик технічних помилок, процес стає більш простий і менш трудомісним. До таких адгезивів </w:t>
      </w:r>
      <w:r>
        <w:rPr>
          <w:rFonts w:ascii="Times New Roman" w:hAnsi="Times New Roman"/>
          <w:sz w:val="28"/>
          <w:szCs w:val="28"/>
        </w:rPr>
        <w:t>відносять: "Adher Prompt-L-Pop" (</w:t>
      </w:r>
      <w:r w:rsidRPr="000C0A19">
        <w:rPr>
          <w:rFonts w:ascii="Times New Roman" w:hAnsi="Times New Roman"/>
          <w:sz w:val="28"/>
          <w:szCs w:val="28"/>
        </w:rPr>
        <w:t>3M ESPE</w:t>
      </w:r>
      <w:r>
        <w:rPr>
          <w:rFonts w:ascii="Times New Roman" w:hAnsi="Times New Roman"/>
          <w:sz w:val="28"/>
          <w:szCs w:val="28"/>
        </w:rPr>
        <w:t>), "Denthesive" (</w:t>
      </w:r>
      <w:r w:rsidRPr="000C0A19">
        <w:rPr>
          <w:rFonts w:ascii="Times New Roman" w:hAnsi="Times New Roman"/>
          <w:sz w:val="28"/>
          <w:szCs w:val="28"/>
        </w:rPr>
        <w:t>Heraeus Kulzer</w:t>
      </w:r>
      <w:r>
        <w:rPr>
          <w:rFonts w:ascii="Times New Roman" w:hAnsi="Times New Roman"/>
          <w:sz w:val="28"/>
          <w:szCs w:val="28"/>
        </w:rPr>
        <w:t>)</w:t>
      </w:r>
      <w:r w:rsidRPr="000C0A19">
        <w:rPr>
          <w:rFonts w:ascii="Times New Roman" w:hAnsi="Times New Roman"/>
          <w:sz w:val="28"/>
          <w:szCs w:val="28"/>
        </w:rPr>
        <w:t>, "Etch&amp;</w:t>
      </w:r>
      <w:r w:rsidRPr="000C0A19">
        <w:rPr>
          <w:rFonts w:ascii="Times New Roman" w:hAnsi="Times New Roman"/>
          <w:sz w:val="28"/>
          <w:szCs w:val="28"/>
          <w:lang w:val="en-US"/>
        </w:rPr>
        <w:t>Prime</w:t>
      </w:r>
      <w:r>
        <w:rPr>
          <w:rFonts w:ascii="Times New Roman" w:hAnsi="Times New Roman"/>
          <w:sz w:val="28"/>
          <w:szCs w:val="28"/>
        </w:rPr>
        <w:t xml:space="preserve"> 3,0" (</w:t>
      </w:r>
      <w:r w:rsidRPr="000C0A19">
        <w:rPr>
          <w:rFonts w:ascii="Times New Roman" w:hAnsi="Times New Roman"/>
          <w:sz w:val="28"/>
          <w:szCs w:val="28"/>
          <w:lang w:val="en-US"/>
        </w:rPr>
        <w:t>Degussa</w:t>
      </w:r>
      <w:r>
        <w:rPr>
          <w:rFonts w:ascii="Times New Roman" w:hAnsi="Times New Roman"/>
          <w:sz w:val="28"/>
          <w:szCs w:val="28"/>
        </w:rPr>
        <w:t>)</w:t>
      </w:r>
      <w:r w:rsidRPr="000C0A19">
        <w:rPr>
          <w:rFonts w:ascii="Times New Roman" w:hAnsi="Times New Roman"/>
          <w:sz w:val="28"/>
          <w:szCs w:val="28"/>
        </w:rPr>
        <w:t>.</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По типу взаємодії між адгезивом та дентином, вони поділяють на різні покоління, цей поділ дуже умовний. Різні показники міцності з’єднання з дентином досліджуваних адгезивних систем, напевно залежать від хімічних складових самих систем і від можливих механізмів зв’язування адгезивних систем з дентином. В основі поділу лежать:</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-відмінності в обробці дентину;</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-видалення або перетворення змазаного шару;</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-зміна складу матеріалів.</w:t>
      </w:r>
    </w:p>
    <w:p w:rsidR="00D16FE1" w:rsidRPr="000C0A19" w:rsidRDefault="00D16FE1" w:rsidP="000C0A19">
      <w:pPr>
        <w:spacing w:line="360" w:lineRule="auto"/>
        <w:ind w:firstLine="425"/>
        <w:jc w:val="both"/>
        <w:rPr>
          <w:rFonts w:ascii="Times New Roman" w:hAnsi="Times New Roman"/>
          <w:sz w:val="28"/>
          <w:szCs w:val="28"/>
        </w:rPr>
      </w:pPr>
      <w:r w:rsidRPr="000C0A19">
        <w:rPr>
          <w:rFonts w:ascii="Times New Roman" w:hAnsi="Times New Roman"/>
          <w:sz w:val="28"/>
          <w:szCs w:val="28"/>
        </w:rPr>
        <w:t xml:space="preserve"> </w:t>
      </w:r>
      <w:r w:rsidRPr="000C0A19">
        <w:rPr>
          <w:rStyle w:val="FontStyle33"/>
          <w:sz w:val="28"/>
          <w:szCs w:val="28"/>
        </w:rPr>
        <w:t>При виборі різних матеріалів бажано дотримуватися системи однієї фірми - виробника, оскільки вживання матеріалів різних фірм не гарантує міцної адгезії матеріалу.</w:t>
      </w:r>
    </w:p>
    <w:p w:rsidR="00D16FE1"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Вибір адгезивної системи багато в чому залежить від матеріалу, який використовується, що в свою чергу визначається клінічною ситуацією. Для того, щоб зробити правильний вибір, необхідно знати особливості конкретних матеріалів і систем, а також особливості їх сумісного застосування.</w:t>
      </w:r>
    </w:p>
    <w:p w:rsidR="00D16FE1" w:rsidRDefault="00D16FE1" w:rsidP="008317E5">
      <w:pPr>
        <w:spacing w:line="360" w:lineRule="auto"/>
        <w:ind w:firstLine="426"/>
        <w:jc w:val="both"/>
        <w:rPr>
          <w:rFonts w:ascii="Times New Roman" w:hAnsi="Times New Roman"/>
          <w:sz w:val="28"/>
          <w:szCs w:val="28"/>
        </w:rPr>
      </w:pPr>
      <w:r>
        <w:rPr>
          <w:rFonts w:ascii="Times New Roman" w:hAnsi="Times New Roman"/>
          <w:sz w:val="28"/>
          <w:szCs w:val="28"/>
        </w:rPr>
        <w:t xml:space="preserve">                                                                                                               </w:t>
      </w:r>
    </w:p>
    <w:p w:rsidR="00D16FE1" w:rsidRDefault="00D16FE1" w:rsidP="0014548E">
      <w:pPr>
        <w:spacing w:line="240" w:lineRule="auto"/>
        <w:ind w:firstLine="426"/>
        <w:jc w:val="both"/>
        <w:rPr>
          <w:rFonts w:ascii="Times New Roman" w:hAnsi="Times New Roman"/>
          <w:sz w:val="28"/>
          <w:szCs w:val="28"/>
        </w:rPr>
      </w:pPr>
      <w:r>
        <w:rPr>
          <w:rFonts w:ascii="Times New Roman" w:hAnsi="Times New Roman"/>
          <w:sz w:val="28"/>
          <w:szCs w:val="28"/>
        </w:rPr>
        <w:t xml:space="preserve">                                                                                                                          Табл.20</w:t>
      </w:r>
    </w:p>
    <w:p w:rsidR="00D16FE1" w:rsidRPr="000C0A19" w:rsidRDefault="00D16FE1" w:rsidP="0014548E">
      <w:pPr>
        <w:spacing w:line="240" w:lineRule="auto"/>
        <w:ind w:firstLine="426"/>
        <w:jc w:val="center"/>
        <w:rPr>
          <w:rStyle w:val="FontStyle33"/>
          <w:sz w:val="28"/>
          <w:szCs w:val="28"/>
        </w:rPr>
      </w:pPr>
      <w:r w:rsidRPr="000C0A19">
        <w:rPr>
          <w:rStyle w:val="FontStyle37"/>
          <w:sz w:val="28"/>
          <w:szCs w:val="28"/>
        </w:rPr>
        <w:t>Характеристики адгезивних систем різних поколінь</w:t>
      </w:r>
    </w:p>
    <w:p w:rsidR="00D16FE1" w:rsidRPr="000C0A19" w:rsidRDefault="00D16FE1" w:rsidP="0014548E">
      <w:pPr>
        <w:spacing w:line="240" w:lineRule="auto"/>
        <w:jc w:val="center"/>
        <w:rPr>
          <w:rStyle w:val="FontStyle37"/>
          <w:sz w:val="28"/>
          <w:szCs w:val="28"/>
        </w:rPr>
      </w:pPr>
      <w:r>
        <w:rPr>
          <w:rStyle w:val="FontStyle37"/>
          <w:sz w:val="28"/>
          <w:szCs w:val="28"/>
        </w:rPr>
        <w:t>(</w:t>
      </w:r>
      <w:r w:rsidRPr="000C0A19">
        <w:rPr>
          <w:rStyle w:val="FontStyle37"/>
          <w:sz w:val="28"/>
          <w:szCs w:val="28"/>
        </w:rPr>
        <w:t>Фріман Д., Лейнфельдер До., 2003</w:t>
      </w:r>
      <w:r>
        <w:rPr>
          <w:rStyle w:val="FontStyle37"/>
          <w:sz w:val="28"/>
          <w:szCs w:val="28"/>
        </w:rPr>
        <w:t>)</w:t>
      </w:r>
    </w:p>
    <w:tbl>
      <w:tblPr>
        <w:tblW w:w="10632" w:type="dxa"/>
        <w:tblInd w:w="-102" w:type="dxa"/>
        <w:tblLayout w:type="fixed"/>
        <w:tblCellMar>
          <w:left w:w="40" w:type="dxa"/>
          <w:right w:w="40" w:type="dxa"/>
        </w:tblCellMar>
        <w:tblLook w:val="0000"/>
      </w:tblPr>
      <w:tblGrid>
        <w:gridCol w:w="538"/>
        <w:gridCol w:w="4140"/>
        <w:gridCol w:w="1418"/>
        <w:gridCol w:w="2977"/>
        <w:gridCol w:w="1559"/>
      </w:tblGrid>
      <w:tr w:rsidR="00D16FE1" w:rsidRPr="00687BFF" w:rsidTr="008B0422">
        <w:trPr>
          <w:trHeight w:val="1683"/>
        </w:trPr>
        <w:tc>
          <w:tcPr>
            <w:tcW w:w="538" w:type="dxa"/>
            <w:tcBorders>
              <w:top w:val="single" w:sz="6" w:space="0" w:color="auto"/>
              <w:left w:val="single" w:sz="6" w:space="0" w:color="auto"/>
              <w:bottom w:val="single" w:sz="6" w:space="0" w:color="auto"/>
              <w:right w:val="single" w:sz="6" w:space="0" w:color="auto"/>
            </w:tcBorders>
            <w:textDirection w:val="btLr"/>
          </w:tcPr>
          <w:p w:rsidR="00D16FE1" w:rsidRPr="00687BFF" w:rsidRDefault="00D16FE1" w:rsidP="000C0A19">
            <w:pPr>
              <w:spacing w:line="360" w:lineRule="auto"/>
              <w:rPr>
                <w:rStyle w:val="FontStyle34"/>
                <w:bCs/>
                <w:sz w:val="28"/>
                <w:szCs w:val="28"/>
              </w:rPr>
            </w:pPr>
            <w:r w:rsidRPr="00687BFF">
              <w:rPr>
                <w:rStyle w:val="FontStyle34"/>
                <w:bCs/>
                <w:sz w:val="28"/>
                <w:szCs w:val="28"/>
              </w:rPr>
              <w:t>Покоління</w:t>
            </w:r>
          </w:p>
          <w:p w:rsidR="00D16FE1" w:rsidRPr="00687BFF" w:rsidRDefault="00D16FE1" w:rsidP="000C0A19">
            <w:pPr>
              <w:spacing w:line="360" w:lineRule="auto"/>
              <w:rPr>
                <w:rStyle w:val="FontStyle34"/>
                <w:bCs/>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F379DD">
            <w:pPr>
              <w:spacing w:line="360" w:lineRule="auto"/>
              <w:rPr>
                <w:rStyle w:val="FontStyle34"/>
                <w:bCs/>
                <w:sz w:val="28"/>
                <w:szCs w:val="28"/>
              </w:rPr>
            </w:pPr>
          </w:p>
          <w:p w:rsidR="00D16FE1" w:rsidRPr="00687BFF" w:rsidRDefault="00D16FE1" w:rsidP="00F379DD">
            <w:pPr>
              <w:spacing w:line="360" w:lineRule="auto"/>
              <w:jc w:val="center"/>
              <w:rPr>
                <w:rStyle w:val="FontStyle34"/>
                <w:bCs/>
                <w:sz w:val="28"/>
                <w:szCs w:val="28"/>
              </w:rPr>
            </w:pPr>
            <w:r w:rsidRPr="00687BFF">
              <w:rPr>
                <w:rStyle w:val="FontStyle34"/>
                <w:bCs/>
                <w:sz w:val="28"/>
                <w:szCs w:val="28"/>
              </w:rPr>
              <w:t>Характеристики</w:t>
            </w:r>
          </w:p>
        </w:tc>
        <w:tc>
          <w:tcPr>
            <w:tcW w:w="1418" w:type="dxa"/>
            <w:tcBorders>
              <w:top w:val="single" w:sz="6" w:space="0" w:color="auto"/>
              <w:left w:val="single" w:sz="6" w:space="0" w:color="auto"/>
              <w:bottom w:val="single" w:sz="6" w:space="0" w:color="auto"/>
              <w:right w:val="single" w:sz="6" w:space="0" w:color="auto"/>
            </w:tcBorders>
            <w:textDirection w:val="btLr"/>
          </w:tcPr>
          <w:p w:rsidR="00D16FE1" w:rsidRPr="00687BFF" w:rsidRDefault="00D16FE1" w:rsidP="000C0A19">
            <w:pPr>
              <w:spacing w:line="360" w:lineRule="auto"/>
              <w:rPr>
                <w:rStyle w:val="FontStyle34"/>
                <w:bCs/>
                <w:sz w:val="28"/>
                <w:szCs w:val="28"/>
              </w:rPr>
            </w:pPr>
            <w:r w:rsidRPr="00687BFF">
              <w:rPr>
                <w:rStyle w:val="FontStyle34"/>
                <w:bCs/>
                <w:sz w:val="28"/>
                <w:szCs w:val="28"/>
              </w:rPr>
              <w:t>Сила зчеп</w:t>
            </w:r>
            <w:r w:rsidRPr="00687BFF">
              <w:rPr>
                <w:rStyle w:val="FontStyle34"/>
                <w:bCs/>
                <w:sz w:val="28"/>
                <w:szCs w:val="28"/>
              </w:rPr>
              <w:softHyphen/>
              <w:t>лення з дентином</w:t>
            </w:r>
          </w:p>
          <w:p w:rsidR="00D16FE1" w:rsidRPr="00687BFF" w:rsidRDefault="00D16FE1" w:rsidP="000C0A19">
            <w:pPr>
              <w:spacing w:line="360" w:lineRule="auto"/>
              <w:rPr>
                <w:rStyle w:val="FontStyle34"/>
                <w:bCs/>
                <w:sz w:val="28"/>
                <w:szCs w:val="28"/>
              </w:rPr>
            </w:pPr>
          </w:p>
        </w:tc>
        <w:tc>
          <w:tcPr>
            <w:tcW w:w="2977" w:type="dxa"/>
            <w:tcBorders>
              <w:top w:val="single" w:sz="6" w:space="0" w:color="auto"/>
              <w:left w:val="single" w:sz="6" w:space="0" w:color="auto"/>
              <w:bottom w:val="single" w:sz="6" w:space="0" w:color="auto"/>
              <w:right w:val="single" w:sz="6" w:space="0" w:color="auto"/>
            </w:tcBorders>
            <w:vAlign w:val="center"/>
          </w:tcPr>
          <w:p w:rsidR="00D16FE1" w:rsidRPr="00687BFF" w:rsidRDefault="00D16FE1" w:rsidP="00F379DD">
            <w:pPr>
              <w:spacing w:line="360" w:lineRule="auto"/>
              <w:jc w:val="center"/>
              <w:rPr>
                <w:rStyle w:val="FontStyle34"/>
                <w:bCs/>
                <w:sz w:val="28"/>
                <w:szCs w:val="28"/>
              </w:rPr>
            </w:pPr>
            <w:r w:rsidRPr="00687BFF">
              <w:rPr>
                <w:rStyle w:val="FontStyle34"/>
                <w:bCs/>
                <w:sz w:val="28"/>
                <w:szCs w:val="28"/>
              </w:rPr>
              <w:t>Назва</w:t>
            </w:r>
          </w:p>
        </w:tc>
        <w:tc>
          <w:tcPr>
            <w:tcW w:w="1559" w:type="dxa"/>
            <w:tcBorders>
              <w:top w:val="single" w:sz="6" w:space="0" w:color="auto"/>
              <w:left w:val="single" w:sz="6" w:space="0" w:color="auto"/>
              <w:bottom w:val="single" w:sz="6" w:space="0" w:color="auto"/>
              <w:right w:val="single" w:sz="6" w:space="0" w:color="auto"/>
            </w:tcBorders>
            <w:textDirection w:val="btLr"/>
          </w:tcPr>
          <w:p w:rsidR="00D16FE1" w:rsidRPr="00687BFF" w:rsidRDefault="00D16FE1" w:rsidP="000C0A19">
            <w:pPr>
              <w:spacing w:line="360" w:lineRule="auto"/>
              <w:rPr>
                <w:rStyle w:val="FontStyle34"/>
                <w:bCs/>
                <w:sz w:val="28"/>
                <w:szCs w:val="28"/>
              </w:rPr>
            </w:pPr>
            <w:r w:rsidRPr="00687BFF">
              <w:rPr>
                <w:rStyle w:val="FontStyle34"/>
                <w:bCs/>
                <w:sz w:val="28"/>
                <w:szCs w:val="28"/>
              </w:rPr>
              <w:t xml:space="preserve">К-ть компонен </w:t>
            </w:r>
            <w:r w:rsidRPr="00687BFF">
              <w:rPr>
                <w:rStyle w:val="FontStyle34"/>
                <w:bCs/>
                <w:sz w:val="28"/>
                <w:szCs w:val="28"/>
              </w:rPr>
              <w:softHyphen/>
              <w:t>-</w:t>
            </w:r>
          </w:p>
          <w:p w:rsidR="00D16FE1" w:rsidRPr="00687BFF" w:rsidRDefault="00D16FE1" w:rsidP="000C0A19">
            <w:pPr>
              <w:spacing w:line="360" w:lineRule="auto"/>
              <w:rPr>
                <w:rStyle w:val="FontStyle34"/>
                <w:bCs/>
                <w:sz w:val="28"/>
                <w:szCs w:val="28"/>
              </w:rPr>
            </w:pPr>
            <w:r w:rsidRPr="00687BFF">
              <w:rPr>
                <w:rStyle w:val="FontStyle34"/>
                <w:bCs/>
                <w:sz w:val="28"/>
                <w:szCs w:val="28"/>
              </w:rPr>
              <w:t>тів</w:t>
            </w:r>
          </w:p>
          <w:p w:rsidR="00D16FE1" w:rsidRPr="00687BFF" w:rsidRDefault="00D16FE1" w:rsidP="000C0A19">
            <w:pPr>
              <w:spacing w:line="360" w:lineRule="auto"/>
              <w:rPr>
                <w:rStyle w:val="FontStyle34"/>
                <w:bCs/>
                <w:sz w:val="28"/>
                <w:szCs w:val="28"/>
              </w:rPr>
            </w:pPr>
          </w:p>
        </w:tc>
      </w:tr>
      <w:tr w:rsidR="00D16FE1" w:rsidRPr="00687BFF" w:rsidTr="008B0422">
        <w:trPr>
          <w:trHeight w:val="835"/>
        </w:trPr>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1-е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Дуже слабка адгезія з денти</w:t>
            </w:r>
            <w:r w:rsidRPr="00687BFF">
              <w:rPr>
                <w:rStyle w:val="FontStyle37"/>
                <w:sz w:val="28"/>
                <w:szCs w:val="28"/>
              </w:rPr>
              <w:softHyphen/>
              <w:t>ном</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F9469A" w:rsidRDefault="00D16FE1" w:rsidP="000C0A19">
            <w:pPr>
              <w:spacing w:line="360" w:lineRule="auto"/>
              <w:rPr>
                <w:rStyle w:val="FontStyle37"/>
                <w:b/>
                <w:bCs/>
                <w:sz w:val="28"/>
                <w:szCs w:val="28"/>
              </w:rPr>
            </w:pPr>
            <w:r w:rsidRPr="00F9469A">
              <w:rPr>
                <w:rStyle w:val="FontStyle39"/>
                <w:b w:val="0"/>
                <w:bCs/>
                <w:sz w:val="28"/>
                <w:szCs w:val="28"/>
                <w:lang w:val="en-US"/>
              </w:rPr>
              <w:t>Cervident, Cosmic Bond</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1</w:t>
            </w: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Слабка адгезія. Необхідність вживання утримуючих при</w:t>
            </w:r>
            <w:r w:rsidRPr="00687BFF">
              <w:rPr>
                <w:rStyle w:val="FontStyle37"/>
                <w:sz w:val="28"/>
                <w:szCs w:val="28"/>
              </w:rPr>
              <w:softHyphen/>
              <w:t>стосувань. Схильний до розчинювання водою</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8-15 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8"/>
                <w:rFonts w:ascii="Times New Roman" w:hAnsi="Times New Roman"/>
                <w:spacing w:val="0"/>
                <w:sz w:val="28"/>
                <w:szCs w:val="28"/>
              </w:rPr>
            </w:pPr>
            <w:r w:rsidRPr="00687BFF">
              <w:rPr>
                <w:rStyle w:val="FontStyle37"/>
                <w:sz w:val="28"/>
                <w:szCs w:val="28"/>
                <w:lang w:val="en-US"/>
              </w:rPr>
              <w:t>Bond Lite, Scotchbond, Dentin Adhesit</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w:t>
            </w:r>
          </w:p>
          <w:p w:rsidR="00D16FE1" w:rsidRPr="00687BFF" w:rsidRDefault="00D16FE1" w:rsidP="000C0A19">
            <w:pPr>
              <w:spacing w:line="360" w:lineRule="auto"/>
              <w:rPr>
                <w:rStyle w:val="FontStyle40"/>
                <w:rFonts w:ascii="Times New Roman" w:hAnsi="Times New Roman"/>
                <w:bCs/>
                <w:position w:val="1"/>
                <w:sz w:val="28"/>
                <w:szCs w:val="28"/>
              </w:rPr>
            </w:pP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3-е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Двохкомпонентна система праймер/ адгезив. Зчеплення з металом. Зменшена гіпер</w:t>
            </w:r>
            <w:r w:rsidRPr="00687BFF">
              <w:rPr>
                <w:rStyle w:val="FontStyle37"/>
                <w:sz w:val="28"/>
                <w:szCs w:val="28"/>
              </w:rPr>
              <w:softHyphen/>
              <w:t>чутливість</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8-15 МПа</w:t>
            </w:r>
          </w:p>
        </w:tc>
        <w:tc>
          <w:tcPr>
            <w:tcW w:w="2977" w:type="dxa"/>
            <w:tcBorders>
              <w:top w:val="single" w:sz="6" w:space="0" w:color="auto"/>
              <w:left w:val="single" w:sz="6" w:space="0" w:color="auto"/>
              <w:bottom w:val="single" w:sz="6" w:space="0" w:color="auto"/>
              <w:right w:val="single" w:sz="6" w:space="0" w:color="auto"/>
            </w:tcBorders>
          </w:tcPr>
          <w:p w:rsidR="00D16FE1" w:rsidRPr="00F9469A" w:rsidRDefault="00D16FE1" w:rsidP="000C0A19">
            <w:pPr>
              <w:spacing w:line="360" w:lineRule="auto"/>
              <w:rPr>
                <w:rStyle w:val="FontStyle39"/>
                <w:bCs/>
                <w:sz w:val="28"/>
                <w:szCs w:val="28"/>
                <w:lang w:val="en-US"/>
              </w:rPr>
            </w:pPr>
            <w:r w:rsidRPr="00687BFF">
              <w:rPr>
                <w:rStyle w:val="FontStyle37"/>
                <w:sz w:val="28"/>
                <w:szCs w:val="28"/>
                <w:lang w:val="en-US"/>
              </w:rPr>
              <w:t>Prisma Universal Bond, Scotchbond</w:t>
            </w:r>
            <w:r>
              <w:rPr>
                <w:rStyle w:val="FontStyle39"/>
                <w:bCs/>
                <w:sz w:val="28"/>
                <w:szCs w:val="28"/>
              </w:rPr>
              <w:t xml:space="preserve"> </w:t>
            </w:r>
            <w:r w:rsidRPr="00687BFF">
              <w:rPr>
                <w:rStyle w:val="FontStyle37"/>
                <w:sz w:val="28"/>
                <w:szCs w:val="28"/>
                <w:lang w:val="en-US"/>
              </w:rPr>
              <w:t>II, Tenure, Gluma, X R Bond</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Fonts w:ascii="Times New Roman" w:hAnsi="Times New Roman"/>
                <w:sz w:val="28"/>
                <w:szCs w:val="28"/>
              </w:rPr>
            </w:pPr>
            <w:r w:rsidRPr="00687BFF">
              <w:rPr>
                <w:rFonts w:ascii="Times New Roman" w:hAnsi="Times New Roman"/>
                <w:sz w:val="28"/>
                <w:szCs w:val="28"/>
              </w:rPr>
              <w:t>2-3</w:t>
            </w: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4-е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Гібридизація. Тотальне про</w:t>
            </w:r>
            <w:r w:rsidRPr="00687BFF">
              <w:rPr>
                <w:rStyle w:val="FontStyle37"/>
                <w:sz w:val="28"/>
                <w:szCs w:val="28"/>
              </w:rPr>
              <w:softHyphen/>
              <w:t>травлювання. Низька гіпер</w:t>
            </w:r>
            <w:r w:rsidRPr="00687BFF">
              <w:rPr>
                <w:rStyle w:val="FontStyle37"/>
                <w:sz w:val="28"/>
                <w:szCs w:val="28"/>
              </w:rPr>
              <w:softHyphen/>
              <w:t>чутливість</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17-25 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9"/>
                <w:b w:val="0"/>
                <w:sz w:val="28"/>
                <w:szCs w:val="28"/>
                <w:lang w:val="en-US"/>
              </w:rPr>
            </w:pPr>
            <w:r>
              <w:rPr>
                <w:rStyle w:val="FontStyle37"/>
                <w:sz w:val="28"/>
                <w:szCs w:val="28"/>
                <w:lang w:val="en-US"/>
              </w:rPr>
              <w:t>All Bond It, Pro</w:t>
            </w:r>
            <w:r>
              <w:rPr>
                <w:rStyle w:val="FontStyle37"/>
                <w:sz w:val="28"/>
                <w:szCs w:val="28"/>
              </w:rPr>
              <w:t xml:space="preserve"> </w:t>
            </w:r>
            <w:r w:rsidRPr="00687BFF">
              <w:rPr>
                <w:rStyle w:val="FontStyle37"/>
                <w:sz w:val="28"/>
                <w:szCs w:val="28"/>
                <w:lang w:val="en-US"/>
              </w:rPr>
              <w:t>Bond, Scotchbond MP, Tenure, Bond it, Syntac</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2 - 5</w:t>
            </w: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5-е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Один компонент. Вологий бондинг. Гібридизація. Не вимагається змішування. Низька гіперчутливість</w:t>
            </w:r>
          </w:p>
          <w:p w:rsidR="00D16FE1" w:rsidRPr="00687BFF" w:rsidRDefault="00D16FE1" w:rsidP="000C0A19">
            <w:pPr>
              <w:spacing w:line="360" w:lineRule="auto"/>
              <w:rPr>
                <w:rStyle w:val="FontStyle37"/>
                <w:sz w:val="28"/>
                <w:szCs w:val="28"/>
              </w:rPr>
            </w:pP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20-24 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8"/>
                <w:rFonts w:ascii="Times New Roman" w:hAnsi="Times New Roman"/>
                <w:sz w:val="28"/>
                <w:szCs w:val="28"/>
                <w:lang w:val="en-US"/>
              </w:rPr>
            </w:pPr>
            <w:r w:rsidRPr="00687BFF">
              <w:rPr>
                <w:rStyle w:val="FontStyle37"/>
                <w:sz w:val="28"/>
                <w:szCs w:val="28"/>
                <w:lang w:val="en-US"/>
              </w:rPr>
              <w:t>Gluma Comfort</w:t>
            </w:r>
          </w:p>
          <w:p w:rsidR="00D16FE1" w:rsidRPr="00687BFF" w:rsidRDefault="00D16FE1" w:rsidP="000C0A19">
            <w:pPr>
              <w:spacing w:line="360" w:lineRule="auto"/>
              <w:rPr>
                <w:rStyle w:val="FontStyle39"/>
                <w:bCs/>
                <w:sz w:val="28"/>
                <w:szCs w:val="28"/>
                <w:lang w:val="en-US"/>
              </w:rPr>
            </w:pPr>
            <w:r w:rsidRPr="00687BFF">
              <w:rPr>
                <w:rStyle w:val="FontStyle37"/>
                <w:sz w:val="28"/>
                <w:szCs w:val="28"/>
                <w:lang w:val="en-US"/>
              </w:rPr>
              <w:t>Bond, Prime &amp; Bond NT, Single Bond, Excite, Оne</w:t>
            </w:r>
          </w:p>
          <w:p w:rsidR="00D16FE1" w:rsidRPr="00687BFF" w:rsidRDefault="00D16FE1" w:rsidP="000C0A19">
            <w:pPr>
              <w:spacing w:line="360" w:lineRule="auto"/>
              <w:rPr>
                <w:rStyle w:val="FontStyle37"/>
                <w:sz w:val="28"/>
                <w:szCs w:val="28"/>
              </w:rPr>
            </w:pPr>
            <w:r w:rsidRPr="00687BFF">
              <w:rPr>
                <w:rStyle w:val="FontStyle37"/>
                <w:sz w:val="28"/>
                <w:szCs w:val="28"/>
                <w:lang w:val="en-US"/>
              </w:rPr>
              <w:t>Step, Bond 1</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Fonts w:ascii="Times New Roman" w:hAnsi="Times New Roman"/>
                <w:sz w:val="28"/>
                <w:szCs w:val="28"/>
              </w:rPr>
            </w:pPr>
            <w:r w:rsidRPr="00687BFF">
              <w:rPr>
                <w:rFonts w:ascii="Times New Roman" w:hAnsi="Times New Roman"/>
                <w:sz w:val="28"/>
                <w:szCs w:val="28"/>
              </w:rPr>
              <w:t>1</w:t>
            </w: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6-е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Багатокомпонентний. Багатокроковий. Самопротрав</w:t>
            </w:r>
            <w:r w:rsidRPr="00687BFF">
              <w:rPr>
                <w:rStyle w:val="FontStyle37"/>
                <w:sz w:val="28"/>
                <w:szCs w:val="28"/>
              </w:rPr>
              <w:softHyphen/>
              <w:t>лювання (для емалі - під питанням). Самовнесення праймера і бондинга. Гібридизація. Дуже низька гіперчутливість.</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18-23 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9"/>
                <w:b w:val="0"/>
                <w:bCs/>
                <w:sz w:val="28"/>
                <w:szCs w:val="28"/>
                <w:lang w:val="en-US"/>
              </w:rPr>
            </w:pPr>
            <w:r w:rsidRPr="00687BFF">
              <w:rPr>
                <w:rStyle w:val="FontStyle39"/>
                <w:b w:val="0"/>
                <w:bCs/>
                <w:sz w:val="28"/>
                <w:szCs w:val="28"/>
                <w:lang w:val="en-US"/>
              </w:rPr>
              <w:t>Prompt-L-Рор</w:t>
            </w:r>
          </w:p>
          <w:p w:rsidR="00D16FE1" w:rsidRPr="00687BFF" w:rsidRDefault="00D16FE1" w:rsidP="000C0A19">
            <w:pPr>
              <w:spacing w:line="360" w:lineRule="auto"/>
              <w:rPr>
                <w:rStyle w:val="FontStyle38"/>
                <w:rFonts w:ascii="Times New Roman" w:hAnsi="Times New Roman"/>
                <w:color w:val="FF0000"/>
                <w:spacing w:val="0"/>
                <w:sz w:val="28"/>
                <w:szCs w:val="28"/>
                <w:lang w:val="en-US"/>
              </w:rPr>
            </w:pPr>
            <w:r w:rsidRPr="00687BFF">
              <w:rPr>
                <w:rStyle w:val="FontStyle37"/>
                <w:sz w:val="28"/>
                <w:szCs w:val="28"/>
                <w:lang w:val="en-US"/>
              </w:rPr>
              <w:t>SE Bond, Liner Bond It, AdheSE, Ecusit Primer Mono, Contax,Futura Bond</w:t>
            </w: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2 - 3</w:t>
            </w:r>
          </w:p>
        </w:tc>
      </w:tr>
      <w:tr w:rsidR="00D16FE1" w:rsidRPr="00687BFF" w:rsidTr="008B0422">
        <w:tc>
          <w:tcPr>
            <w:tcW w:w="53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7-е</w:t>
            </w:r>
          </w:p>
          <w:p w:rsidR="00D16FE1" w:rsidRPr="00687BFF" w:rsidRDefault="00D16FE1" w:rsidP="000C0A19">
            <w:pPr>
              <w:spacing w:line="360" w:lineRule="auto"/>
              <w:rPr>
                <w:rStyle w:val="FontStyle37"/>
                <w:sz w:val="28"/>
                <w:szCs w:val="28"/>
              </w:rPr>
            </w:pPr>
          </w:p>
        </w:tc>
        <w:tc>
          <w:tcPr>
            <w:tcW w:w="4140"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Один компонент включає в одну процедуру: протравлення, десенсибілізацію, нанесення праймера і адгезиву, дезінфек</w:t>
            </w:r>
            <w:r w:rsidRPr="00687BFF">
              <w:rPr>
                <w:rStyle w:val="FontStyle37"/>
                <w:sz w:val="28"/>
                <w:szCs w:val="28"/>
              </w:rPr>
              <w:softHyphen/>
              <w:t>цію. Не вимагається змішування. Не залежить від перезволоження або пересушування порожнини. Хороше зчеплення з металом. Практично повністю знижує гіперчутливість.</w:t>
            </w:r>
          </w:p>
        </w:tc>
        <w:tc>
          <w:tcPr>
            <w:tcW w:w="1418"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rPr>
            </w:pPr>
            <w:r w:rsidRPr="00687BFF">
              <w:rPr>
                <w:rStyle w:val="FontStyle37"/>
                <w:sz w:val="28"/>
                <w:szCs w:val="28"/>
              </w:rPr>
              <w:t>18-25 МПа</w:t>
            </w:r>
          </w:p>
          <w:p w:rsidR="00D16FE1" w:rsidRPr="00687BFF" w:rsidRDefault="00D16FE1" w:rsidP="000C0A19">
            <w:pPr>
              <w:spacing w:line="360" w:lineRule="auto"/>
              <w:rPr>
                <w:rStyle w:val="FontStyle37"/>
                <w:sz w:val="28"/>
                <w:szCs w:val="28"/>
              </w:rPr>
            </w:pPr>
          </w:p>
        </w:tc>
        <w:tc>
          <w:tcPr>
            <w:tcW w:w="2977"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37"/>
                <w:sz w:val="28"/>
                <w:szCs w:val="28"/>
                <w:lang w:val="en-US"/>
              </w:rPr>
            </w:pPr>
            <w:r w:rsidRPr="00687BFF">
              <w:rPr>
                <w:rStyle w:val="FontStyle34"/>
                <w:b w:val="0"/>
                <w:bCs/>
                <w:sz w:val="28"/>
                <w:szCs w:val="28"/>
                <w:lang w:val="en-US"/>
              </w:rPr>
              <w:t xml:space="preserve">I </w:t>
            </w:r>
            <w:r w:rsidRPr="00687BFF">
              <w:rPr>
                <w:rStyle w:val="FontStyle37"/>
                <w:sz w:val="28"/>
                <w:szCs w:val="28"/>
                <w:lang w:val="en-US"/>
              </w:rPr>
              <w:t>Bond,Clerfil S3 Bond</w:t>
            </w:r>
            <w:r w:rsidRPr="00687BFF">
              <w:rPr>
                <w:rFonts w:ascii="Times New Roman" w:hAnsi="Times New Roman"/>
                <w:sz w:val="28"/>
                <w:szCs w:val="28"/>
                <w:lang w:val="en-US"/>
              </w:rPr>
              <w:t xml:space="preserve">, </w:t>
            </w:r>
            <w:r w:rsidRPr="00687BFF">
              <w:rPr>
                <w:rStyle w:val="FontStyle37"/>
                <w:sz w:val="28"/>
                <w:szCs w:val="28"/>
                <w:lang w:val="en-US"/>
              </w:rPr>
              <w:t>Tokoyama Bond Force</w:t>
            </w:r>
          </w:p>
          <w:p w:rsidR="00D16FE1" w:rsidRPr="00687BFF" w:rsidRDefault="00D16FE1" w:rsidP="000C0A19">
            <w:pPr>
              <w:spacing w:line="360" w:lineRule="auto"/>
              <w:rPr>
                <w:rStyle w:val="FontStyle37"/>
                <w:sz w:val="28"/>
                <w:szCs w:val="28"/>
                <w:lang w:val="en-US"/>
              </w:rPr>
            </w:pPr>
          </w:p>
        </w:tc>
        <w:tc>
          <w:tcPr>
            <w:tcW w:w="1559" w:type="dxa"/>
            <w:tcBorders>
              <w:top w:val="single" w:sz="6" w:space="0" w:color="auto"/>
              <w:left w:val="single" w:sz="6" w:space="0" w:color="auto"/>
              <w:bottom w:val="single" w:sz="6" w:space="0" w:color="auto"/>
              <w:right w:val="single" w:sz="6" w:space="0" w:color="auto"/>
            </w:tcBorders>
          </w:tcPr>
          <w:p w:rsidR="00D16FE1" w:rsidRPr="00687BFF" w:rsidRDefault="00D16FE1" w:rsidP="000C0A19">
            <w:pPr>
              <w:spacing w:line="360" w:lineRule="auto"/>
              <w:rPr>
                <w:rStyle w:val="FontStyle41"/>
                <w:rFonts w:ascii="Times New Roman" w:hAnsi="Times New Roman"/>
                <w:sz w:val="28"/>
                <w:szCs w:val="28"/>
                <w:lang w:val="en-US"/>
              </w:rPr>
            </w:pPr>
            <w:r w:rsidRPr="00687BFF">
              <w:rPr>
                <w:rStyle w:val="FontStyle41"/>
                <w:rFonts w:ascii="Times New Roman" w:hAnsi="Times New Roman"/>
                <w:sz w:val="28"/>
                <w:szCs w:val="28"/>
                <w:lang w:val="en-US"/>
              </w:rPr>
              <w:t>1</w:t>
            </w:r>
          </w:p>
        </w:tc>
      </w:tr>
    </w:tbl>
    <w:p w:rsidR="00D16FE1" w:rsidRPr="000C0A19" w:rsidRDefault="00D16FE1" w:rsidP="000C0A19">
      <w:pPr>
        <w:spacing w:line="360" w:lineRule="auto"/>
        <w:ind w:firstLine="426"/>
        <w:jc w:val="both"/>
        <w:rPr>
          <w:rFonts w:ascii="Times New Roman" w:hAnsi="Times New Roman"/>
          <w:sz w:val="28"/>
          <w:szCs w:val="28"/>
        </w:rPr>
      </w:pP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Перше та друге покоління дентинних адгезивів не знайшли широкого клінічного застосування, так як не компенсували полімеризаційну усадку композитів.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Дослідженя </w:t>
      </w:r>
      <w:r w:rsidRPr="000C0A19">
        <w:rPr>
          <w:rFonts w:ascii="Times New Roman" w:hAnsi="Times New Roman"/>
          <w:i/>
          <w:sz w:val="28"/>
          <w:szCs w:val="28"/>
        </w:rPr>
        <w:t>першого покоління</w:t>
      </w:r>
      <w:r w:rsidRPr="000C0A19">
        <w:rPr>
          <w:rFonts w:ascii="Times New Roman" w:hAnsi="Times New Roman"/>
          <w:sz w:val="28"/>
          <w:szCs w:val="28"/>
        </w:rPr>
        <w:t xml:space="preserve"> адгезивів йшли по шляху створення хімічного зв’язку між іонами кальцію гідроксиапатитів і метакрильною групою деметакрилату гліцерофосфорної кислоти, яка здатна створити зв'язок з акриловим пломбувальним матеріалом. Таким чином, адгезивні системи перого покоління видаляли змазаний шар, але не усували мікропідтікань дентин них трубочок, що знижувало адгезію з гідрофобними К. Міцність зв’язку для адгезивів цього покоління складала 1-2 МПа.</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В адгезивах </w:t>
      </w:r>
      <w:r w:rsidRPr="000C0A19">
        <w:rPr>
          <w:rFonts w:ascii="Times New Roman" w:hAnsi="Times New Roman"/>
          <w:i/>
          <w:sz w:val="28"/>
          <w:szCs w:val="28"/>
        </w:rPr>
        <w:t>другого покоління</w:t>
      </w:r>
      <w:r w:rsidRPr="000C0A19">
        <w:rPr>
          <w:rFonts w:ascii="Times New Roman" w:hAnsi="Times New Roman"/>
          <w:sz w:val="28"/>
          <w:szCs w:val="28"/>
        </w:rPr>
        <w:t>, запропонованих в 1983 р., змазаний шар не видалявся, а просочувався адгезивом. Увага була сфокусована на змочуванні поверхні і покращення дифузії праймер-бонд. Це було досягнуто за рахунок застосування гідрофільного мономера в рідині (ацетон, етанол), який здатний розчиняти Bis-GMA. Недоліком адгезивних систем даного покоління прийнято вважати неадекватне зєднання змазаного шару з підлягаючим дентином, яке з часом послаблюється гідролітичними дегідратаційними процесами в залишеному змазаному шарі. Міцність зв’язку складала 3-5 МПа.</w:t>
      </w:r>
    </w:p>
    <w:p w:rsidR="00D16FE1" w:rsidRDefault="00D16FE1" w:rsidP="000C0A19">
      <w:pPr>
        <w:spacing w:line="360" w:lineRule="auto"/>
        <w:ind w:firstLine="426"/>
        <w:jc w:val="both"/>
        <w:rPr>
          <w:rFonts w:ascii="Times New Roman" w:hAnsi="Times New Roman"/>
          <w:sz w:val="28"/>
          <w:szCs w:val="28"/>
        </w:rPr>
      </w:pPr>
      <w:r w:rsidRPr="000C0A19">
        <w:rPr>
          <w:rFonts w:ascii="Times New Roman" w:hAnsi="Times New Roman"/>
          <w:i/>
          <w:sz w:val="28"/>
          <w:szCs w:val="28"/>
        </w:rPr>
        <w:t>Третє покоління</w:t>
      </w:r>
      <w:r w:rsidRPr="000C0A19">
        <w:rPr>
          <w:rFonts w:ascii="Times New Roman" w:hAnsi="Times New Roman"/>
          <w:sz w:val="28"/>
          <w:szCs w:val="28"/>
        </w:rPr>
        <w:t xml:space="preserve"> адгезивів було розроблено в кінці 80-х на початку 90-х років, після того як була доказана необхідніст обробки дентину. Емаль, виповнюючи відпрепаровану порожнину, оброблювалася 30-40% фосфорною кислотою, після цього дентин оброблявся кондиціонером-праймером (</w:t>
      </w:r>
      <w:r>
        <w:rPr>
          <w:rFonts w:ascii="Times New Roman" w:hAnsi="Times New Roman"/>
          <w:sz w:val="28"/>
          <w:szCs w:val="28"/>
        </w:rPr>
        <w:t>“</w:t>
      </w:r>
      <w:r w:rsidRPr="000C0A19">
        <w:rPr>
          <w:rFonts w:ascii="Times New Roman" w:hAnsi="Times New Roman"/>
          <w:sz w:val="28"/>
          <w:szCs w:val="28"/>
          <w:lang w:val="en-US"/>
        </w:rPr>
        <w:t>Condi</w:t>
      </w:r>
      <w:r w:rsidRPr="000C0A19">
        <w:rPr>
          <w:rFonts w:ascii="Times New Roman" w:hAnsi="Times New Roman"/>
          <w:sz w:val="28"/>
          <w:szCs w:val="28"/>
        </w:rPr>
        <w:t>-</w:t>
      </w:r>
      <w:r w:rsidRPr="000C0A19">
        <w:rPr>
          <w:rFonts w:ascii="Times New Roman" w:hAnsi="Times New Roman"/>
          <w:sz w:val="28"/>
          <w:szCs w:val="28"/>
          <w:lang w:val="en-US"/>
        </w:rPr>
        <w:t>primer</w:t>
      </w:r>
      <w:r w:rsidRPr="0014789A">
        <w:rPr>
          <w:rFonts w:ascii="Times New Roman" w:hAnsi="Times New Roman"/>
          <w:sz w:val="28"/>
          <w:szCs w:val="28"/>
        </w:rPr>
        <w:t>”</w:t>
      </w:r>
      <w:r w:rsidRPr="000C0A19">
        <w:rPr>
          <w:rFonts w:ascii="Times New Roman" w:hAnsi="Times New Roman"/>
          <w:sz w:val="28"/>
          <w:szCs w:val="28"/>
        </w:rPr>
        <w:t>), в результата цього змазаний шар розчинявся слабкими кислотами, а дентин, який знаходився нижче піддавався поверхневій демінералізації. Замість протравлювання із фосфорної кислоти був запропонований кондиціонер у вигляді розчину "10-3" (10% лимонно кислота та 3% F</w:t>
      </w:r>
      <w:r w:rsidRPr="000C0A19">
        <w:rPr>
          <w:rFonts w:ascii="Times New Roman" w:hAnsi="Times New Roman"/>
          <w:sz w:val="28"/>
          <w:szCs w:val="28"/>
          <w:lang w:val="en-US"/>
        </w:rPr>
        <w:t>eCl</w:t>
      </w:r>
      <w:r w:rsidRPr="000C0A19">
        <w:rPr>
          <w:rFonts w:ascii="Times New Roman" w:hAnsi="Times New Roman"/>
          <w:sz w:val="28"/>
          <w:szCs w:val="28"/>
          <w:vertAlign w:val="subscript"/>
        </w:rPr>
        <w:t xml:space="preserve">3, </w:t>
      </w:r>
      <w:r w:rsidRPr="000C0A19">
        <w:rPr>
          <w:rFonts w:ascii="Times New Roman" w:hAnsi="Times New Roman"/>
          <w:sz w:val="28"/>
          <w:szCs w:val="28"/>
        </w:rPr>
        <w:t xml:space="preserve">1989). Хлорид заліза знижував денатурацію колагену в процесі де мінералізації, запобігаючи колапс колагенових волокон. Однак з часом могла відбитися зміна кольору адгезиву за рахунок іонів заліза, тому пізніше хлорид заліза замінили оксалатом алюмінію. Під дією кондиціонера неорганічні фосфати відділялись від поверхневого шару дентину, а колагенові волокна просочувалися амфіфільними молекулами праймера. Потім застосовувалась сполучна смола, яка проникала в наноскопічні проміжки сітки колагенових волокон з утворенням гідридного шару. </w:t>
      </w:r>
      <w:r>
        <w:rPr>
          <w:noProof/>
          <w:lang w:val="ru-RU" w:eastAsia="ru-RU"/>
        </w:rPr>
        <w:pict>
          <v:shape id="_x0000_s1107" type="#_x0000_t75" style="position:absolute;left:0;text-align:left;margin-left:1916.3pt;margin-top:0;width:232.75pt;height:158.25pt;z-index:251669504;mso-position-horizontal:right;mso-position-horizontal-relative:margin;mso-position-vertical:center;mso-position-vertical-relative:margin">
            <v:imagedata r:id="rId86" o:title=""/>
            <w10:wrap type="square" anchorx="margin" anchory="margin"/>
          </v:shape>
        </w:pic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Недоліком адгезивів третього покоління прийнято вважати складну технологію: не завжди можливо провести протравлення тільки емалі (часто тонких країв), не зачіпивши дентин. Міцність адгезивного зв’язку – 12-18 МПа. Адгезиви 3-го покоління: </w:t>
      </w:r>
      <w:r>
        <w:rPr>
          <w:rFonts w:ascii="Times New Roman" w:hAnsi="Times New Roman"/>
          <w:sz w:val="28"/>
          <w:szCs w:val="28"/>
        </w:rPr>
        <w:t>“</w:t>
      </w:r>
      <w:r w:rsidRPr="000C0A19">
        <w:rPr>
          <w:rFonts w:ascii="Times New Roman" w:hAnsi="Times New Roman"/>
          <w:sz w:val="28"/>
          <w:szCs w:val="28"/>
          <w:lang w:val="en-US"/>
        </w:rPr>
        <w:t>Gluma</w:t>
      </w:r>
      <w:r w:rsidRPr="00B83243">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Bayer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Clearfil</w:t>
      </w:r>
      <w:r w:rsidRPr="000C0A19">
        <w:rPr>
          <w:rFonts w:ascii="Times New Roman" w:hAnsi="Times New Roman"/>
          <w:sz w:val="28"/>
          <w:szCs w:val="28"/>
        </w:rPr>
        <w:t>/</w:t>
      </w:r>
      <w:r w:rsidRPr="000C0A19">
        <w:rPr>
          <w:rFonts w:ascii="Times New Roman" w:hAnsi="Times New Roman"/>
          <w:sz w:val="28"/>
          <w:szCs w:val="28"/>
          <w:lang w:val="en-US"/>
        </w:rPr>
        <w:t>Photo</w:t>
      </w:r>
      <w:r w:rsidRPr="000C0A19">
        <w:rPr>
          <w:rFonts w:ascii="Times New Roman" w:hAnsi="Times New Roman"/>
          <w:sz w:val="28"/>
          <w:szCs w:val="28"/>
        </w:rPr>
        <w:t>-</w:t>
      </w:r>
      <w:r w:rsidRPr="000C0A19">
        <w:rPr>
          <w:rFonts w:ascii="Times New Roman" w:hAnsi="Times New Roman"/>
          <w:sz w:val="28"/>
          <w:szCs w:val="28"/>
          <w:lang w:val="en-US"/>
        </w:rPr>
        <w:t>Bond</w:t>
      </w:r>
      <w:r w:rsidRPr="00B83243">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Kuraray</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Amalga</w:t>
      </w:r>
      <w:r w:rsidRPr="000C0A19">
        <w:rPr>
          <w:rFonts w:ascii="Times New Roman" w:hAnsi="Times New Roman"/>
          <w:sz w:val="28"/>
          <w:szCs w:val="28"/>
        </w:rPr>
        <w:t>-</w:t>
      </w:r>
      <w:r w:rsidRPr="000C0A19">
        <w:rPr>
          <w:rFonts w:ascii="Times New Roman" w:hAnsi="Times New Roman"/>
          <w:sz w:val="28"/>
          <w:szCs w:val="28"/>
          <w:lang w:val="en-US"/>
        </w:rPr>
        <w:t>bond</w:t>
      </w:r>
      <w:r w:rsidRPr="00B83243">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Parker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Amalgabond</w:t>
      </w:r>
      <w:r w:rsidRPr="000C0A19">
        <w:rPr>
          <w:rFonts w:ascii="Times New Roman" w:hAnsi="Times New Roman"/>
          <w:sz w:val="28"/>
          <w:szCs w:val="28"/>
        </w:rPr>
        <w:t xml:space="preserve"> </w:t>
      </w:r>
      <w:r w:rsidRPr="000C0A19">
        <w:rPr>
          <w:rFonts w:ascii="Times New Roman" w:hAnsi="Times New Roman"/>
          <w:sz w:val="28"/>
          <w:szCs w:val="28"/>
          <w:lang w:val="en-US"/>
        </w:rPr>
        <w:t>Plus</w:t>
      </w:r>
      <w:r w:rsidRPr="00B83243">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Parker</w:t>
      </w:r>
      <w:r w:rsidRPr="000C0A19">
        <w:rPr>
          <w:rFonts w:ascii="Times New Roman" w:hAnsi="Times New Roman"/>
          <w:sz w:val="28"/>
          <w:szCs w:val="28"/>
        </w:rPr>
        <w:t>) та ін.</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 xml:space="preserve">На початку 90-х років  появились адгезивні системи четвертого покоління: </w:t>
      </w:r>
      <w:r>
        <w:rPr>
          <w:rFonts w:ascii="Times New Roman" w:hAnsi="Times New Roman"/>
          <w:sz w:val="28"/>
          <w:szCs w:val="28"/>
        </w:rPr>
        <w:t>“</w:t>
      </w:r>
      <w:r w:rsidRPr="000C0A19">
        <w:rPr>
          <w:rFonts w:ascii="Times New Roman" w:hAnsi="Times New Roman"/>
          <w:sz w:val="28"/>
          <w:szCs w:val="28"/>
          <w:lang w:val="en-US"/>
        </w:rPr>
        <w:t>All</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0C0A19">
        <w:rPr>
          <w:rFonts w:ascii="Times New Roman" w:hAnsi="Times New Roman"/>
          <w:sz w:val="28"/>
          <w:szCs w:val="28"/>
        </w:rPr>
        <w:t xml:space="preserve"> 2</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Bisco</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Optibond</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Kerr</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rPr>
        <w:t>Syntac</w:t>
      </w:r>
      <w:r w:rsidRPr="0014789A">
        <w:rPr>
          <w:rFonts w:ascii="Times New Roman" w:hAnsi="Times New Roman"/>
          <w:sz w:val="28"/>
          <w:szCs w:val="28"/>
        </w:rPr>
        <w:t>”</w:t>
      </w:r>
      <w:r w:rsidRPr="000C0A19">
        <w:rPr>
          <w:rFonts w:ascii="Times New Roman" w:hAnsi="Times New Roman"/>
          <w:sz w:val="28"/>
          <w:szCs w:val="28"/>
        </w:rPr>
        <w:t xml:space="preserve"> (Vivadent), </w:t>
      </w:r>
      <w:r>
        <w:rPr>
          <w:rFonts w:ascii="Times New Roman" w:hAnsi="Times New Roman"/>
          <w:sz w:val="28"/>
          <w:szCs w:val="28"/>
        </w:rPr>
        <w:t>“</w:t>
      </w:r>
      <w:r w:rsidRPr="000C0A19">
        <w:rPr>
          <w:rFonts w:ascii="Times New Roman" w:hAnsi="Times New Roman"/>
          <w:sz w:val="28"/>
          <w:szCs w:val="28"/>
          <w:lang w:val="en-US"/>
        </w:rPr>
        <w:t>Clearfial</w:t>
      </w:r>
      <w:r w:rsidRPr="000C0A19">
        <w:rPr>
          <w:rFonts w:ascii="Times New Roman" w:hAnsi="Times New Roman"/>
          <w:sz w:val="28"/>
          <w:szCs w:val="28"/>
        </w:rPr>
        <w:t xml:space="preserve"> </w:t>
      </w:r>
      <w:r w:rsidRPr="000C0A19">
        <w:rPr>
          <w:rFonts w:ascii="Times New Roman" w:hAnsi="Times New Roman"/>
          <w:sz w:val="28"/>
          <w:szCs w:val="28"/>
          <w:lang w:val="en-US"/>
        </w:rPr>
        <w:t>Liner</w:t>
      </w:r>
      <w:r w:rsidRPr="000C0A19">
        <w:rPr>
          <w:rFonts w:ascii="Times New Roman" w:hAnsi="Times New Roman"/>
          <w:sz w:val="28"/>
          <w:szCs w:val="28"/>
        </w:rPr>
        <w:t xml:space="preserve"> </w:t>
      </w:r>
      <w:r w:rsidRPr="000C0A19">
        <w:rPr>
          <w:rFonts w:ascii="Times New Roman" w:hAnsi="Times New Roman"/>
          <w:sz w:val="28"/>
          <w:szCs w:val="28"/>
          <w:lang w:val="en-US"/>
        </w:rPr>
        <w:t>Bond</w:t>
      </w:r>
      <w:r w:rsidRPr="000C0A19">
        <w:rPr>
          <w:rFonts w:ascii="Times New Roman" w:hAnsi="Times New Roman"/>
          <w:sz w:val="28"/>
          <w:szCs w:val="28"/>
        </w:rPr>
        <w:t xml:space="preserve"> </w:t>
      </w:r>
      <w:r w:rsidRPr="000C0A19">
        <w:rPr>
          <w:rFonts w:ascii="Times New Roman" w:hAnsi="Times New Roman"/>
          <w:sz w:val="28"/>
          <w:szCs w:val="28"/>
          <w:lang w:val="en-US"/>
        </w:rPr>
        <w:t>System</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Kuraray</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lang w:val="en-US"/>
        </w:rPr>
        <w:t>Probond</w:t>
      </w:r>
      <w:r w:rsidRPr="0014789A">
        <w:rPr>
          <w:rFonts w:ascii="Times New Roman" w:hAnsi="Times New Roman"/>
          <w:sz w:val="28"/>
          <w:szCs w:val="28"/>
        </w:rPr>
        <w:t>”</w:t>
      </w:r>
      <w:r w:rsidRPr="000C0A19">
        <w:rPr>
          <w:rFonts w:ascii="Times New Roman" w:hAnsi="Times New Roman"/>
          <w:sz w:val="28"/>
          <w:szCs w:val="28"/>
        </w:rPr>
        <w:t xml:space="preserve"> (</w:t>
      </w:r>
      <w:r w:rsidRPr="000C0A19">
        <w:rPr>
          <w:rFonts w:ascii="Times New Roman" w:hAnsi="Times New Roman"/>
          <w:sz w:val="28"/>
          <w:szCs w:val="28"/>
          <w:lang w:val="en-US"/>
        </w:rPr>
        <w:t>Dentsply</w:t>
      </w:r>
      <w:r w:rsidRPr="000C0A19">
        <w:rPr>
          <w:rFonts w:ascii="Times New Roman" w:hAnsi="Times New Roman"/>
          <w:sz w:val="28"/>
          <w:szCs w:val="28"/>
        </w:rPr>
        <w:t xml:space="preserve">), </w:t>
      </w:r>
      <w:r>
        <w:rPr>
          <w:rFonts w:ascii="Times New Roman" w:hAnsi="Times New Roman"/>
          <w:sz w:val="28"/>
          <w:szCs w:val="28"/>
        </w:rPr>
        <w:t>“</w:t>
      </w:r>
      <w:r w:rsidRPr="000C0A19">
        <w:rPr>
          <w:rFonts w:ascii="Times New Roman" w:hAnsi="Times New Roman"/>
          <w:sz w:val="28"/>
          <w:szCs w:val="28"/>
        </w:rPr>
        <w:t xml:space="preserve">Scotchbond MP </w:t>
      </w:r>
      <w:r w:rsidRPr="000C0A19">
        <w:rPr>
          <w:rFonts w:ascii="Times New Roman" w:hAnsi="Times New Roman"/>
          <w:sz w:val="28"/>
          <w:szCs w:val="28"/>
          <w:lang w:val="en-US"/>
        </w:rPr>
        <w:t>Plus</w:t>
      </w:r>
      <w:r w:rsidRPr="0014789A">
        <w:rPr>
          <w:rFonts w:ascii="Times New Roman" w:hAnsi="Times New Roman"/>
          <w:sz w:val="28"/>
          <w:szCs w:val="28"/>
        </w:rPr>
        <w:t>”</w:t>
      </w:r>
      <w:r w:rsidRPr="000C0A19">
        <w:rPr>
          <w:rFonts w:ascii="Times New Roman" w:hAnsi="Times New Roman"/>
          <w:sz w:val="28"/>
          <w:szCs w:val="28"/>
        </w:rPr>
        <w:t xml:space="preserve"> (3</w:t>
      </w:r>
      <w:r w:rsidRPr="000C0A19">
        <w:rPr>
          <w:rFonts w:ascii="Times New Roman" w:hAnsi="Times New Roman"/>
          <w:sz w:val="28"/>
          <w:szCs w:val="28"/>
          <w:lang w:val="en-US"/>
        </w:rPr>
        <w:t>M</w:t>
      </w:r>
      <w:r w:rsidRPr="000C0A19">
        <w:rPr>
          <w:rFonts w:ascii="Times New Roman" w:hAnsi="Times New Roman"/>
          <w:sz w:val="28"/>
          <w:szCs w:val="28"/>
        </w:rPr>
        <w:t xml:space="preserve"> </w:t>
      </w:r>
      <w:r w:rsidRPr="000C0A19">
        <w:rPr>
          <w:rFonts w:ascii="Times New Roman" w:hAnsi="Times New Roman"/>
          <w:sz w:val="28"/>
          <w:szCs w:val="28"/>
          <w:lang w:val="en-US"/>
        </w:rPr>
        <w:t>ESPE</w:t>
      </w:r>
      <w:r w:rsidRPr="000C0A19">
        <w:rPr>
          <w:rFonts w:ascii="Times New Roman" w:hAnsi="Times New Roman"/>
          <w:sz w:val="28"/>
          <w:szCs w:val="28"/>
        </w:rPr>
        <w:t>) та ін.</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Основні ознаки одгезивних систем четвертого покоління:</w:t>
      </w:r>
    </w:p>
    <w:p w:rsidR="00D16FE1" w:rsidRPr="000C0A19" w:rsidRDefault="00D16FE1" w:rsidP="000C0A19">
      <w:pPr>
        <w:spacing w:line="360" w:lineRule="auto"/>
        <w:ind w:firstLine="426"/>
        <w:jc w:val="both"/>
        <w:rPr>
          <w:rFonts w:ascii="Times New Roman" w:hAnsi="Times New Roman"/>
          <w:sz w:val="28"/>
          <w:szCs w:val="28"/>
        </w:rPr>
      </w:pPr>
      <w:r>
        <w:rPr>
          <w:noProof/>
          <w:lang w:val="ru-RU" w:eastAsia="ru-RU"/>
        </w:rPr>
        <w:pict>
          <v:shape id="_x0000_s1108" type="#_x0000_t75" style="position:absolute;left:0;text-align:left;margin-left:15.1pt;margin-top:1.9pt;width:153.2pt;height:251.15pt;z-index:251668480;mso-position-horizontal-relative:margin;mso-position-vertical-relative:margin">
            <v:imagedata r:id="rId87" o:title=""/>
            <w10:wrap type="square" anchorx="margin" anchory="margin"/>
          </v:shape>
        </w:pict>
      </w:r>
      <w:r w:rsidRPr="000C0A19">
        <w:rPr>
          <w:rFonts w:ascii="Times New Roman" w:hAnsi="Times New Roman"/>
          <w:sz w:val="28"/>
          <w:szCs w:val="28"/>
        </w:rPr>
        <w:t>-забезпечення зєднання емалі та дентину з композитами, металом, фарфором, компомерами (тобто ці системи є багатопрофільними);</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-мікроретенція досягається за рахунок утворення гібридного шару, при цьому забезпечується значна міцність зєднання композиту з дентином, яку можна порівняти з міцність дентино-емалевого зєднання;</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-герметизують дентинні канальні шляхом більш глибокого проникнення праймера в них.</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За числом клінічних етапів 4-е покоління адгезивів відноситься до 1 типу (3 клінічні етапи, змазаний шар видаляється). Дана техніка передбачає тотальне протравлювання, після чого праймеру необхідно лише з</w:t>
      </w:r>
      <w:r>
        <w:rPr>
          <w:rFonts w:ascii="Times New Roman" w:hAnsi="Times New Roman"/>
          <w:sz w:val="28"/>
          <w:szCs w:val="28"/>
        </w:rPr>
        <w:t>’</w:t>
      </w:r>
      <w:r w:rsidRPr="000C0A19">
        <w:rPr>
          <w:rFonts w:ascii="Times New Roman" w:hAnsi="Times New Roman"/>
          <w:sz w:val="28"/>
          <w:szCs w:val="28"/>
        </w:rPr>
        <w:t>єднати гідрофільний дентин з гідрофобним композитом за допомогою біфункціональних молекул. На відміну від адгезивів 3-го покоління поверхня емалі та дентину промивається водою, потім висушується до надання протравленій поверхні матово-білого відтінку. Пересушування слід уникати, оскільки воно сприяє дегідратації чутливої сітки колагенових волокон аж до їх колапсу, що призводить до зменшення адгезії. Цей недолік усувається при застосування техніки "вологого бондингу", коли після висушуванні емалі повторно зволожується дентин для кращого проникнення амфіфільних молекул при набухання губчатої структури спавшихся колагенових волокон. Доведено, що недостатнє проникнення бонду – причина післяопераційної чутливості та вторинного карієсу в результаті утворення крайової мікрощілини в процесі нановитоку. Дана проблема вирішена в шостому поколінні адгезивних систем.</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Доведено, що застосування техніки тотального протравлювання перед нанесенням конді-праймера не знижує ефективність адгезивів 3-го покоління, а деякі дослідники навіть вказують на збільшення сили зєднання та крайового прилягання, але часто спостерігається післяопераційна чутливість. Сила зчеплення досягає 25-30 МПа, що достатньо для компенсації полімеризаційної усадки композитів.</w:t>
      </w:r>
    </w:p>
    <w:p w:rsidR="00D16FE1" w:rsidRPr="000C0A19" w:rsidRDefault="00D16FE1" w:rsidP="000C0A19">
      <w:pPr>
        <w:spacing w:line="360" w:lineRule="auto"/>
        <w:ind w:firstLine="426"/>
        <w:jc w:val="both"/>
        <w:rPr>
          <w:rFonts w:ascii="Times New Roman" w:hAnsi="Times New Roman"/>
          <w:sz w:val="28"/>
          <w:szCs w:val="28"/>
        </w:rPr>
      </w:pPr>
      <w:r w:rsidRPr="000C0A19">
        <w:rPr>
          <w:rFonts w:ascii="Times New Roman" w:hAnsi="Times New Roman"/>
          <w:sz w:val="28"/>
          <w:szCs w:val="28"/>
        </w:rPr>
        <w:t>Розділення функціональних етапів (нанесення праймера і бонда окремо) технологічно важко, тому виникла потреба в адгезивній системі, яка поєднала праймер і бонд в одному флаконі.</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Першим представником адгезивних систем </w:t>
      </w:r>
      <w:r w:rsidRPr="000C0A19">
        <w:rPr>
          <w:rFonts w:ascii="Times New Roman" w:hAnsi="Times New Roman"/>
          <w:i/>
          <w:sz w:val="28"/>
          <w:szCs w:val="28"/>
          <w:lang w:val="uk-UA"/>
        </w:rPr>
        <w:t>п’ятого покоління</w:t>
      </w:r>
      <w:r w:rsidRPr="000C0A19">
        <w:rPr>
          <w:rFonts w:ascii="Times New Roman" w:hAnsi="Times New Roman"/>
          <w:sz w:val="28"/>
          <w:szCs w:val="28"/>
          <w:lang w:val="uk-UA"/>
        </w:rPr>
        <w:t xml:space="preserve">, які появилися в кінці 90-х років, був </w:t>
      </w:r>
      <w:r w:rsidRPr="0014789A">
        <w:rPr>
          <w:rFonts w:ascii="Times New Roman" w:hAnsi="Times New Roman"/>
          <w:sz w:val="28"/>
          <w:szCs w:val="28"/>
          <w:lang w:val="uk-UA"/>
        </w:rPr>
        <w:t>“</w:t>
      </w:r>
      <w:r w:rsidRPr="000C0A19">
        <w:rPr>
          <w:rFonts w:ascii="Times New Roman" w:hAnsi="Times New Roman"/>
          <w:sz w:val="28"/>
          <w:szCs w:val="28"/>
          <w:lang w:val="uk-UA"/>
        </w:rPr>
        <w:t>Dyract PSA</w:t>
      </w:r>
      <w:r w:rsidRPr="0014789A">
        <w:rPr>
          <w:rFonts w:ascii="Times New Roman" w:hAnsi="Times New Roman"/>
          <w:sz w:val="28"/>
          <w:szCs w:val="28"/>
          <w:lang w:val="uk-UA"/>
        </w:rPr>
        <w:t>”</w:t>
      </w:r>
      <w:r w:rsidRPr="000C0A19">
        <w:rPr>
          <w:rFonts w:ascii="Times New Roman" w:hAnsi="Times New Roman"/>
          <w:sz w:val="28"/>
          <w:szCs w:val="28"/>
          <w:lang w:val="uk-UA"/>
        </w:rPr>
        <w:t xml:space="preserve">, модифікований в </w:t>
      </w:r>
      <w:r w:rsidRPr="0014789A">
        <w:rPr>
          <w:rFonts w:ascii="Times New Roman" w:hAnsi="Times New Roman"/>
          <w:sz w:val="28"/>
          <w:szCs w:val="28"/>
          <w:lang w:val="uk-UA"/>
        </w:rPr>
        <w:t>“</w:t>
      </w:r>
      <w:r w:rsidRPr="000C0A19">
        <w:rPr>
          <w:rFonts w:ascii="Times New Roman" w:hAnsi="Times New Roman"/>
          <w:sz w:val="28"/>
          <w:szCs w:val="28"/>
          <w:lang w:val="en-US"/>
        </w:rPr>
        <w:t>Prime</w:t>
      </w:r>
      <w:r w:rsidRPr="000C0A19">
        <w:rPr>
          <w:rFonts w:ascii="Times New Roman" w:hAnsi="Times New Roman"/>
          <w:sz w:val="28"/>
          <w:szCs w:val="28"/>
          <w:lang w:val="uk-UA"/>
        </w:rPr>
        <w:t>&amp;</w:t>
      </w:r>
      <w:r w:rsidRPr="000C0A19">
        <w:rPr>
          <w:rFonts w:ascii="Times New Roman" w:hAnsi="Times New Roman"/>
          <w:sz w:val="28"/>
          <w:szCs w:val="28"/>
          <w:lang w:val="en-US"/>
        </w:rPr>
        <w:t>Bond</w:t>
      </w:r>
      <w:r w:rsidRPr="000C0A19">
        <w:rPr>
          <w:rFonts w:ascii="Times New Roman" w:hAnsi="Times New Roman"/>
          <w:sz w:val="28"/>
          <w:szCs w:val="28"/>
          <w:lang w:val="uk-UA"/>
        </w:rPr>
        <w:t xml:space="preserve"> </w:t>
      </w:r>
      <w:r w:rsidRPr="000C0A19">
        <w:rPr>
          <w:rFonts w:ascii="Times New Roman" w:hAnsi="Times New Roman"/>
          <w:sz w:val="28"/>
          <w:szCs w:val="28"/>
          <w:lang w:val="en-US"/>
        </w:rPr>
        <w:t>NT</w:t>
      </w:r>
      <w:r w:rsidRPr="0014789A">
        <w:rPr>
          <w:rFonts w:ascii="Times New Roman" w:hAnsi="Times New Roman"/>
          <w:sz w:val="28"/>
          <w:szCs w:val="28"/>
          <w:lang w:val="uk-UA"/>
        </w:rPr>
        <w:t>”</w:t>
      </w:r>
      <w:r w:rsidRPr="000C0A19">
        <w:rPr>
          <w:rFonts w:ascii="Times New Roman" w:hAnsi="Times New Roman"/>
          <w:sz w:val="28"/>
          <w:szCs w:val="28"/>
          <w:lang w:val="uk-UA"/>
        </w:rPr>
        <w:t xml:space="preserve"> (</w:t>
      </w:r>
      <w:r w:rsidRPr="000C0A19">
        <w:rPr>
          <w:rFonts w:ascii="Times New Roman" w:hAnsi="Times New Roman"/>
          <w:sz w:val="28"/>
          <w:szCs w:val="28"/>
          <w:lang w:val="en-US"/>
        </w:rPr>
        <w:t>DeTray</w:t>
      </w:r>
      <w:r w:rsidRPr="000C0A19">
        <w:rPr>
          <w:rFonts w:ascii="Times New Roman" w:hAnsi="Times New Roman"/>
          <w:sz w:val="28"/>
          <w:szCs w:val="28"/>
          <w:lang w:val="uk-UA"/>
        </w:rPr>
        <w:t xml:space="preserve">). </w:t>
      </w:r>
    </w:p>
    <w:p w:rsidR="00D16FE1" w:rsidRPr="000C0A19" w:rsidRDefault="00D16FE1" w:rsidP="000C0A19">
      <w:pPr>
        <w:pStyle w:val="PlainText"/>
        <w:spacing w:line="360" w:lineRule="auto"/>
        <w:ind w:firstLine="567"/>
        <w:jc w:val="both"/>
        <w:rPr>
          <w:rFonts w:ascii="Times New Roman" w:hAnsi="Times New Roman"/>
          <w:i/>
          <w:sz w:val="28"/>
          <w:szCs w:val="28"/>
          <w:lang w:val="uk-UA"/>
        </w:rPr>
      </w:pPr>
      <w:r w:rsidRPr="000C0A19">
        <w:rPr>
          <w:rFonts w:ascii="Times New Roman" w:hAnsi="Times New Roman"/>
          <w:i/>
          <w:sz w:val="28"/>
          <w:szCs w:val="28"/>
          <w:lang w:val="uk-UA"/>
        </w:rPr>
        <w:t>Адгезивні системи 5 покоління – двокомпонентні системи, що передбачають двокрокову техніку застосування: кондиціювання тканин зуба і нанесення адгезиву.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Ці адгезивні системи містять два компоненти:</w:t>
      </w:r>
    </w:p>
    <w:p w:rsidR="00D16FE1" w:rsidRPr="000C0A19" w:rsidRDefault="00D16FE1" w:rsidP="000C0A19">
      <w:pPr>
        <w:pStyle w:val="PlainText"/>
        <w:spacing w:line="360" w:lineRule="auto"/>
        <w:jc w:val="both"/>
        <w:rPr>
          <w:rFonts w:ascii="Times New Roman" w:hAnsi="Times New Roman"/>
          <w:sz w:val="28"/>
          <w:szCs w:val="28"/>
          <w:lang w:val="uk-UA"/>
        </w:rPr>
      </w:pPr>
      <w:r w:rsidRPr="000C0A19">
        <w:rPr>
          <w:rFonts w:ascii="Times New Roman" w:hAnsi="Times New Roman"/>
          <w:sz w:val="28"/>
          <w:szCs w:val="28"/>
          <w:lang w:val="uk-UA"/>
        </w:rPr>
        <w:t xml:space="preserve">– </w:t>
      </w:r>
      <w:r w:rsidRPr="000C0A19">
        <w:rPr>
          <w:rFonts w:ascii="Times New Roman" w:hAnsi="Times New Roman"/>
          <w:b/>
          <w:i/>
          <w:sz w:val="28"/>
          <w:szCs w:val="28"/>
          <w:lang w:val="uk-UA"/>
        </w:rPr>
        <w:t>кондиціонер</w:t>
      </w:r>
      <w:r w:rsidRPr="000C0A19">
        <w:rPr>
          <w:rFonts w:ascii="Times New Roman" w:hAnsi="Times New Roman"/>
          <w:sz w:val="28"/>
          <w:szCs w:val="28"/>
          <w:lang w:val="uk-UA"/>
        </w:rPr>
        <w:t xml:space="preserve"> призначений для підготовки поверхні зуба до нанесення адгезиву. В залежності від того, яка техніка кондиціонування обрана, ці адгезивні системи додатково поділяються па дві групи: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i/>
          <w:sz w:val="28"/>
          <w:szCs w:val="28"/>
          <w:lang w:val="uk-UA"/>
        </w:rPr>
        <w:t>Адгезивні системи 5а покоління</w:t>
      </w:r>
      <w:r w:rsidRPr="000C0A19">
        <w:rPr>
          <w:rFonts w:ascii="Times New Roman" w:hAnsi="Times New Roman"/>
          <w:sz w:val="28"/>
          <w:szCs w:val="28"/>
          <w:lang w:val="uk-UA"/>
        </w:rPr>
        <w:t xml:space="preserve"> – для протравлювання (кондиціонування) емалі та дентину використовується 35-37% фосфорна кислота. Ці адгезивні системи діють за принципом повного видалення змазаного шару. Механізм їх з'єднання з тканинами зуба аналогічний механізму з'єднання з тканинами зуба адгезивних систем 4 покоління, спрощена лише методика клінічного застосування;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i/>
          <w:sz w:val="28"/>
          <w:szCs w:val="28"/>
          <w:lang w:val="uk-UA"/>
        </w:rPr>
        <w:t>Адгезивні системи 5</w:t>
      </w:r>
      <w:r w:rsidRPr="000C0A19">
        <w:rPr>
          <w:rFonts w:ascii="Times New Roman" w:hAnsi="Times New Roman"/>
          <w:i/>
          <w:sz w:val="28"/>
          <w:szCs w:val="28"/>
          <w:lang w:val="en-US"/>
        </w:rPr>
        <w:t>b</w:t>
      </w:r>
      <w:r w:rsidRPr="000C0A19">
        <w:rPr>
          <w:rFonts w:ascii="Times New Roman" w:hAnsi="Times New Roman"/>
          <w:i/>
          <w:sz w:val="28"/>
          <w:szCs w:val="28"/>
          <w:lang w:val="uk-UA"/>
        </w:rPr>
        <w:t xml:space="preserve"> покоління</w:t>
      </w:r>
      <w:r w:rsidRPr="000C0A19">
        <w:rPr>
          <w:rFonts w:ascii="Times New Roman" w:hAnsi="Times New Roman"/>
          <w:sz w:val="28"/>
          <w:szCs w:val="28"/>
          <w:lang w:val="uk-UA"/>
        </w:rPr>
        <w:t xml:space="preserve"> – для кондиціонування емалі та дентину використовуються самопротравлюючі праймери (самопротравлюючі незмивні кондиціонери). Вони складаються із суміші слабких органічних кислот і різних добавок. Найбільш поширені самопротравлюючі праймери на основі малеїнової кислоти. Кислоти, розчинивши змазаний шар, потім нейтралізуються, утворюють хімічний зв'язок з адгезивом і інтегруються до складу гібридного шару. Такі адгезивні системи діють за принципом трансформації змазаного шару;</w:t>
      </w:r>
    </w:p>
    <w:p w:rsidR="00D16FE1" w:rsidRPr="000C0A19" w:rsidRDefault="00D16FE1" w:rsidP="00DA0908">
      <w:pPr>
        <w:pStyle w:val="PlainText"/>
        <w:numPr>
          <w:ilvl w:val="0"/>
          <w:numId w:val="14"/>
        </w:numPr>
        <w:tabs>
          <w:tab w:val="clear" w:pos="1320"/>
          <w:tab w:val="num" w:pos="709"/>
        </w:tabs>
        <w:spacing w:line="360" w:lineRule="auto"/>
        <w:ind w:left="0" w:firstLine="567"/>
        <w:jc w:val="both"/>
        <w:rPr>
          <w:rFonts w:ascii="Times New Roman" w:hAnsi="Times New Roman"/>
          <w:sz w:val="28"/>
          <w:szCs w:val="28"/>
          <w:lang w:val="uk-UA"/>
        </w:rPr>
      </w:pPr>
      <w:r>
        <w:rPr>
          <w:rFonts w:ascii="Times New Roman" w:hAnsi="Times New Roman"/>
          <w:b/>
          <w:i/>
          <w:sz w:val="28"/>
          <w:szCs w:val="28"/>
          <w:lang w:val="uk-UA"/>
        </w:rPr>
        <w:t xml:space="preserve"> </w:t>
      </w:r>
      <w:r w:rsidRPr="000C0A19">
        <w:rPr>
          <w:rFonts w:ascii="Times New Roman" w:hAnsi="Times New Roman"/>
          <w:b/>
          <w:i/>
          <w:sz w:val="28"/>
          <w:szCs w:val="28"/>
          <w:lang w:val="uk-UA"/>
        </w:rPr>
        <w:t xml:space="preserve">адгезив </w:t>
      </w:r>
      <w:r w:rsidRPr="000C0A19">
        <w:rPr>
          <w:rFonts w:ascii="Times New Roman" w:hAnsi="Times New Roman"/>
          <w:sz w:val="28"/>
          <w:szCs w:val="28"/>
          <w:lang w:val="uk-UA"/>
        </w:rPr>
        <w:t>– однокомпонентний з'єднувальний препарат, в якому містяться як адгезивні компоненти, необхідні для утворення гібридного шару, так і речовини, що забезпечують зв'язок цього шару з композитним матеріалом. За складом ці адгезиви являють собою суміш спеціальних низькомолекулярних гідрофільних смол і еластомерів, розчинених у воді, спирті або ацетоні. В даний час до складу адгезивів 5 покоління додатково включають нанонаповнювач для підвищення механічної міцності гібридного шару. Прикладами таких адгезивів є "</w:t>
      </w:r>
      <w:r w:rsidRPr="000C0A19">
        <w:rPr>
          <w:rFonts w:ascii="Times New Roman" w:hAnsi="Times New Roman"/>
          <w:sz w:val="28"/>
          <w:szCs w:val="28"/>
          <w:lang w:val="en-US"/>
        </w:rPr>
        <w:t>Single</w:t>
      </w:r>
      <w:r w:rsidRPr="000C0A19">
        <w:rPr>
          <w:rFonts w:ascii="Times New Roman" w:hAnsi="Times New Roman"/>
          <w:sz w:val="28"/>
          <w:szCs w:val="28"/>
          <w:lang w:val="uk-UA"/>
        </w:rPr>
        <w:t xml:space="preserve"> </w:t>
      </w:r>
      <w:r w:rsidRPr="000C0A19">
        <w:rPr>
          <w:rFonts w:ascii="Times New Roman" w:hAnsi="Times New Roman"/>
          <w:sz w:val="28"/>
          <w:szCs w:val="28"/>
          <w:lang w:val="en-US"/>
        </w:rPr>
        <w:t>Bond</w:t>
      </w:r>
      <w:r w:rsidRPr="000C0A19">
        <w:rPr>
          <w:rFonts w:ascii="Times New Roman" w:hAnsi="Times New Roman"/>
          <w:sz w:val="28"/>
          <w:szCs w:val="28"/>
          <w:lang w:val="uk-UA"/>
        </w:rPr>
        <w:t xml:space="preserve"> 2" </w:t>
      </w:r>
      <w:r w:rsidRPr="008317E5">
        <w:rPr>
          <w:rFonts w:ascii="Times New Roman" w:hAnsi="Times New Roman"/>
          <w:sz w:val="28"/>
          <w:szCs w:val="28"/>
          <w:lang w:val="uk-UA"/>
        </w:rPr>
        <w:t>(ЗМ Е</w:t>
      </w:r>
      <w:r w:rsidRPr="008317E5">
        <w:rPr>
          <w:rFonts w:ascii="Times New Roman" w:hAnsi="Times New Roman"/>
          <w:sz w:val="28"/>
          <w:szCs w:val="28"/>
          <w:lang w:val="en-US"/>
        </w:rPr>
        <w:t>S</w:t>
      </w:r>
      <w:r w:rsidRPr="008317E5">
        <w:rPr>
          <w:rFonts w:ascii="Times New Roman" w:hAnsi="Times New Roman"/>
          <w:sz w:val="28"/>
          <w:szCs w:val="28"/>
          <w:lang w:val="uk-UA"/>
        </w:rPr>
        <w:t>РЕ),</w:t>
      </w:r>
      <w:r w:rsidRPr="000C0A19">
        <w:rPr>
          <w:rFonts w:ascii="Times New Roman" w:hAnsi="Times New Roman"/>
          <w:sz w:val="28"/>
          <w:szCs w:val="28"/>
          <w:lang w:val="uk-UA"/>
        </w:rPr>
        <w:t xml:space="preserve"> " </w:t>
      </w:r>
      <w:r w:rsidRPr="000C0A19">
        <w:rPr>
          <w:rFonts w:ascii="Times New Roman" w:hAnsi="Times New Roman"/>
          <w:sz w:val="28"/>
          <w:szCs w:val="28"/>
          <w:lang w:val="en-US"/>
        </w:rPr>
        <w:t>Prime</w:t>
      </w:r>
      <w:r w:rsidRPr="000C0A19">
        <w:rPr>
          <w:rFonts w:ascii="Times New Roman" w:hAnsi="Times New Roman"/>
          <w:sz w:val="28"/>
          <w:szCs w:val="28"/>
          <w:lang w:val="uk-UA"/>
        </w:rPr>
        <w:t>&amp;</w:t>
      </w:r>
      <w:r w:rsidRPr="000C0A19">
        <w:rPr>
          <w:rFonts w:ascii="Times New Roman" w:hAnsi="Times New Roman"/>
          <w:sz w:val="28"/>
          <w:szCs w:val="28"/>
          <w:lang w:val="en-US"/>
        </w:rPr>
        <w:t>Bond</w:t>
      </w:r>
      <w:r w:rsidRPr="000C0A19">
        <w:rPr>
          <w:rFonts w:ascii="Times New Roman" w:hAnsi="Times New Roman"/>
          <w:sz w:val="28"/>
          <w:szCs w:val="28"/>
          <w:lang w:val="uk-UA"/>
        </w:rPr>
        <w:t xml:space="preserve"> </w:t>
      </w:r>
      <w:r w:rsidRPr="000C0A19">
        <w:rPr>
          <w:rFonts w:ascii="Times New Roman" w:hAnsi="Times New Roman"/>
          <w:sz w:val="28"/>
          <w:szCs w:val="28"/>
          <w:lang w:val="en-US"/>
        </w:rPr>
        <w:t>NT</w:t>
      </w:r>
      <w:r w:rsidRPr="000C0A19">
        <w:rPr>
          <w:rFonts w:ascii="Times New Roman" w:hAnsi="Times New Roman"/>
          <w:sz w:val="28"/>
          <w:szCs w:val="28"/>
          <w:lang w:val="uk-UA"/>
        </w:rPr>
        <w:t>"</w:t>
      </w:r>
      <w:r w:rsidRPr="000C0A19">
        <w:rPr>
          <w:rFonts w:ascii="Times New Roman" w:hAnsi="Times New Roman"/>
          <w:sz w:val="28"/>
          <w:szCs w:val="28"/>
          <w:lang w:val="en-US"/>
        </w:rPr>
        <w:t xml:space="preserve"> </w:t>
      </w:r>
      <w:r w:rsidRPr="008317E5">
        <w:rPr>
          <w:rFonts w:ascii="Times New Roman" w:hAnsi="Times New Roman"/>
          <w:sz w:val="28"/>
          <w:szCs w:val="28"/>
          <w:lang w:val="uk-UA"/>
        </w:rPr>
        <w:t>(</w:t>
      </w:r>
      <w:r w:rsidRPr="008317E5">
        <w:rPr>
          <w:rFonts w:ascii="Times New Roman" w:hAnsi="Times New Roman"/>
          <w:sz w:val="28"/>
          <w:szCs w:val="28"/>
          <w:lang w:val="en-US"/>
        </w:rPr>
        <w:t>Dentsply</w:t>
      </w:r>
      <w:r w:rsidRPr="008317E5">
        <w:rPr>
          <w:rFonts w:ascii="Times New Roman" w:hAnsi="Times New Roman"/>
          <w:sz w:val="28"/>
          <w:szCs w:val="28"/>
          <w:lang w:val="uk-UA"/>
        </w:rPr>
        <w:t>),</w:t>
      </w:r>
      <w:r w:rsidRPr="000C0A19">
        <w:rPr>
          <w:rFonts w:ascii="Times New Roman" w:hAnsi="Times New Roman"/>
          <w:sz w:val="28"/>
          <w:szCs w:val="28"/>
          <w:lang w:val="uk-UA"/>
        </w:rPr>
        <w:t xml:space="preserve"> </w:t>
      </w:r>
      <w:r w:rsidRPr="000C0A19">
        <w:rPr>
          <w:rFonts w:ascii="Times New Roman" w:hAnsi="Times New Roman"/>
          <w:sz w:val="28"/>
          <w:szCs w:val="28"/>
          <w:lang w:val="en-US"/>
        </w:rPr>
        <w:t>"Nano Bond"</w:t>
      </w:r>
      <w:r w:rsidRPr="000C0A19">
        <w:rPr>
          <w:rFonts w:ascii="Times New Roman" w:hAnsi="Times New Roman"/>
          <w:sz w:val="28"/>
          <w:szCs w:val="28"/>
          <w:lang w:val="uk-UA"/>
        </w:rPr>
        <w:t xml:space="preserve"> </w:t>
      </w:r>
      <w:r w:rsidRPr="008317E5">
        <w:rPr>
          <w:rFonts w:ascii="Times New Roman" w:hAnsi="Times New Roman"/>
          <w:sz w:val="28"/>
          <w:szCs w:val="28"/>
          <w:lang w:val="uk-UA"/>
        </w:rPr>
        <w:t>(</w:t>
      </w:r>
      <w:r w:rsidRPr="008317E5">
        <w:rPr>
          <w:rFonts w:ascii="Times New Roman" w:hAnsi="Times New Roman"/>
          <w:sz w:val="28"/>
          <w:szCs w:val="28"/>
          <w:lang w:val="en-US"/>
        </w:rPr>
        <w:t>Pentron</w:t>
      </w:r>
      <w:r w:rsidRPr="008317E5">
        <w:rPr>
          <w:rFonts w:ascii="Times New Roman" w:hAnsi="Times New Roman"/>
          <w:sz w:val="28"/>
          <w:szCs w:val="28"/>
          <w:lang w:val="uk-UA"/>
        </w:rPr>
        <w:t>)</w:t>
      </w:r>
      <w:r w:rsidRPr="000C0A19">
        <w:rPr>
          <w:rFonts w:ascii="Times New Roman" w:hAnsi="Times New Roman"/>
          <w:sz w:val="28"/>
          <w:szCs w:val="28"/>
          <w:lang w:val="uk-UA"/>
        </w:rPr>
        <w:t xml:space="preserve"> і т.д.</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Адгезиви 5 покоління повинні наноситися на попередньо кондиціоновані тканини зуба.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Адгезиви, що застосовуються в адгезивних системах 5а і 5</w:t>
      </w:r>
      <w:r w:rsidRPr="000C0A19">
        <w:rPr>
          <w:rFonts w:ascii="Times New Roman" w:hAnsi="Times New Roman"/>
          <w:sz w:val="28"/>
          <w:szCs w:val="28"/>
          <w:lang w:val="en-US"/>
        </w:rPr>
        <w:t>b</w:t>
      </w:r>
      <w:r w:rsidRPr="000C0A19">
        <w:rPr>
          <w:rFonts w:ascii="Times New Roman" w:hAnsi="Times New Roman"/>
          <w:sz w:val="28"/>
          <w:szCs w:val="28"/>
          <w:lang w:val="uk-UA"/>
        </w:rPr>
        <w:t xml:space="preserve"> поколінь, за властивостями і хімічним складом один від одного не відрізняються. Часто один і той же адгезив може застосовуватись або в поєднанні з технікою тотального протравлювання, або з самокондиціонуючим праймером (наприклад, "</w:t>
      </w:r>
      <w:r w:rsidRPr="000C0A19">
        <w:rPr>
          <w:rFonts w:ascii="Times New Roman" w:hAnsi="Times New Roman"/>
          <w:sz w:val="28"/>
          <w:szCs w:val="28"/>
          <w:lang w:val="en-US"/>
        </w:rPr>
        <w:t>Prime</w:t>
      </w:r>
      <w:r w:rsidRPr="000C0A19">
        <w:rPr>
          <w:rFonts w:ascii="Times New Roman" w:hAnsi="Times New Roman"/>
          <w:sz w:val="28"/>
          <w:szCs w:val="28"/>
          <w:lang w:val="uk-UA"/>
        </w:rPr>
        <w:t>&amp;</w:t>
      </w:r>
      <w:r w:rsidRPr="000C0A19">
        <w:rPr>
          <w:rFonts w:ascii="Times New Roman" w:hAnsi="Times New Roman"/>
          <w:sz w:val="28"/>
          <w:szCs w:val="28"/>
          <w:lang w:val="en-US"/>
        </w:rPr>
        <w:t>Bond</w:t>
      </w:r>
      <w:r w:rsidRPr="000C0A19">
        <w:rPr>
          <w:rFonts w:ascii="Times New Roman" w:hAnsi="Times New Roman"/>
          <w:sz w:val="28"/>
          <w:szCs w:val="28"/>
          <w:lang w:val="uk-UA"/>
        </w:rPr>
        <w:t xml:space="preserve"> </w:t>
      </w:r>
      <w:r w:rsidRPr="000C0A19">
        <w:rPr>
          <w:rFonts w:ascii="Times New Roman" w:hAnsi="Times New Roman"/>
          <w:sz w:val="28"/>
          <w:szCs w:val="28"/>
          <w:lang w:val="en-US"/>
        </w:rPr>
        <w:t>NT</w:t>
      </w:r>
      <w:r w:rsidRPr="000C0A19">
        <w:rPr>
          <w:rFonts w:ascii="Times New Roman" w:hAnsi="Times New Roman"/>
          <w:sz w:val="28"/>
          <w:szCs w:val="28"/>
          <w:lang w:val="uk-UA"/>
        </w:rPr>
        <w:t xml:space="preserve">" </w:t>
      </w:r>
      <w:r w:rsidRPr="008317E5">
        <w:rPr>
          <w:rFonts w:ascii="Times New Roman" w:hAnsi="Times New Roman"/>
          <w:sz w:val="28"/>
          <w:szCs w:val="28"/>
          <w:lang w:val="uk-UA"/>
        </w:rPr>
        <w:t>(</w:t>
      </w:r>
      <w:r w:rsidRPr="008317E5">
        <w:rPr>
          <w:rFonts w:ascii="Times New Roman" w:hAnsi="Times New Roman"/>
          <w:sz w:val="28"/>
          <w:szCs w:val="28"/>
          <w:lang w:val="en-US"/>
        </w:rPr>
        <w:t>Dentsply</w:t>
      </w:r>
      <w:r w:rsidRPr="008317E5">
        <w:rPr>
          <w:rFonts w:ascii="Times New Roman" w:hAnsi="Times New Roman"/>
          <w:sz w:val="28"/>
          <w:szCs w:val="28"/>
          <w:lang w:val="uk-UA"/>
        </w:rPr>
        <w:t>);</w:t>
      </w:r>
      <w:r w:rsidRPr="000C0A19">
        <w:rPr>
          <w:rFonts w:ascii="Times New Roman" w:hAnsi="Times New Roman"/>
          <w:sz w:val="28"/>
          <w:szCs w:val="28"/>
          <w:lang w:val="uk-UA"/>
        </w:rPr>
        <w:t xml:space="preserve"> "</w:t>
      </w:r>
      <w:r w:rsidRPr="000C0A19">
        <w:rPr>
          <w:rFonts w:ascii="Times New Roman" w:hAnsi="Times New Roman"/>
          <w:sz w:val="28"/>
          <w:szCs w:val="28"/>
          <w:lang w:val="en-US"/>
        </w:rPr>
        <w:t>OptiBond</w:t>
      </w:r>
      <w:r w:rsidRPr="000C0A19">
        <w:rPr>
          <w:rFonts w:ascii="Times New Roman" w:hAnsi="Times New Roman"/>
          <w:sz w:val="28"/>
          <w:szCs w:val="28"/>
          <w:lang w:val="uk-UA"/>
        </w:rPr>
        <w:t xml:space="preserve"> </w:t>
      </w:r>
      <w:r w:rsidRPr="000C0A19">
        <w:rPr>
          <w:rFonts w:ascii="Times New Roman" w:hAnsi="Times New Roman"/>
          <w:sz w:val="28"/>
          <w:szCs w:val="28"/>
          <w:lang w:val="en-US"/>
        </w:rPr>
        <w:t>Solo</w:t>
      </w:r>
      <w:r w:rsidRPr="000C0A19">
        <w:rPr>
          <w:rFonts w:ascii="Times New Roman" w:hAnsi="Times New Roman"/>
          <w:sz w:val="28"/>
          <w:szCs w:val="28"/>
          <w:lang w:val="uk-UA"/>
        </w:rPr>
        <w:t xml:space="preserve"> </w:t>
      </w:r>
      <w:r w:rsidRPr="000C0A19">
        <w:rPr>
          <w:rFonts w:ascii="Times New Roman" w:hAnsi="Times New Roman"/>
          <w:sz w:val="28"/>
          <w:szCs w:val="28"/>
          <w:lang w:val="en-US"/>
        </w:rPr>
        <w:t>Plus</w:t>
      </w:r>
      <w:r>
        <w:rPr>
          <w:rFonts w:ascii="Times New Roman" w:hAnsi="Times New Roman"/>
          <w:sz w:val="28"/>
          <w:szCs w:val="28"/>
          <w:lang w:val="uk-UA"/>
        </w:rPr>
        <w:t>" (</w:t>
      </w:r>
      <w:r w:rsidRPr="000C0A19">
        <w:rPr>
          <w:rFonts w:ascii="Times New Roman" w:hAnsi="Times New Roman"/>
          <w:sz w:val="28"/>
          <w:szCs w:val="28"/>
          <w:lang w:val="en-US"/>
        </w:rPr>
        <w:t>Kerr</w:t>
      </w:r>
      <w:r>
        <w:rPr>
          <w:rFonts w:ascii="Times New Roman" w:hAnsi="Times New Roman"/>
          <w:sz w:val="28"/>
          <w:szCs w:val="28"/>
          <w:lang w:val="uk-UA"/>
        </w:rPr>
        <w:t>)</w:t>
      </w:r>
      <w:r w:rsidRPr="000C0A19">
        <w:rPr>
          <w:rFonts w:ascii="Times New Roman" w:hAnsi="Times New Roman"/>
          <w:sz w:val="28"/>
          <w:szCs w:val="28"/>
          <w:lang w:val="uk-UA"/>
        </w:rPr>
        <w:t xml:space="preserve"> і т.д.).</w:t>
      </w:r>
    </w:p>
    <w:p w:rsidR="00D16FE1" w:rsidRPr="000C0A19" w:rsidRDefault="00D16FE1" w:rsidP="000C0A19">
      <w:pPr>
        <w:pStyle w:val="PlainText"/>
        <w:spacing w:line="360" w:lineRule="auto"/>
        <w:ind w:firstLine="567"/>
        <w:jc w:val="both"/>
        <w:rPr>
          <w:rFonts w:ascii="Times New Roman" w:hAnsi="Times New Roman"/>
          <w:b/>
          <w:i/>
          <w:sz w:val="28"/>
          <w:szCs w:val="28"/>
          <w:lang w:val="uk-UA"/>
        </w:rPr>
      </w:pPr>
      <w:r w:rsidRPr="000C0A19">
        <w:rPr>
          <w:rFonts w:ascii="Times New Roman" w:hAnsi="Times New Roman"/>
          <w:b/>
          <w:i/>
          <w:sz w:val="28"/>
          <w:szCs w:val="28"/>
          <w:lang w:val="uk-UA"/>
        </w:rPr>
        <w:t>Адгезивні системи 5 покоління передбачають дв</w:t>
      </w:r>
      <w:r w:rsidRPr="000C0A19">
        <w:rPr>
          <w:rFonts w:ascii="Times New Roman" w:hAnsi="Times New Roman"/>
          <w:b/>
          <w:i/>
          <w:sz w:val="28"/>
          <w:szCs w:val="28"/>
        </w:rPr>
        <w:t>окрокову</w:t>
      </w:r>
      <w:r w:rsidRPr="000C0A19">
        <w:rPr>
          <w:rFonts w:ascii="Times New Roman" w:hAnsi="Times New Roman"/>
          <w:b/>
          <w:i/>
          <w:sz w:val="28"/>
          <w:szCs w:val="28"/>
          <w:lang w:val="uk-UA"/>
        </w:rPr>
        <w:t xml:space="preserve"> (двоетапну) техніку застосування: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i/>
          <w:sz w:val="28"/>
          <w:szCs w:val="28"/>
          <w:lang w:val="uk-UA"/>
        </w:rPr>
        <w:t>I етап. Кондиціювання стінок порожнини</w:t>
      </w:r>
      <w:r w:rsidRPr="000C0A19">
        <w:rPr>
          <w:rFonts w:ascii="Times New Roman" w:hAnsi="Times New Roman"/>
          <w:sz w:val="28"/>
          <w:szCs w:val="28"/>
          <w:lang w:val="uk-UA"/>
        </w:rPr>
        <w:t>.</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При використанні </w:t>
      </w:r>
      <w:r w:rsidRPr="000C0A19">
        <w:rPr>
          <w:rFonts w:ascii="Times New Roman" w:hAnsi="Times New Roman"/>
          <w:sz w:val="28"/>
          <w:szCs w:val="28"/>
          <w:u w:val="single"/>
          <w:lang w:val="uk-UA"/>
        </w:rPr>
        <w:t>адгезивної системи 5а покоління</w:t>
      </w:r>
      <w:r w:rsidRPr="000C0A19">
        <w:rPr>
          <w:rFonts w:ascii="Times New Roman" w:hAnsi="Times New Roman"/>
          <w:sz w:val="28"/>
          <w:szCs w:val="28"/>
          <w:lang w:val="uk-UA"/>
        </w:rPr>
        <w:t xml:space="preserve"> проводиться тотальне протравлення емалі та дентину. На дно і стінки порожнини наноситься протравочних гель (ортофосфорна кислота). Технологія протравлення – така ж, як і при застосуванні адгезивних систем 4 покоління. Спочатку гель наноситься на емаль, потім – на дентин. Рекомендована експозиція протравлювального складу: на емалі 15-30 секунд, на дентині – не більше 15 секунд. Після протравлювання порожнину промивається водою і злегка підсушується повітрям. Дентин при цьому повинен залишитися злегка вологим, </w:t>
      </w:r>
      <w:r w:rsidRPr="000C0A19">
        <w:rPr>
          <w:rFonts w:ascii="Times New Roman" w:hAnsi="Times New Roman"/>
          <w:sz w:val="28"/>
          <w:szCs w:val="28"/>
        </w:rPr>
        <w:t>"</w:t>
      </w:r>
      <w:r w:rsidRPr="000C0A19">
        <w:rPr>
          <w:rFonts w:ascii="Times New Roman" w:hAnsi="Times New Roman"/>
          <w:sz w:val="28"/>
          <w:szCs w:val="28"/>
          <w:lang w:val="uk-UA"/>
        </w:rPr>
        <w:t>блискучим</w:t>
      </w:r>
      <w:r w:rsidRPr="000C0A19">
        <w:rPr>
          <w:rFonts w:ascii="Times New Roman" w:hAnsi="Times New Roman"/>
          <w:sz w:val="28"/>
          <w:szCs w:val="28"/>
        </w:rPr>
        <w:t>"</w:t>
      </w:r>
      <w:r w:rsidRPr="000C0A19">
        <w:rPr>
          <w:rFonts w:ascii="Times New Roman" w:hAnsi="Times New Roman"/>
          <w:sz w:val="28"/>
          <w:szCs w:val="28"/>
          <w:lang w:val="uk-UA"/>
        </w:rPr>
        <w:t>.</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В результаті проведення даного етапу емаль стає мікрошершавою, змазаний шар на поверхні дентину розчиняється і повністю видаляється, поверхневі шари дентина демінералізуються, оголюються колагенові волокна, розкриваються дентинні канальці.</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При використанні </w:t>
      </w:r>
      <w:r w:rsidRPr="000C0A19">
        <w:rPr>
          <w:rFonts w:ascii="Times New Roman" w:hAnsi="Times New Roman"/>
          <w:sz w:val="28"/>
          <w:szCs w:val="28"/>
          <w:u w:val="single"/>
          <w:lang w:val="uk-UA"/>
        </w:rPr>
        <w:t>адгезивної системи 5</w:t>
      </w:r>
      <w:r w:rsidRPr="000C0A19">
        <w:rPr>
          <w:rFonts w:ascii="Times New Roman" w:hAnsi="Times New Roman"/>
          <w:sz w:val="28"/>
          <w:szCs w:val="28"/>
          <w:u w:val="single"/>
          <w:lang w:val="en-US"/>
        </w:rPr>
        <w:t>b</w:t>
      </w:r>
      <w:r w:rsidRPr="000C0A19">
        <w:rPr>
          <w:rFonts w:ascii="Times New Roman" w:hAnsi="Times New Roman"/>
          <w:sz w:val="28"/>
          <w:szCs w:val="28"/>
          <w:u w:val="single"/>
          <w:lang w:val="uk-UA"/>
        </w:rPr>
        <w:t xml:space="preserve"> покоління</w:t>
      </w:r>
      <w:r w:rsidRPr="000C0A19">
        <w:rPr>
          <w:rFonts w:ascii="Times New Roman" w:hAnsi="Times New Roman"/>
          <w:sz w:val="28"/>
          <w:szCs w:val="28"/>
          <w:lang w:val="uk-UA"/>
        </w:rPr>
        <w:t xml:space="preserve"> в порожнину за допомогою аплікатора вноситься самопротравлюючий праймер. Для поліпшення проникнення в тканини зуба він втирається аплікатором в дно і стінки порожнини протягом 20-30 секунд (відповідно до інструкції). Потім, не змиваючи, праймер підсушують повітрям.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В результаті проведення цього етапу слабкі органічні кислоти, що складають основу праймера, розчиняють і трансформують змазаний шар. При цьому кислоти нейтралізуються, а в подальшому утворюють хімічний зв'язок з адгезивом і інтегруються до складу гібридного шару.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i/>
          <w:sz w:val="28"/>
          <w:szCs w:val="28"/>
          <w:lang w:val="uk-UA"/>
        </w:rPr>
        <w:t>2 етап. Нанесення адгезиву</w:t>
      </w:r>
      <w:r w:rsidRPr="000C0A19">
        <w:rPr>
          <w:rFonts w:ascii="Times New Roman" w:hAnsi="Times New Roman"/>
          <w:sz w:val="28"/>
          <w:szCs w:val="28"/>
          <w:lang w:val="uk-UA"/>
        </w:rPr>
        <w:t>.</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Однокомпонентний адгезив наноситься на протравлені дентин, емаль, прокладку і витримується 15-30 секунд для проникнення вглиб. Щоб добитися рівномірного розприділення адгезиву по стінках порожнини, уникнути наявності ділянок, не покритих адгезивом, рекомендується проводити дворазову аплікацію адгезива, особливо при обширних порожнинах і порожнинах складної конфігурації. При цьому перша порція адгезива не висушується і не полімеризується світлом лампи. Друга порція адгезива наноситься відразу ж після нанесення першої порції. Для поліпшення проникнення адгезива в дентин рекомендується втирати його в стінки порожнини за допомогою аплікатора легкими </w:t>
      </w:r>
      <w:r w:rsidRPr="000C0A19">
        <w:rPr>
          <w:rFonts w:ascii="Times New Roman" w:hAnsi="Times New Roman"/>
          <w:sz w:val="28"/>
          <w:szCs w:val="28"/>
        </w:rPr>
        <w:t>"</w:t>
      </w:r>
      <w:r w:rsidRPr="000C0A19">
        <w:rPr>
          <w:rFonts w:ascii="Times New Roman" w:hAnsi="Times New Roman"/>
          <w:sz w:val="28"/>
          <w:szCs w:val="28"/>
          <w:lang w:val="uk-UA"/>
        </w:rPr>
        <w:t>мас</w:t>
      </w:r>
      <w:r w:rsidRPr="000C0A19">
        <w:rPr>
          <w:rFonts w:ascii="Times New Roman" w:hAnsi="Times New Roman"/>
          <w:sz w:val="28"/>
          <w:szCs w:val="28"/>
        </w:rPr>
        <w:t>уюч</w:t>
      </w:r>
      <w:r w:rsidRPr="000C0A19">
        <w:rPr>
          <w:rFonts w:ascii="Times New Roman" w:hAnsi="Times New Roman"/>
          <w:sz w:val="28"/>
          <w:szCs w:val="28"/>
          <w:lang w:val="uk-UA"/>
        </w:rPr>
        <w:t>ими</w:t>
      </w:r>
      <w:r w:rsidRPr="000C0A19">
        <w:rPr>
          <w:rFonts w:ascii="Times New Roman" w:hAnsi="Times New Roman"/>
          <w:sz w:val="28"/>
          <w:szCs w:val="28"/>
        </w:rPr>
        <w:t>"</w:t>
      </w:r>
      <w:r w:rsidRPr="000C0A19">
        <w:rPr>
          <w:rFonts w:ascii="Times New Roman" w:hAnsi="Times New Roman"/>
          <w:sz w:val="28"/>
          <w:szCs w:val="28"/>
          <w:lang w:val="uk-UA"/>
        </w:rPr>
        <w:t xml:space="preserve"> рухами.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 ретельно висушується слабким струменем повітря, уникаючи розбризкування. Стінки порожнини після висушування адгезива повинні бути покриті тонкою блискучою плівкою висушеного адгезиву. Ця плівка не повинна рухатися під дією струменя повітря. Потім адгезив полімеризується світлом активуючої лампи.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Адгезивна система проникає в протравлену емаль, в розкриті дентинні канальці, просочує демінералізований поверхневий шар дентину і зв'язується з оголеними колагеновими волокнами, утворюючи гібридний шар. Якщо застосовувалася адгезивна система 5</w:t>
      </w:r>
      <w:r w:rsidRPr="000C0A19">
        <w:rPr>
          <w:rFonts w:ascii="Times New Roman" w:hAnsi="Times New Roman"/>
          <w:sz w:val="28"/>
          <w:szCs w:val="28"/>
          <w:lang w:val="en-US"/>
        </w:rPr>
        <w:t>b</w:t>
      </w:r>
      <w:r w:rsidRPr="000C0A19">
        <w:rPr>
          <w:rFonts w:ascii="Times New Roman" w:hAnsi="Times New Roman"/>
          <w:sz w:val="28"/>
          <w:szCs w:val="28"/>
          <w:lang w:val="uk-UA"/>
        </w:rPr>
        <w:t xml:space="preserve"> покоління, адгезив також вступає в хімічний зв'язок з компонентами праймера, інтегруючи його до складу гібридного шару.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Далі проводиться пломбування композитом за загальноприйнятою методикою.</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Сила адгезії складає 27-31 МПа. Дане покоління адгезивних систем є лідером на ринку завдяки простоті у використанні, робота з ними потребує  менше часу, але не дивлячись на це в літературі описуються гірші результати його використання порівняно з більш складною технікою 4-го покоління.</w:t>
      </w:r>
    </w:p>
    <w:p w:rsidR="00D16FE1" w:rsidRPr="009466BD" w:rsidRDefault="00D16FE1" w:rsidP="000C0A19">
      <w:pPr>
        <w:pStyle w:val="PlainText"/>
        <w:spacing w:line="360" w:lineRule="auto"/>
        <w:ind w:firstLine="567"/>
        <w:jc w:val="both"/>
        <w:rPr>
          <w:rFonts w:ascii="Times New Roman" w:hAnsi="Times New Roman"/>
          <w:b/>
          <w:i/>
          <w:sz w:val="28"/>
          <w:szCs w:val="28"/>
          <w:lang w:val="uk-UA"/>
        </w:rPr>
      </w:pPr>
      <w:r w:rsidRPr="009466BD">
        <w:rPr>
          <w:rFonts w:ascii="Times New Roman" w:hAnsi="Times New Roman"/>
          <w:b/>
          <w:i/>
          <w:sz w:val="28"/>
          <w:szCs w:val="28"/>
          <w:lang w:val="uk-UA"/>
        </w:rPr>
        <w:t>Адгезивні системи 6 покоління являють собою двокомпонентні однокрокові самопротравлюючі зв'язуючі препарати (</w:t>
      </w:r>
      <w:r w:rsidRPr="009466BD">
        <w:rPr>
          <w:rFonts w:ascii="Times New Roman" w:hAnsi="Times New Roman"/>
          <w:b/>
          <w:i/>
          <w:sz w:val="28"/>
          <w:szCs w:val="28"/>
          <w:lang w:val="en-US"/>
        </w:rPr>
        <w:t>self</w:t>
      </w:r>
      <w:r w:rsidRPr="009466BD">
        <w:rPr>
          <w:rFonts w:ascii="Times New Roman" w:hAnsi="Times New Roman"/>
          <w:b/>
          <w:i/>
          <w:sz w:val="28"/>
          <w:szCs w:val="28"/>
          <w:lang w:val="uk-UA"/>
        </w:rPr>
        <w:t>-</w:t>
      </w:r>
      <w:r w:rsidRPr="009466BD">
        <w:rPr>
          <w:rFonts w:ascii="Times New Roman" w:hAnsi="Times New Roman"/>
          <w:b/>
          <w:i/>
          <w:sz w:val="28"/>
          <w:szCs w:val="28"/>
          <w:lang w:val="en-US"/>
        </w:rPr>
        <w:t>etching</w:t>
      </w:r>
      <w:r w:rsidRPr="009466BD">
        <w:rPr>
          <w:rFonts w:ascii="Times New Roman" w:hAnsi="Times New Roman"/>
          <w:b/>
          <w:i/>
          <w:sz w:val="28"/>
          <w:szCs w:val="28"/>
          <w:lang w:val="uk-UA"/>
        </w:rPr>
        <w:t xml:space="preserve"> </w:t>
      </w:r>
      <w:r w:rsidRPr="009466BD">
        <w:rPr>
          <w:rFonts w:ascii="Times New Roman" w:hAnsi="Times New Roman"/>
          <w:b/>
          <w:i/>
          <w:sz w:val="28"/>
          <w:szCs w:val="28"/>
          <w:lang w:val="en-US"/>
        </w:rPr>
        <w:t>all</w:t>
      </w:r>
      <w:r w:rsidRPr="009466BD">
        <w:rPr>
          <w:rFonts w:ascii="Times New Roman" w:hAnsi="Times New Roman"/>
          <w:b/>
          <w:i/>
          <w:sz w:val="28"/>
          <w:szCs w:val="28"/>
          <w:lang w:val="uk-UA"/>
        </w:rPr>
        <w:t>-</w:t>
      </w:r>
      <w:r w:rsidRPr="009466BD">
        <w:rPr>
          <w:rFonts w:ascii="Times New Roman" w:hAnsi="Times New Roman"/>
          <w:b/>
          <w:i/>
          <w:sz w:val="28"/>
          <w:szCs w:val="28"/>
          <w:lang w:val="en-US"/>
        </w:rPr>
        <w:t>in</w:t>
      </w:r>
      <w:r w:rsidRPr="009466BD">
        <w:rPr>
          <w:rFonts w:ascii="Times New Roman" w:hAnsi="Times New Roman"/>
          <w:b/>
          <w:i/>
          <w:sz w:val="28"/>
          <w:szCs w:val="28"/>
          <w:lang w:val="uk-UA"/>
        </w:rPr>
        <w:t>-</w:t>
      </w:r>
      <w:r w:rsidRPr="009466BD">
        <w:rPr>
          <w:rFonts w:ascii="Times New Roman" w:hAnsi="Times New Roman"/>
          <w:b/>
          <w:i/>
          <w:sz w:val="28"/>
          <w:szCs w:val="28"/>
          <w:lang w:val="en-US"/>
        </w:rPr>
        <w:t>one</w:t>
      </w:r>
      <w:r w:rsidRPr="009466BD">
        <w:rPr>
          <w:rFonts w:ascii="Times New Roman" w:hAnsi="Times New Roman"/>
          <w:b/>
          <w:i/>
          <w:sz w:val="28"/>
          <w:szCs w:val="28"/>
          <w:lang w:val="uk-UA"/>
        </w:rPr>
        <w:t xml:space="preserve"> </w:t>
      </w:r>
      <w:r w:rsidRPr="009466BD">
        <w:rPr>
          <w:rFonts w:ascii="Times New Roman" w:hAnsi="Times New Roman"/>
          <w:b/>
          <w:i/>
          <w:sz w:val="28"/>
          <w:szCs w:val="28"/>
          <w:lang w:val="en-US"/>
        </w:rPr>
        <w:t>adhesives</w:t>
      </w:r>
      <w:r w:rsidRPr="009466BD">
        <w:rPr>
          <w:rFonts w:ascii="Times New Roman" w:hAnsi="Times New Roman"/>
          <w:b/>
          <w:i/>
          <w:sz w:val="28"/>
          <w:szCs w:val="28"/>
          <w:lang w:val="uk-UA"/>
        </w:rPr>
        <w:t>).</w:t>
      </w:r>
    </w:p>
    <w:p w:rsidR="00D16FE1"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З хімічної точки зору, ці адгезивні системи є сумішшю фосфорних ефірів (кислотні компоненти) і адгезивних речовин. Адгезивні системи 6 покоління випускаються у вигляді двокомпонентних складів, змішування яких проводиться </w:t>
      </w:r>
      <w:r w:rsidRPr="000C0A19">
        <w:rPr>
          <w:rFonts w:ascii="Times New Roman" w:hAnsi="Times New Roman"/>
          <w:sz w:val="28"/>
          <w:szCs w:val="28"/>
          <w:lang w:val="en-US"/>
        </w:rPr>
        <w:t>ex</w:t>
      </w:r>
      <w:r w:rsidRPr="000C0A19">
        <w:rPr>
          <w:rFonts w:ascii="Times New Roman" w:hAnsi="Times New Roman"/>
          <w:sz w:val="28"/>
          <w:szCs w:val="28"/>
          <w:lang w:val="uk-UA"/>
        </w:rPr>
        <w:t xml:space="preserve"> </w:t>
      </w:r>
      <w:r w:rsidRPr="000C0A19">
        <w:rPr>
          <w:rFonts w:ascii="Times New Roman" w:hAnsi="Times New Roman"/>
          <w:sz w:val="28"/>
          <w:szCs w:val="28"/>
          <w:lang w:val="en-US"/>
        </w:rPr>
        <w:t>tempore</w:t>
      </w:r>
      <w:r>
        <w:rPr>
          <w:rFonts w:ascii="Times New Roman" w:hAnsi="Times New Roman"/>
          <w:sz w:val="28"/>
          <w:szCs w:val="28"/>
          <w:lang w:val="uk-UA"/>
        </w:rPr>
        <w:t>.</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855A71">
        <w:rPr>
          <w:rFonts w:ascii="Times New Roman" w:hAnsi="Times New Roman"/>
          <w:sz w:val="28"/>
          <w:szCs w:val="28"/>
          <w:lang w:val="en-US"/>
        </w:rPr>
        <w:pict>
          <v:shape id="_x0000_i1081" type="#_x0000_t75" style="width:405pt;height:146.25pt">
            <v:imagedata r:id="rId88" o:title=""/>
          </v:shape>
        </w:pict>
      </w:r>
    </w:p>
    <w:p w:rsidR="00D16FE1" w:rsidRDefault="00D16FE1" w:rsidP="000C0A19">
      <w:pPr>
        <w:pStyle w:val="PlainText"/>
        <w:spacing w:line="360" w:lineRule="auto"/>
        <w:ind w:firstLine="567"/>
        <w:jc w:val="both"/>
        <w:rPr>
          <w:rFonts w:ascii="Times New Roman" w:hAnsi="Times New Roman"/>
          <w:snapToGrid w:val="0"/>
          <w:color w:val="000000"/>
          <w:w w:val="0"/>
          <w:sz w:val="2"/>
          <w:u w:color="000000"/>
          <w:bdr w:val="none" w:sz="0" w:space="0" w:color="000000"/>
          <w:shd w:val="clear" w:color="000000" w:fill="000000"/>
        </w:rPr>
      </w:pP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При клінічному застосуванні адгезив 6 покоління без попереднього кислотного протравлювання порожнини наноситься на дентин і емаль і втирається в стінки порожнини. При цьому одночасно відбуваються і кондиціонування (протравлювання) тканин зуба за рахунок кислотних компонентів, і дифузія адгезивних компонентів в поверхневі шари емалі та дентину з подальшою полімеризацією і утворенням гібридного шару.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Адгезивні системи 6 покоління передбачають однокрокову (одноетапну) техніку нанесення. Спочатку, поза порожниною рота пацієнта проводиться змішування компонентів (всередині одноразової упаковки або в спеціальній комірці для змішування). В результаті виходить активний розчин, який являє собою кислотний самопротравлюючий гідрофільний мономер.</w:t>
      </w:r>
    </w:p>
    <w:p w:rsidR="00D16FE1" w:rsidRPr="000C0A19" w:rsidRDefault="00D16FE1" w:rsidP="000C0A19">
      <w:pPr>
        <w:pStyle w:val="PlainText"/>
        <w:spacing w:line="360" w:lineRule="auto"/>
        <w:ind w:firstLine="567"/>
        <w:jc w:val="both"/>
        <w:rPr>
          <w:rFonts w:ascii="Times New Roman" w:hAnsi="Times New Roman"/>
          <w:i/>
          <w:sz w:val="28"/>
          <w:szCs w:val="28"/>
          <w:lang w:val="uk-UA"/>
        </w:rPr>
      </w:pPr>
      <w:r w:rsidRPr="000C0A19">
        <w:rPr>
          <w:rFonts w:ascii="Times New Roman" w:hAnsi="Times New Roman"/>
          <w:i/>
          <w:sz w:val="28"/>
          <w:szCs w:val="28"/>
          <w:lang w:val="uk-UA"/>
        </w:rPr>
        <w:t>1 етап. Нанесення адгезивної системи.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 наноситься на дентин, емаль, прокладку 2-3 порціями і втирається в стінки порожнини аплікатором легкими "</w:t>
      </w:r>
      <w:r w:rsidRPr="000C0A19">
        <w:rPr>
          <w:rFonts w:ascii="Times New Roman" w:hAnsi="Times New Roman"/>
          <w:sz w:val="28"/>
          <w:szCs w:val="28"/>
        </w:rPr>
        <w:t>масуючими</w:t>
      </w:r>
      <w:r w:rsidRPr="000C0A19">
        <w:rPr>
          <w:rFonts w:ascii="Times New Roman" w:hAnsi="Times New Roman"/>
          <w:sz w:val="28"/>
          <w:szCs w:val="28"/>
          <w:lang w:val="uk-UA"/>
        </w:rPr>
        <w:t>" рухами протягом 15-30 секунд. Потім адгезив ретельно висушується слабким струменем повітря (до отримання тонкої блискучої плівки, нерухомої при дії струменя повітря) і полімеризується світлом активуючої лампи.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Після цього проводиться пломбування композитом за загальноприйнятою методикою.</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У порівнянні з адгезивними системами 4 і 5 покоління адгезивні системи 6 покоління простіші в застосуванні, робота з ними вимагає менше часу, за рахунок скорочення кількості етапів знижується ризик технічних помилок.</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Більшість адгезивних систем 6 покоління сумісні не тільки з композитами, а й компомерам, гібридними склоіономерними цементами, ормокерами і т.д.</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Адгезиви 6 покоління показують гарне зв'язування з дентином, забезпечують надійну герметичність на межі пломби з тканинами зуба, попереджують виникнення мікропідтікань, захищають дентин від мікробної інвазії. При їх застосуванні відсутній етап змивання протравлюю чого складу, прискорюється і спрощується процес нанесення.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Проте широкому впровадженню адгезивних систем 6 покоління в практику перешкоджає ряд невирішених поки що проблем. Ряд дослідників відзначають, що сила зв'язування з емаллю у цих адгезивів менша, ніж у адгезивних систем 4 і 5 покоління. Тому при використанні адгезивів 6 покоління деякі стоматологи рекомендують проводити попереднє кислотне протравлення емалі. Крім того, при застосуванні адгезивів 6 покоління важче контролювати ступінь обробки поверхні дентину, що може призвести до недостатньої трансформації </w:t>
      </w:r>
      <w:r w:rsidRPr="000C0A19">
        <w:rPr>
          <w:rFonts w:ascii="Times New Roman" w:hAnsi="Times New Roman"/>
          <w:sz w:val="28"/>
          <w:szCs w:val="28"/>
        </w:rPr>
        <w:t>"</w:t>
      </w:r>
      <w:r w:rsidRPr="000C0A19">
        <w:rPr>
          <w:rFonts w:ascii="Times New Roman" w:hAnsi="Times New Roman"/>
          <w:sz w:val="28"/>
          <w:szCs w:val="28"/>
          <w:lang w:val="uk-UA"/>
        </w:rPr>
        <w:t>змазаного</w:t>
      </w:r>
      <w:r w:rsidRPr="000C0A19">
        <w:rPr>
          <w:rFonts w:ascii="Times New Roman" w:hAnsi="Times New Roman"/>
          <w:sz w:val="28"/>
          <w:szCs w:val="28"/>
        </w:rPr>
        <w:t>"</w:t>
      </w:r>
      <w:r w:rsidRPr="000C0A19">
        <w:rPr>
          <w:rFonts w:ascii="Times New Roman" w:hAnsi="Times New Roman"/>
          <w:sz w:val="28"/>
          <w:szCs w:val="28"/>
          <w:lang w:val="uk-UA"/>
        </w:rPr>
        <w:t xml:space="preserve"> шару.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Це вимагає точного дотримання часу експозиції адгезива та нанесення його кількома порціями. Крім того, поки що не накопичено достатньої кількості клінічних даних для оцінки віддалених результатів застосування цих адгезивних систем.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9466BD">
        <w:rPr>
          <w:rFonts w:ascii="Times New Roman" w:hAnsi="Times New Roman"/>
          <w:b/>
          <w:i/>
          <w:sz w:val="28"/>
          <w:szCs w:val="28"/>
          <w:lang w:val="uk-UA"/>
        </w:rPr>
        <w:t>Адгезивні матеріали сьомого покоління</w:t>
      </w:r>
      <w:r w:rsidRPr="000C0A19">
        <w:rPr>
          <w:rFonts w:ascii="Times New Roman" w:hAnsi="Times New Roman"/>
          <w:sz w:val="28"/>
          <w:szCs w:val="28"/>
          <w:lang w:val="uk-UA"/>
        </w:rPr>
        <w:t xml:space="preserve"> – це нова спрощена адгезивна система, в якій передбачено об’єднання кондиціонера, праймера, десенситайзера та бонда. Бондингові агенти 5 покоління зробили великий стрибок до більш раціональної та простої роботи з ними, використовуючи окремі флакони порівнянно з багатокомпонентними адгезивними системами попереднього покоління. В 7 поколінні спрощено більшість матеріалів 6 покоління шляхом об’єднання їх в єдиний комплекс, в систему, яка складається з одного флакона ( </w:t>
      </w:r>
      <w:r>
        <w:rPr>
          <w:rFonts w:ascii="Times New Roman" w:hAnsi="Times New Roman"/>
          <w:sz w:val="28"/>
          <w:szCs w:val="28"/>
          <w:lang w:val="uk-UA"/>
        </w:rPr>
        <w:t>“</w:t>
      </w:r>
      <w:r w:rsidRPr="000C0A19">
        <w:rPr>
          <w:rFonts w:ascii="Times New Roman" w:hAnsi="Times New Roman"/>
          <w:sz w:val="28"/>
          <w:szCs w:val="28"/>
          <w:lang w:val="en-US"/>
        </w:rPr>
        <w:t>Clearfil</w:t>
      </w:r>
      <w:r w:rsidRPr="000C0A19">
        <w:rPr>
          <w:rFonts w:ascii="Times New Roman" w:hAnsi="Times New Roman"/>
          <w:sz w:val="28"/>
          <w:szCs w:val="28"/>
          <w:lang w:val="uk-UA"/>
        </w:rPr>
        <w:t xml:space="preserve"> </w:t>
      </w:r>
      <w:r w:rsidRPr="000C0A19">
        <w:rPr>
          <w:rFonts w:ascii="Times New Roman" w:hAnsi="Times New Roman"/>
          <w:sz w:val="28"/>
          <w:szCs w:val="28"/>
          <w:lang w:val="en-US"/>
        </w:rPr>
        <w:t>S</w:t>
      </w:r>
      <w:r>
        <w:rPr>
          <w:rFonts w:ascii="Times New Roman" w:hAnsi="Times New Roman"/>
          <w:sz w:val="28"/>
          <w:szCs w:val="28"/>
          <w:lang w:val="uk-UA"/>
        </w:rPr>
        <w:t>3</w:t>
      </w:r>
      <w:r w:rsidRPr="000C0A19">
        <w:rPr>
          <w:rFonts w:ascii="Times New Roman" w:hAnsi="Times New Roman"/>
          <w:sz w:val="28"/>
          <w:szCs w:val="28"/>
          <w:lang w:val="uk-UA"/>
        </w:rPr>
        <w:t xml:space="preserve"> </w:t>
      </w:r>
      <w:r w:rsidRPr="000C0A19">
        <w:rPr>
          <w:rFonts w:ascii="Times New Roman" w:hAnsi="Times New Roman"/>
          <w:sz w:val="28"/>
          <w:szCs w:val="28"/>
          <w:lang w:val="en-US"/>
        </w:rPr>
        <w:t>Bond</w:t>
      </w:r>
      <w:r>
        <w:rPr>
          <w:rFonts w:ascii="Times New Roman" w:hAnsi="Times New Roman"/>
          <w:sz w:val="28"/>
          <w:szCs w:val="28"/>
          <w:lang w:val="uk-UA"/>
        </w:rPr>
        <w:t xml:space="preserve"> </w:t>
      </w:r>
      <w:r w:rsidRPr="0014789A">
        <w:rPr>
          <w:rFonts w:ascii="Times New Roman" w:hAnsi="Times New Roman"/>
          <w:sz w:val="28"/>
          <w:szCs w:val="28"/>
          <w:lang w:val="uk-UA"/>
        </w:rPr>
        <w:t>”</w:t>
      </w:r>
      <w:r>
        <w:rPr>
          <w:rFonts w:ascii="Times New Roman" w:hAnsi="Times New Roman"/>
          <w:sz w:val="28"/>
          <w:szCs w:val="28"/>
          <w:lang w:val="uk-UA"/>
        </w:rPr>
        <w:t>(</w:t>
      </w:r>
      <w:r w:rsidRPr="000C0A19">
        <w:rPr>
          <w:rFonts w:ascii="Times New Roman" w:hAnsi="Times New Roman"/>
          <w:sz w:val="28"/>
          <w:szCs w:val="28"/>
          <w:lang w:val="en-US"/>
        </w:rPr>
        <w:t>Kuraray</w:t>
      </w:r>
      <w:r>
        <w:rPr>
          <w:rFonts w:ascii="Times New Roman" w:hAnsi="Times New Roman"/>
          <w:sz w:val="28"/>
          <w:szCs w:val="28"/>
          <w:lang w:val="uk-UA"/>
        </w:rPr>
        <w:t>)</w:t>
      </w:r>
      <w:r w:rsidRPr="000C0A19">
        <w:rPr>
          <w:rFonts w:ascii="Times New Roman" w:hAnsi="Times New Roman"/>
          <w:sz w:val="28"/>
          <w:szCs w:val="28"/>
          <w:lang w:val="uk-UA"/>
        </w:rPr>
        <w:t xml:space="preserve">). В адгезивах, як шостого, так і сьомого покоління використовуються самопротравлююча та самоадгезивна система в одному флаконі, що неодмінно, привабливо для стоматологів, які прагнуть зменшити або повністю уникнути післяопераційної чутливості.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Pr>
          <w:noProof/>
        </w:rPr>
        <w:pict>
          <v:shape id="_x0000_s1109" type="#_x0000_t75" style="position:absolute;left:0;text-align:left;margin-left:0;margin-top:0;width:181.65pt;height:158.25pt;z-index:251670528;mso-position-horizontal:left;mso-position-horizontal-relative:margin;mso-position-vertical:center;mso-position-vertical-relative:margin">
            <v:imagedata r:id="rId89" o:title=""/>
            <w10:wrap type="square" anchorx="margin" anchory="margin"/>
          </v:shape>
        </w:pict>
      </w:r>
      <w:r w:rsidRPr="000C0A19">
        <w:rPr>
          <w:rFonts w:ascii="Times New Roman" w:hAnsi="Times New Roman"/>
          <w:sz w:val="28"/>
          <w:szCs w:val="28"/>
          <w:lang w:val="uk-UA"/>
        </w:rPr>
        <w:t>Це одноетапна адгезивна система, яка об’єднала в одну процедуру протравлювання, дезінфекцію, нанесення праймера та адгезиву. Перевагою їх є відсутність необхідності змішування компонентів і нанесення їх поетапно, економія часу та ін. Сила зчеплення з дентином 18-25 МПа, що забезпечує достатню механічну міцність; однакова адгезія як до відпрепарованої так і не препарованої емалі.</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Застосування даних адгезивів ніколи не призводить до перезволоження або пересушування порожнини під час адгезії. Сила зчеплення як для дентину, так і для емалі одинакова, незважаючи на перезволоження або пересушування відпрепарованої ділянки. Вона також не залежить від типу світлового приладу, який використовується для полімеризації, це може бути галоген, LED або плазмова дуга.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Слід також звернути увагу на те, що більшість адгезивів 7 покоління відповідно до рекомендацій фірм-виробників повинні зберігатися в холодильнику при температурі від +2 до +8 ° С.</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Закінчуючи розділ про використання сучасних адгезивних систем ще раз нагадуємо, необхідність чіткого дотримання при застосуванні композитних технологій інструкцій фірм-виробників і досить добре знати суть процесів, які відбуваються при зазначених маніпуляціях, механізм перетворень застосовуючих при цьому речовин.</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Що стосується небезпеки при кислотному протравлюванні, то акуратне, кваліфіковане травлення (кондиціюванвання) у точній відповідності до рекомендацій фірм-виробників обмежує дію кислоти тільки на межі поверхневого шару. Необхідно пам'ятати і про те, що час аплікації кислоти на дентин не повинен перевищувати 15 секунд, після цього порожнина повинна бути ретельно промита струменем води протягом такого ж часу.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Час протравлювання повинен підбиратися індивідуально, при цьому повинна враховуватися стійкість емалі до дії кислот. Встановлено, що емаль і дентин при каріозному дефекті тканин легше піддаються травленню, ніж при не каріозних ураженнях. Кислотостійкість емалі молочних зубів вища, ніж постійних, а також підщується у літніх людей. Якщо після протравлювання та висушування емаль не стала матовою і крейдоподібно-білою, її травлення слід повторити. «Перетравлювання» емалі і особливо дентину неприпустимо, оскільки призводить до погіршення адгезії і підвищує ризик розвитку ускладнень.</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Не слід пересушувати протравлений дентин. Це призводить до колапсу колагенових волокон, в результаті чого поверхневий шар дентину стає погано прониклим для адгезиву. Це призводить до дебондингу, появи післяопераційної чутливості та розвитку рецидивуючого карієсу. Рекомендований час висушування - 2-5 секунд, після цього поверхня дентину повинна залишитися злегка вологою («виблискуючий» дентин). Особливо чутливі до пересушування дентину адгезивні системи на основі ацетону. Адгезиви на основі спирту менш чутливі до ступеня зволоженості дентину. Для досягнення оптимального ступеня зволоження дентину і поліпшення проникнення в ньо</w:t>
      </w:r>
      <w:r>
        <w:rPr>
          <w:rFonts w:ascii="Times New Roman" w:hAnsi="Times New Roman"/>
          <w:sz w:val="28"/>
          <w:szCs w:val="28"/>
          <w:lang w:val="uk-UA"/>
        </w:rPr>
        <w:t>го адгезивної системи компанія (</w:t>
      </w:r>
      <w:r w:rsidRPr="000C0A19">
        <w:rPr>
          <w:rFonts w:ascii="Times New Roman" w:hAnsi="Times New Roman"/>
          <w:sz w:val="28"/>
          <w:szCs w:val="28"/>
          <w:lang w:val="en-US"/>
        </w:rPr>
        <w:t>Bisco</w:t>
      </w:r>
      <w:r>
        <w:rPr>
          <w:rFonts w:ascii="Times New Roman" w:hAnsi="Times New Roman"/>
          <w:sz w:val="28"/>
          <w:szCs w:val="28"/>
          <w:lang w:val="uk-UA"/>
        </w:rPr>
        <w:t>)</w:t>
      </w:r>
      <w:r w:rsidRPr="000C0A19">
        <w:rPr>
          <w:rFonts w:ascii="Times New Roman" w:hAnsi="Times New Roman"/>
          <w:sz w:val="28"/>
          <w:szCs w:val="28"/>
          <w:lang w:val="uk-UA"/>
        </w:rPr>
        <w:t xml:space="preserve">, наприклад, випускає спеціальний </w:t>
      </w:r>
      <w:r>
        <w:rPr>
          <w:rFonts w:ascii="Times New Roman" w:hAnsi="Times New Roman"/>
          <w:sz w:val="28"/>
          <w:szCs w:val="28"/>
          <w:lang w:val="uk-UA"/>
        </w:rPr>
        <w:t>зволожуючий агент “</w:t>
      </w:r>
      <w:r w:rsidRPr="000C0A19">
        <w:rPr>
          <w:rFonts w:ascii="Times New Roman" w:hAnsi="Times New Roman"/>
          <w:sz w:val="28"/>
          <w:szCs w:val="28"/>
          <w:lang w:val="uk-UA"/>
        </w:rPr>
        <w:t>А</w:t>
      </w:r>
      <w:r w:rsidRPr="000C0A19">
        <w:rPr>
          <w:rFonts w:ascii="Times New Roman" w:hAnsi="Times New Roman"/>
          <w:sz w:val="28"/>
          <w:szCs w:val="28"/>
          <w:lang w:val="en-US"/>
        </w:rPr>
        <w:t>qua</w:t>
      </w:r>
      <w:r>
        <w:rPr>
          <w:rFonts w:ascii="Times New Roman" w:hAnsi="Times New Roman"/>
          <w:sz w:val="28"/>
          <w:szCs w:val="28"/>
          <w:lang w:val="uk-UA"/>
        </w:rPr>
        <w:t>-Ргер”</w:t>
      </w:r>
      <w:r w:rsidRPr="000C0A19">
        <w:rPr>
          <w:rFonts w:ascii="Times New Roman" w:hAnsi="Times New Roman"/>
          <w:sz w:val="28"/>
          <w:szCs w:val="28"/>
          <w:lang w:val="uk-UA"/>
        </w:rPr>
        <w:t>, виготовлений на основі гідроксиметакрлату (НЕМА).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Для дифузії адгезивної системи в дентин необхідний певний час (приблизно 30 секунд), після чого можна очікувати утворення гібридного шару достатньої товщини і міцності. Для поліпшення проникнення адгезиву в дентин можна втирати його в стінки порожнини пензликом або аплікатором легкими «масажуючими» рухами, рекомендується також проводити дворазову аплікацію адгезиву (особливо це стосується адгезивів 5 покоління).</w:t>
      </w:r>
    </w:p>
    <w:p w:rsidR="00D16FE1" w:rsidRPr="003C1D56" w:rsidRDefault="00D16FE1" w:rsidP="000C0A19">
      <w:pPr>
        <w:pStyle w:val="PlainText"/>
        <w:spacing w:line="360" w:lineRule="auto"/>
        <w:ind w:firstLine="567"/>
        <w:jc w:val="both"/>
        <w:rPr>
          <w:rFonts w:ascii="Times New Roman" w:hAnsi="Times New Roman"/>
          <w:i/>
          <w:sz w:val="28"/>
          <w:szCs w:val="28"/>
          <w:lang w:val="uk-UA"/>
        </w:rPr>
      </w:pPr>
      <w:r w:rsidRPr="000C0A19">
        <w:rPr>
          <w:rFonts w:ascii="Times New Roman" w:hAnsi="Times New Roman"/>
          <w:sz w:val="28"/>
          <w:szCs w:val="28"/>
          <w:lang w:val="uk-UA"/>
        </w:rPr>
        <w:t xml:space="preserve">Часто виникає питання: </w:t>
      </w:r>
      <w:r w:rsidRPr="003C1D56">
        <w:rPr>
          <w:rFonts w:ascii="Times New Roman" w:hAnsi="Times New Roman"/>
          <w:i/>
          <w:sz w:val="28"/>
          <w:szCs w:val="28"/>
          <w:lang w:val="uk-UA"/>
        </w:rPr>
        <w:t xml:space="preserve">«Чи можна поєднувати адгезивную систему, що випускається однією фірмою, з композитом іншої фірми? »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Однозначної відповіді на це питання немає. В принципі, всі адгезивні системи і композити близькі за своїм складом, тому їх поєднання, мабуть, допустимо. Однак, найкращу сумісність, безсумнівно, мають адгезивні системи і композити, що випускаються однією і тією ж фірмою і максимально адаптовані один до одного.</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Слід також мати на увазі, що дентинні адгезивні системи розраховані на «нормальний» дентин, тому вони забезпечують меншу силу адгезії при некаріозних ураженнях твердих тканин зуба, при нанесенні їх на склерозований чи навколопульпарний дентин. У цих випадках слід вдаватися до альтернативних методів забезпечення адгезії пломби до дентину, наприклад, сандвіч-техніці з накладенням прокладки з склоіономерного цементу.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Встановлено, що сила адгезії, яку отримують в клінічних умовах, значно відрізняється від її показників на «лабораторному зубі». Сила адгезії сучасних адгезивних систем до інфіцконаного та склерозованого дентину стінок каріозної порожнини менша адгезії до дентину «лабораторного зуба» приблизно в 3 рази!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Крім того, неебходімо пам'ятати про таке явище, як деградація гібридного шару. Вважається, що через п'ять років за рахунок повільно протікаючих хімічних процесів відбувається його повне руйнування. Тому при виборі тактики препарування і пломбування порожнини рекомендується забезпечувати фіксацію композитної реставрації не тільки за рахунок сили адгезії, а й шляхом макромеханіческой ретенції, тобто створення відповідної (ретенційної) форми порожнини. Крім того, необхідний періодичний контроль якості крайового прилягання пломб. У разі появи крайов</w:t>
      </w:r>
      <w:r>
        <w:rPr>
          <w:rFonts w:ascii="Times New Roman" w:hAnsi="Times New Roman"/>
          <w:sz w:val="28"/>
          <w:szCs w:val="28"/>
          <w:lang w:val="uk-UA"/>
        </w:rPr>
        <w:t>ого фарбування («протікання шва</w:t>
      </w:r>
      <w:r w:rsidRPr="000C0A19">
        <w:rPr>
          <w:rFonts w:ascii="Times New Roman" w:hAnsi="Times New Roman"/>
          <w:sz w:val="28"/>
          <w:szCs w:val="28"/>
          <w:lang w:val="uk-UA"/>
        </w:rPr>
        <w:t>»), особливо якщо термін служби пломби перевищує два роки, необхідно проводити повну заміну такої реставрації, не обмежуючись її «ремонтом».</w:t>
      </w:r>
    </w:p>
    <w:p w:rsidR="00D16FE1" w:rsidRPr="00714021" w:rsidRDefault="00D16FE1" w:rsidP="003C1D56">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В цілому сучасні адгезивні технології при медично обгрунтованому, кваліфікованому і технологічно правильному їх застосуванні забезпечують надійне крайове прилягання та адгезію композитної реставрації, дозволяють загерметизувати поверхню дентину, уникнути розвитку ускладнень і небажани</w:t>
      </w:r>
      <w:r>
        <w:rPr>
          <w:rFonts w:ascii="Times New Roman" w:hAnsi="Times New Roman"/>
          <w:sz w:val="28"/>
          <w:szCs w:val="28"/>
          <w:lang w:val="uk-UA"/>
        </w:rPr>
        <w:t>х побічних ефектів.</w:t>
      </w:r>
    </w:p>
    <w:p w:rsidR="00D16FE1" w:rsidRPr="00E81939" w:rsidRDefault="00D16FE1" w:rsidP="000C0A19">
      <w:pPr>
        <w:pStyle w:val="PlainText"/>
        <w:spacing w:line="360" w:lineRule="auto"/>
        <w:ind w:firstLine="567"/>
        <w:jc w:val="center"/>
        <w:rPr>
          <w:rFonts w:ascii="Times New Roman" w:hAnsi="Times New Roman"/>
          <w:b/>
          <w:sz w:val="28"/>
          <w:szCs w:val="28"/>
          <w:u w:val="single"/>
          <w:lang w:val="uk-UA"/>
        </w:rPr>
      </w:pPr>
      <w:r w:rsidRPr="00E81939">
        <w:rPr>
          <w:rFonts w:ascii="Times New Roman" w:hAnsi="Times New Roman"/>
          <w:b/>
          <w:sz w:val="28"/>
          <w:szCs w:val="28"/>
          <w:u w:val="single"/>
          <w:lang w:val="uk-UA"/>
        </w:rPr>
        <w:t>Методика застосування композитних пломбувальних матеріалів.</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Успішне відновлення зуба композитами передбачає ретельне виконання всіх етапів підготовки каріозної порожнини, точне дотримання правил роботи адгезивною системою та реставраційним матеріалом і включає наступні основні етапи: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 Знеболення;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2). Очищення поверхні зуба;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3). Вибір кольору пломбувального матеріалу;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4). Ізоляція операційного поля;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5). Препарування каріозної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6). Медикаментозна обробка;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7). Накладання лікувальної і / або ізолюючої прокладки (за показаннями);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8). Протравлювання підготовленої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9). Застосування адгезивної системи;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10). Внесення та полімеризація реставраційного матеріалу;</w:t>
      </w:r>
    </w:p>
    <w:p w:rsidR="00D16FE1"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11). Кінцева обробка пломби.</w:t>
      </w:r>
    </w:p>
    <w:p w:rsidR="00D16FE1" w:rsidRPr="0014548E" w:rsidRDefault="00D16FE1" w:rsidP="0014548E">
      <w:pPr>
        <w:pStyle w:val="PlainText"/>
        <w:spacing w:line="360" w:lineRule="auto"/>
        <w:jc w:val="center"/>
        <w:rPr>
          <w:rFonts w:ascii="Times New Roman" w:hAnsi="Times New Roman"/>
          <w:sz w:val="28"/>
          <w:szCs w:val="28"/>
          <w:lang w:val="uk-UA"/>
        </w:rPr>
      </w:pPr>
      <w:r w:rsidRPr="00855A71">
        <w:rPr>
          <w:noProof/>
          <w:lang w:val="sk-SK" w:eastAsia="sk-SK"/>
        </w:rPr>
        <w:pict>
          <v:shape id="_x0000_i1082" type="#_x0000_t75" style="width:337.5pt;height:340.5pt">
            <v:imagedata r:id="rId90" o:title=""/>
          </v:shape>
        </w:pic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Безпосередньо реставраційна робота в порожнині рота починається з проведення знеболення. Саме завдяки якісному знеболенню лікар виконує свою роботу не кваплячись, знаючи, що не спричинює больових відчуттів пацієнту. Добре зарекомендували себе в клініці дитячої терапевтичної стоматології анестетики артикаїнового ряду, такі як </w:t>
      </w:r>
      <w:r>
        <w:rPr>
          <w:rFonts w:ascii="Times New Roman" w:hAnsi="Times New Roman"/>
          <w:sz w:val="28"/>
          <w:szCs w:val="28"/>
          <w:lang w:val="uk-UA"/>
        </w:rPr>
        <w:t>“</w:t>
      </w:r>
      <w:r w:rsidRPr="000C0A19">
        <w:rPr>
          <w:rFonts w:ascii="Times New Roman" w:hAnsi="Times New Roman"/>
          <w:sz w:val="28"/>
          <w:szCs w:val="28"/>
          <w:lang w:val="en-US"/>
        </w:rPr>
        <w:t>Septanest</w:t>
      </w:r>
      <w:r w:rsidRPr="0014789A">
        <w:rPr>
          <w:rFonts w:ascii="Times New Roman" w:hAnsi="Times New Roman"/>
          <w:sz w:val="28"/>
          <w:szCs w:val="28"/>
          <w:lang w:val="uk-UA"/>
        </w:rPr>
        <w:t>”</w:t>
      </w:r>
      <w:r w:rsidRPr="000C0A19">
        <w:rPr>
          <w:rFonts w:ascii="Times New Roman" w:hAnsi="Times New Roman"/>
          <w:sz w:val="28"/>
          <w:szCs w:val="28"/>
          <w:lang w:val="uk-UA"/>
        </w:rPr>
        <w:t xml:space="preserve"> (</w:t>
      </w:r>
      <w:r w:rsidRPr="000C0A19">
        <w:rPr>
          <w:rFonts w:ascii="Times New Roman" w:hAnsi="Times New Roman"/>
          <w:sz w:val="28"/>
          <w:szCs w:val="28"/>
          <w:lang w:val="en-US"/>
        </w:rPr>
        <w:t>Septodont</w:t>
      </w:r>
      <w:r w:rsidRPr="000C0A19">
        <w:rPr>
          <w:rFonts w:ascii="Times New Roman" w:hAnsi="Times New Roman"/>
          <w:sz w:val="28"/>
          <w:szCs w:val="28"/>
          <w:lang w:val="uk-UA"/>
        </w:rPr>
        <w:t xml:space="preserve">,Франція) </w:t>
      </w:r>
      <w:r w:rsidRPr="000C0A19">
        <w:rPr>
          <w:rFonts w:ascii="Times New Roman" w:hAnsi="Times New Roman"/>
          <w:sz w:val="28"/>
          <w:szCs w:val="28"/>
          <w:lang w:val="en-US"/>
        </w:rPr>
        <w:t>i</w:t>
      </w:r>
      <w:r w:rsidRPr="000C0A19">
        <w:rPr>
          <w:rFonts w:ascii="Times New Roman" w:hAnsi="Times New Roman"/>
          <w:sz w:val="28"/>
          <w:szCs w:val="28"/>
          <w:lang w:val="uk-UA"/>
        </w:rPr>
        <w:t xml:space="preserve"> </w:t>
      </w:r>
      <w:r>
        <w:rPr>
          <w:rFonts w:ascii="Times New Roman" w:hAnsi="Times New Roman"/>
          <w:sz w:val="28"/>
          <w:szCs w:val="28"/>
          <w:lang w:val="uk-UA"/>
        </w:rPr>
        <w:t>“</w:t>
      </w:r>
      <w:r w:rsidRPr="000C0A19">
        <w:rPr>
          <w:rFonts w:ascii="Times New Roman" w:hAnsi="Times New Roman"/>
          <w:sz w:val="28"/>
          <w:szCs w:val="28"/>
          <w:lang w:val="en-US"/>
        </w:rPr>
        <w:t>Ultracain</w:t>
      </w:r>
      <w:r w:rsidRPr="000C0A19">
        <w:rPr>
          <w:rFonts w:ascii="Times New Roman" w:hAnsi="Times New Roman"/>
          <w:sz w:val="28"/>
          <w:szCs w:val="28"/>
          <w:lang w:val="uk-UA"/>
        </w:rPr>
        <w:t xml:space="preserve"> </w:t>
      </w:r>
      <w:r w:rsidRPr="000C0A19">
        <w:rPr>
          <w:rFonts w:ascii="Times New Roman" w:hAnsi="Times New Roman"/>
          <w:sz w:val="28"/>
          <w:szCs w:val="28"/>
          <w:lang w:val="en-US"/>
        </w:rPr>
        <w:t>DS</w:t>
      </w:r>
      <w:r w:rsidRPr="0062628D">
        <w:rPr>
          <w:rFonts w:ascii="Times New Roman" w:hAnsi="Times New Roman"/>
          <w:sz w:val="28"/>
          <w:szCs w:val="28"/>
          <w:lang w:val="uk-UA"/>
        </w:rPr>
        <w:t>”</w:t>
      </w:r>
      <w:r w:rsidRPr="000C0A19">
        <w:rPr>
          <w:rFonts w:ascii="Times New Roman" w:hAnsi="Times New Roman"/>
          <w:sz w:val="28"/>
          <w:szCs w:val="28"/>
          <w:lang w:val="uk-UA"/>
        </w:rPr>
        <w:t xml:space="preserve"> (</w:t>
      </w:r>
      <w:r w:rsidRPr="000C0A19">
        <w:rPr>
          <w:rFonts w:ascii="Times New Roman" w:hAnsi="Times New Roman"/>
          <w:sz w:val="28"/>
          <w:szCs w:val="28"/>
          <w:lang w:val="en-US"/>
        </w:rPr>
        <w:t>Hoechst</w:t>
      </w:r>
      <w:r w:rsidRPr="000C0A19">
        <w:rPr>
          <w:rFonts w:ascii="Times New Roman" w:hAnsi="Times New Roman"/>
          <w:sz w:val="28"/>
          <w:szCs w:val="28"/>
          <w:lang w:val="uk-UA"/>
        </w:rPr>
        <w:t xml:space="preserve">, Німеччина). Порівняно з анестетиками минулого покоління (новокаїн, лідокаїн), ці препарати володіють глибоким знеболюючим ефектом з малим токсичним впливом. Проте не слід забувати, що перед тим, як провести анестезію, потрібно ретельно  зібрати алергологічний анамнез пацієнта.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Відомо, що на поверхні зуба крім пелікули є зубний наліт, який перешкоджає прямому контакту травильного гелю, компонентів адгезивної системи з емаллю. В зв’язку з цим слід проводити механічне очищення поверхні емалі від зубного нелету за допомогою обертової щіточки, зволоженої водною суспензією пемзи або відповідною профілактичною пастою без вмісту фтору. Деякі автори рекомендують користуватись щіточкою, зволоженою перекисом водню без застосування пемзи. Крім видалення зубного нелету усувають зміни забарвлення, спричинені зовнішніми факторами, що полегшує підбір кольору. Після закінчення механічного очищення слід промити очищену поверхню зуба струменем води під тиском.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Очистивши зуб від зубного налету, підбирають відповідний колір матеріалу за наданою виробником шкалою кольорів. В сучасних композитних матеріалах наявні відтінки дентину (опакер), емалі та ріжучого краю. Однак універсальною вважається розколірка "</w:t>
      </w:r>
      <w:r w:rsidRPr="000C0A19">
        <w:rPr>
          <w:rFonts w:ascii="Times New Roman" w:hAnsi="Times New Roman"/>
          <w:sz w:val="28"/>
          <w:szCs w:val="28"/>
          <w:lang w:val="en-US"/>
        </w:rPr>
        <w:t>Vita</w:t>
      </w:r>
      <w:r w:rsidRPr="000C0A19">
        <w:rPr>
          <w:rFonts w:ascii="Times New Roman" w:hAnsi="Times New Roman"/>
          <w:sz w:val="28"/>
          <w:szCs w:val="28"/>
          <w:lang w:val="uk-UA"/>
        </w:rPr>
        <w:t xml:space="preserve"> </w:t>
      </w:r>
      <w:r w:rsidRPr="000C0A19">
        <w:rPr>
          <w:rFonts w:ascii="Times New Roman" w:hAnsi="Times New Roman"/>
          <w:sz w:val="28"/>
          <w:szCs w:val="28"/>
          <w:lang w:val="en-US"/>
        </w:rPr>
        <w:t>Shade</w:t>
      </w:r>
      <w:r w:rsidRPr="000C0A19">
        <w:rPr>
          <w:rFonts w:ascii="Times New Roman" w:hAnsi="Times New Roman"/>
          <w:sz w:val="28"/>
          <w:szCs w:val="28"/>
          <w:lang w:val="uk-UA"/>
        </w:rPr>
        <w:t>" або ''</w:t>
      </w:r>
      <w:r w:rsidRPr="000C0A19">
        <w:rPr>
          <w:rFonts w:ascii="Times New Roman" w:hAnsi="Times New Roman"/>
          <w:sz w:val="28"/>
          <w:szCs w:val="28"/>
          <w:lang w:val="en-US"/>
        </w:rPr>
        <w:t>Vitapan</w:t>
      </w:r>
      <w:r w:rsidRPr="000C0A19">
        <w:rPr>
          <w:rFonts w:ascii="Times New Roman" w:hAnsi="Times New Roman"/>
          <w:sz w:val="28"/>
          <w:szCs w:val="28"/>
          <w:lang w:val="uk-UA"/>
        </w:rPr>
        <w:t xml:space="preserve"> </w:t>
      </w:r>
      <w:r w:rsidRPr="000C0A19">
        <w:rPr>
          <w:rFonts w:ascii="Times New Roman" w:hAnsi="Times New Roman"/>
          <w:sz w:val="28"/>
          <w:szCs w:val="28"/>
          <w:lang w:val="en-US"/>
        </w:rPr>
        <w:t>Classic</w:t>
      </w:r>
      <w:r w:rsidRPr="000C0A19">
        <w:rPr>
          <w:rFonts w:ascii="Times New Roman" w:hAnsi="Times New Roman"/>
          <w:sz w:val="28"/>
          <w:szCs w:val="28"/>
          <w:lang w:val="uk-UA"/>
        </w:rPr>
        <w:t>'', зазвичай називається шкалою ''</w:t>
      </w:r>
      <w:r w:rsidRPr="000C0A19">
        <w:rPr>
          <w:rFonts w:ascii="Times New Roman" w:hAnsi="Times New Roman"/>
          <w:sz w:val="28"/>
          <w:szCs w:val="28"/>
          <w:lang w:val="en-US"/>
        </w:rPr>
        <w:t>Vita</w:t>
      </w:r>
      <w:r w:rsidRPr="000C0A19">
        <w:rPr>
          <w:rFonts w:ascii="Times New Roman" w:hAnsi="Times New Roman"/>
          <w:sz w:val="28"/>
          <w:szCs w:val="28"/>
          <w:lang w:val="uk-UA"/>
        </w:rPr>
        <w:t xml:space="preserve">''. При виборі кольору поверхня зуба повинна бути вологою. Колір вибирають при денному або штучному, наближеному до денного, освітленні з метою оптимального відтворення природного ефекту твердих тканин зуба.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Найбільш критичним моментом, який має вирішальне значення для зв’язування матеріалу, є протравлювання та полімеризація. Вказані етапи повинні проходити в умовах повної ізоляції від вологи середовища порожнини рота.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Одним із способів досягнення повної ізоляції операційного поля від вологи – використання кофердаму або його модифікацій (онтідам, оптідам, квікдам ін.). На жаль, ці пристосування поки не знайшли в нашій країні широкого примінення насамперед через низьку проінформованість лікарів і невміння їх використовувати. Крім того, застосування коффердама зручно при роботі в «чотири руки», з слиновідсмоктувачем, пилососом і при горизонтальному положенні пацієнта (лежачи), що в багатьох лікувальних закладах поки нездійсненно як з технічної, так і з організаційної точок зору. Тим не менше, необхідно підкреслити, що застосування коффердаму доцільно і ефективно, оскільки в кінцевому результаті дозволяє підвищити якість лікування. Якщо немає кофердаму, допускається застосування слиновідсмоктувачів та ватних або котонових валиків, але цей спосіб ізоляції зубів не може забезпечити ефективного захисту від впливу вологи.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Препарування каріозних порожнин та тканин зуба для проведення реставрацій суттєво відрізняється від традиційного препарування за Блеком. Враховуючи, що композити володіють здатністю утворювати хімічний зв'язок з тканинами зуба, для якого в більшості випадків немає необхідності створення кутів, "ящиків" і ретенційних пунктів при препаруванні каріозних порожнин.</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Основним принципом препаруваня зубів для проведення реставрацій є щадна техніка видалення некротизованого, розм’якшеного та пігментованого дентину. Необхідно пам’ятати, що кращим захистом пульпи є природній дентин, і не потрібно проводити занадто радекальне його видалення. Щільний пігментований дентин видаляється тільки в тому випадку, якщо немає перестороги розкриття порожнини зуба.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При препаруванні необхідно видаляти декальциновану змінену в кольорі емаль. Після цього проводиться фальц-скіс краю емалі під кутом 45º. Він створюється по всьому краю порожнини для вертикального розкритя призм і служить для збільшення адгезії та маскування ліній переходу емаль-композит. Також рекомендований зріз емалі у формі краю "пташиного пера" шириною 0,5-1 мм на вестибулярних і оральних поверхнях. Це дозволяє збільшити поверхню емалі після протравлювання та забезпечує рівномірний ретенційний малюнок протравленої поверхні при усуненні зовнішнього шару емалі, часто безпризмового та багатого фтором, запобігає сколу внаслідок перевантаження емалевих призм, які не мають опори або можуть бути ослаблені, а також впливає на покращення естетичного вигляду завдяки поступовому переходу кольору на межі пломба-зуб.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Формування скосу слід проводити обережно, знімаючи тільки зовнішній шар емалі. Поблизу дентину емаль містить більшу кількість органічних компонентів, призми розташовані не прямолінійно та паралельно, а більш хвилеподібно. Внаслідок цього після протравлювання може утворитися менш ретенційний малюнок, тому ступінь зчеплення композиту з поверхнею емалі буде нижчий.</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Особливо важливо створення фальцу при відновленні фронтальних груп зубів. Для його проведення краще використовувати списоподібні або конусні бори.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Медикаментозна обробка є важливим етапом підготовки порожнини до пломбування. Метою проведення даного етапу є </w:t>
      </w:r>
      <w:r>
        <w:rPr>
          <w:rFonts w:ascii="Times New Roman" w:hAnsi="Times New Roman"/>
          <w:sz w:val="28"/>
          <w:szCs w:val="28"/>
          <w:lang w:val="uk-UA"/>
        </w:rPr>
        <w:t xml:space="preserve">очищення порожнини від дентинної </w:t>
      </w:r>
      <w:r w:rsidRPr="0051640A">
        <w:rPr>
          <w:rFonts w:ascii="Times New Roman" w:hAnsi="Times New Roman"/>
          <w:sz w:val="28"/>
          <w:szCs w:val="28"/>
          <w:lang w:val="uk-UA"/>
        </w:rPr>
        <w:t>стружки</w:t>
      </w:r>
      <w:r w:rsidRPr="000C0A19">
        <w:rPr>
          <w:rFonts w:ascii="Times New Roman" w:hAnsi="Times New Roman"/>
          <w:sz w:val="28"/>
          <w:szCs w:val="28"/>
          <w:lang w:val="uk-UA"/>
        </w:rPr>
        <w:t>, ротової рідини та інших забруднень; бактерицидна дія на мікрофлору, що знаходиться в порожнині і пристінковому дентині; висушування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Методика медикаментозної обробки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 Рясне промивання порожнини дистильованою водою, водно-повітряним струменем і висушування за допомогою пістолета стоматологічної установки.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2. Обробка каріозної порожнини антисептичними препаратами (2% розчин хлоргексидину біглюконат, 3% розчин перекису водню та ін.).  Вони наносяться на стінки та дно порожнини аплікатором, пензликом або стерильною ватною кулькою на 30-60 секунд. Також ними можна обробляти навколишні тканини зуба та прилеглу частину ясен.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Для медикаментозної обробки каріозних порожнин в тимчасових зубах використовують такіж антисептики, але в менших концентраціях</w:t>
      </w:r>
      <w:r>
        <w:rPr>
          <w:rFonts w:ascii="Times New Roman" w:hAnsi="Times New Roman"/>
          <w:sz w:val="28"/>
          <w:szCs w:val="28"/>
          <w:lang w:val="uk-UA"/>
        </w:rPr>
        <w:t>.</w:t>
      </w:r>
    </w:p>
    <w:p w:rsidR="00D16FE1" w:rsidRDefault="00D16FE1" w:rsidP="00CD4187">
      <w:pPr>
        <w:pStyle w:val="PlainText"/>
        <w:numPr>
          <w:ilvl w:val="0"/>
          <w:numId w:val="29"/>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C0A19">
        <w:rPr>
          <w:rFonts w:ascii="Times New Roman" w:hAnsi="Times New Roman"/>
          <w:sz w:val="28"/>
          <w:szCs w:val="28"/>
          <w:lang w:val="uk-UA"/>
        </w:rPr>
        <w:t>Після препарування порожнини наклад</w:t>
      </w:r>
      <w:r>
        <w:rPr>
          <w:rFonts w:ascii="Times New Roman" w:hAnsi="Times New Roman"/>
          <w:sz w:val="28"/>
          <w:szCs w:val="28"/>
          <w:lang w:val="uk-UA"/>
        </w:rPr>
        <w:t>ають ізолюючі та/або лікувальні</w:t>
      </w:r>
    </w:p>
    <w:p w:rsidR="00D16FE1" w:rsidRPr="000C0A19" w:rsidRDefault="00D16FE1" w:rsidP="00CD4187">
      <w:pPr>
        <w:pStyle w:val="PlainText"/>
        <w:spacing w:line="360" w:lineRule="auto"/>
        <w:jc w:val="both"/>
        <w:rPr>
          <w:rFonts w:ascii="Times New Roman" w:hAnsi="Times New Roman"/>
          <w:sz w:val="28"/>
          <w:szCs w:val="28"/>
          <w:lang w:val="uk-UA"/>
        </w:rPr>
      </w:pPr>
      <w:r w:rsidRPr="000C0A19">
        <w:rPr>
          <w:rFonts w:ascii="Times New Roman" w:hAnsi="Times New Roman"/>
          <w:sz w:val="28"/>
          <w:szCs w:val="28"/>
          <w:lang w:val="uk-UA"/>
        </w:rPr>
        <w:t>прокладки в залежності від клінічної ситуації.</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В цілому при роботі з композитними матеріалами (наприклад, гібридними) накладання ізолюючої прокладки не потрібно, так як ці компоненти не спричинюють токсичного впливу на тканини зуба та в їхній склад входить дентин ний герметик-праймер. Однак в деяких випадках в ролі ізолюючої прокладки використовується склоіономерні цементи. </w:t>
      </w:r>
    </w:p>
    <w:p w:rsidR="00D16FE1" w:rsidRDefault="00D16FE1" w:rsidP="00CD4187">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При глибокому карієсі або випадковому розкритті рогу пульпи без симптомів пульпіту виникає необхідність накладання лікувальних прокладок так як навіть щадне препарування призводить до травмування відростків одонтобластів. Також не виключенням є вплив продуктів життєдіяльності мікроорганізмів, зниження рН в навколо пульпарному дентині. З метою надання протизапальної дії на пульпу та стимуляції функції одонтобластів з метою посилення мінералізації та відкладання замісного дентину застосовуються препарати на основі гідроксиду кальцію (наприклад, "</w:t>
      </w:r>
      <w:r w:rsidRPr="000C0A19">
        <w:rPr>
          <w:rFonts w:ascii="Times New Roman" w:hAnsi="Times New Roman"/>
          <w:sz w:val="28"/>
          <w:szCs w:val="28"/>
          <w:lang w:val="en-US"/>
        </w:rPr>
        <w:t>Dycal</w:t>
      </w:r>
      <w:r w:rsidRPr="000C0A19">
        <w:rPr>
          <w:rFonts w:ascii="Times New Roman" w:hAnsi="Times New Roman"/>
          <w:sz w:val="28"/>
          <w:szCs w:val="28"/>
          <w:lang w:val="uk-UA"/>
        </w:rPr>
        <w:t>"). В проекції виступаючих рогів пульпи наноситься мінімальна кількість матеріалу та покривається ізолюючою прокладкою (наприклад, "</w:t>
      </w:r>
      <w:r w:rsidRPr="000C0A19">
        <w:rPr>
          <w:rFonts w:ascii="Times New Roman" w:hAnsi="Times New Roman"/>
          <w:sz w:val="28"/>
          <w:szCs w:val="28"/>
          <w:lang w:val="en-US"/>
        </w:rPr>
        <w:t>Vitrebond</w:t>
      </w:r>
      <w:r w:rsidRPr="000C0A19">
        <w:rPr>
          <w:rFonts w:ascii="Times New Roman" w:hAnsi="Times New Roman"/>
          <w:sz w:val="28"/>
          <w:szCs w:val="28"/>
          <w:lang w:val="uk-UA"/>
        </w:rPr>
        <w:t>"). Накладання ізолюючої прокладки в даному випадку є</w:t>
      </w:r>
      <w:r>
        <w:rPr>
          <w:rFonts w:ascii="Times New Roman" w:hAnsi="Times New Roman"/>
          <w:sz w:val="28"/>
          <w:szCs w:val="28"/>
          <w:lang w:val="uk-UA"/>
        </w:rPr>
        <w:t xml:space="preserve"> </w:t>
      </w:r>
      <w:r w:rsidRPr="000C0A19">
        <w:rPr>
          <w:rFonts w:ascii="Times New Roman" w:hAnsi="Times New Roman"/>
          <w:sz w:val="28"/>
          <w:szCs w:val="28"/>
          <w:lang w:val="uk-UA"/>
        </w:rPr>
        <w:t xml:space="preserve">обов'язковим, тому що адгезивні системи містять компоненти (кислоти, спирт, ацетон), що руйнують матеріал лікувальної прокладки. Ізолююча прокладка при застосованні </w:t>
      </w:r>
      <w:r>
        <w:rPr>
          <w:rFonts w:ascii="Times New Roman" w:hAnsi="Times New Roman"/>
          <w:sz w:val="28"/>
          <w:szCs w:val="28"/>
          <w:lang w:val="uk-UA"/>
        </w:rPr>
        <w:t xml:space="preserve">дентинних </w:t>
      </w:r>
      <w:r w:rsidRPr="000C0A19">
        <w:rPr>
          <w:rFonts w:ascii="Times New Roman" w:hAnsi="Times New Roman"/>
          <w:sz w:val="28"/>
          <w:szCs w:val="28"/>
          <w:lang w:val="uk-UA"/>
        </w:rPr>
        <w:t xml:space="preserve">адгезивів накладається тільки </w:t>
      </w:r>
      <w:r>
        <w:rPr>
          <w:rFonts w:ascii="Times New Roman" w:hAnsi="Times New Roman"/>
          <w:sz w:val="28"/>
          <w:szCs w:val="28"/>
          <w:lang w:val="uk-UA"/>
        </w:rPr>
        <w:t>на дно, без переходу на стінки.</w:t>
      </w:r>
    </w:p>
    <w:p w:rsidR="00D16FE1" w:rsidRPr="000C0A19" w:rsidRDefault="00D16FE1" w:rsidP="00CD4187">
      <w:pPr>
        <w:pStyle w:val="PlainText"/>
        <w:spacing w:line="360" w:lineRule="auto"/>
        <w:ind w:firstLine="567"/>
        <w:jc w:val="both"/>
        <w:rPr>
          <w:rFonts w:ascii="Times New Roman" w:hAnsi="Times New Roman"/>
          <w:sz w:val="28"/>
          <w:szCs w:val="28"/>
          <w:lang w:val="uk-UA"/>
        </w:rPr>
      </w:pPr>
      <w:r>
        <w:rPr>
          <w:rFonts w:ascii="Times New Roman" w:hAnsi="Times New Roman"/>
          <w:sz w:val="28"/>
          <w:szCs w:val="28"/>
          <w:lang w:val="uk-UA"/>
        </w:rPr>
        <w:t>4.</w:t>
      </w:r>
      <w:r w:rsidRPr="000C0A19">
        <w:rPr>
          <w:rFonts w:ascii="Times New Roman" w:hAnsi="Times New Roman"/>
          <w:sz w:val="28"/>
          <w:szCs w:val="28"/>
          <w:lang w:val="uk-UA"/>
        </w:rPr>
        <w:t>Після ізоляції операційного поля від потрапляння слини, очищення та  висушування можна розпочати процес протравлювання емалі та дентину.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За даними Гвіннета та Сільверстоуна процес протравлювання може проходити трьома шляхами: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Тип І – кислотою видаляються ядра емалевих призм, зберігаючи їхню оболонку;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Тип ІІ – кислотою руйнуються оболонки емалевих призм, а ядра залишаються;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Тип ІІІ – немає чіткої картини, оскільки проходить часткове руйнування, розчинення як ядер, так оболонки призм.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Величина адгезії композиту залежить від типу протравленої емалі, і всередньому становить 20 Мпа, що повністю достатньо для фіксації пломб прямих та непрямих реставрації, брекетів, герметиків.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Оптимальна концентрація для травильної кислоти вважається 30-40%. Це обумовлено тим, що глибина протравлення та ступінь розчинення кальцію емалі зуба підвищується при збільшенні концентрації фосфорної кислоти до 40%, подальше підвищення концентрації невиправдане.</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Для правильного протравлення велике значення має час впливу кислоти на емаль. Протягом багатьох років традиційним було 60 сек. протравлення емалі кислотою. Однак подальші дослідження показали, що протравлення емалі протягом 15 сек. призводить до такої ж пористості на її поверхні, як і протравлення протягом 60 сек. Враховуючи, що дентин складається, головним чином, із органічного матеріалу, він піддається протравленню на значно більшу глибину, ніж емаль, тому час протравлювання його повинен бути меншим, ніж для емалі.</w:t>
      </w:r>
    </w:p>
    <w:p w:rsidR="00D16FE1" w:rsidRDefault="00D16FE1" w:rsidP="00CD4187">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Загалом процес протравлювання поверхні тканин зуба виглядає наступним чином: на відпрепаровану поверхню емалі наноситься 35-37% розчин (гель) травильної кислоти на 30 сек. Кислоту можна наносити мяким пензликом або спеціальним аплікатором. Не рекомендується застосовувати з цією метою ватні кульки, оскільки вата містить пухирці заблокованого повітря, які утруднюють рівномірне нанесення розчину або протравлюю чого гелю. Під  час протравлювання рекомендується повторно зволожувати емаль розчином кислоти. Завдяки цьому розблоковуються мікроканальці внаслідок усунення осаджених в процесі хімічної реакції солей кальцію, які знижують ефективність протравлювання. Після протравлювання поверхня зуба ретельно промивається струменем води та злегка висушується повітрям протягом 15-20 сек. </w:t>
      </w:r>
    </w:p>
    <w:p w:rsidR="00D16FE1" w:rsidRDefault="00D16FE1" w:rsidP="00CD4187">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Слід звернути увагу на те, що повітря, що подається повітряним «пістолетом» стоматологічної установки, не повинно містити домішок масла. В цьому можна пересвідчитися, направивши повітряний струмінь на дзеркало </w:t>
      </w:r>
      <w:r>
        <w:rPr>
          <w:rFonts w:ascii="Times New Roman" w:hAnsi="Times New Roman"/>
          <w:sz w:val="28"/>
          <w:szCs w:val="28"/>
          <w:lang w:val="uk-UA"/>
        </w:rPr>
        <w:t>або аркуш білого паперу.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Поверхня протравленої емалі має матово-білий колір.</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Я</w:t>
      </w:r>
      <w:r>
        <w:rPr>
          <w:rFonts w:ascii="Times New Roman" w:hAnsi="Times New Roman"/>
          <w:sz w:val="28"/>
          <w:szCs w:val="28"/>
          <w:lang w:val="uk-UA"/>
        </w:rPr>
        <w:t>кщо в адгезивній системі пломбу</w:t>
      </w:r>
      <w:r w:rsidRPr="000C0A19">
        <w:rPr>
          <w:rFonts w:ascii="Times New Roman" w:hAnsi="Times New Roman"/>
          <w:sz w:val="28"/>
          <w:szCs w:val="28"/>
          <w:lang w:val="uk-UA"/>
        </w:rPr>
        <w:t>вального матеріалу є праймер то рекомендується проведення тотального протравлювання. Для цього кислоту наносять на підготовлену емаль (тобто на фальц емалі) на 15 сек. Потім, не змиваючи з емалі кислоту, протравлюючий гель наносять на дентин на 15 сек. Після цього гель змивають струменем води протягом 10 сек. і висушують порожнину до стану "виблискуючого" дентину. Таким чином маль протравлюється 30 сек., а дентин 15 сек.</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У випадку забруднення попередньо протравленої поверхні слід провести повторне протравлювання.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Адгезивна система застосовується відповідно до інструкції  фірми-виробника. Техніка та особливості застосування адгезивної системи різні в залежності від механізму зв'язування її з дентином. Однак можна зазначити лише те, що при адгезивній техніці проводиться обробка адгезивною системою і емалі, і дентину, і ізолююча прокладка.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Компоненти адгезивної системи наносяться на поверхню емалі та дентину, як правило, спеціальним пензликом або мікробрашем та розтираються по поверхні твердих тканин протягом певного часу. Згодом леким струменем теплого повітря адгезив рівномірно розприділяєть на поверхні до отримання тонкої плівки, надлишок розчинника видаляється, та наступна полімеризація хімічним або світловим методом.  Необхідно пам’ятати, що сильний струмінь повітря може викликати помутніння адгезиву внаслідок утворення в ньому бульбашок повітря, що клінічно проявляється появою білої смужки після полімеризації, яка проходить між композитом та твердими тканинами зуба.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Композитні матеріали вносять а порожнину ручними інструментами з тефлоновим або титановим покриттям. Частіше використовуються широкі гладилки і щтопфери. Композити хімічного твердіння слід вносити в порожнину замішуючи однією порцією.</w:t>
      </w:r>
      <w:r w:rsidRPr="000C0A19">
        <w:rPr>
          <w:rFonts w:ascii="Times New Roman" w:hAnsi="Times New Roman"/>
          <w:sz w:val="28"/>
          <w:szCs w:val="28"/>
        </w:rPr>
        <w:t xml:space="preserve">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Світлотвердіючі композити вносяться в порожнину пошарово з урахуванням можливості направленої полімеризації кожної порції. Оптимальна товщина кожного такого шару складає 1,5-2 мм. Кожен шар полімеризується окремо. Відтінок кожного шару підбирається з урахуванням наміченого плану побудови реставрації. Відстань між світловодом лампи і пломбувальним матеріалом має бути мінімальна і не більше 5 мм. Промінь лампи протягом перших 10-20 секунд необхідно направляти на матеріал через емаль або ріжучий край, а потім – на відстань найближчу до пломби. Однак не можна торкатися реставрації світловодом лампи, оскільки це призводить до забруднення та зниження потужності випромінювання останнього.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При накладанні кінцевого (поверхневого) шару моделюється рельєф втраченої частини зуба (горбики, борозенки, валики та ін.).</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Після накладення, затвердівання пломби на контактній поверхні і зняття матриці рекомендується додатково здійснити засвічування міжзубного проміжку з щічної і язикової (піднебінної) поверхонь по 20 секунд.</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Недоліком всіх композитів – є полімеризаційна усадка, яка складає приблизно 2-5%. Причиною усадки є зменшення відстані між молекулами мономеру по мірі утворення полімерного ланцюжка. Міжмолекулярна відстань до полімеризації становить близько 3-4 Å (сили Ван-дер-Вальса), а після полімеризації – 1,54 Å. Полімеризаційна усадка значно впливає на якість пломбування, в зв’язку з цим значну увагу приділяють застосуванню композитів у поєднанні з емалево-дентинними адгезивними системами. </w:t>
      </w:r>
    </w:p>
    <w:p w:rsidR="00D16FE1" w:rsidRDefault="00D16FE1" w:rsidP="008317E5">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Для знижен</w:t>
      </w:r>
      <w:r>
        <w:rPr>
          <w:rFonts w:ascii="Times New Roman" w:hAnsi="Times New Roman"/>
          <w:sz w:val="28"/>
          <w:szCs w:val="28"/>
          <w:lang w:val="uk-UA"/>
        </w:rPr>
        <w:t>ня полімеризаційної усадки фото</w:t>
      </w:r>
      <w:r w:rsidRPr="000C0A19">
        <w:rPr>
          <w:rFonts w:ascii="Times New Roman" w:hAnsi="Times New Roman"/>
          <w:sz w:val="28"/>
          <w:szCs w:val="28"/>
          <w:lang w:val="uk-UA"/>
        </w:rPr>
        <w:t xml:space="preserve">полімерних </w:t>
      </w:r>
      <w:r>
        <w:rPr>
          <w:rFonts w:ascii="Times New Roman" w:hAnsi="Times New Roman"/>
          <w:sz w:val="28"/>
          <w:szCs w:val="28"/>
          <w:lang w:val="uk-UA"/>
        </w:rPr>
        <w:t>композитів необхідно пам’ятати:</w:t>
      </w:r>
    </w:p>
    <w:p w:rsidR="00D16FE1" w:rsidRDefault="00D16FE1" w:rsidP="008317E5">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Чим більший об’єм матеріалу, який полімеризується, тим більша абсолютна величина усадки, а значить ймовірність появи кураєвої щілини. Тому необхідно при значних </w:t>
      </w:r>
      <w:r>
        <w:rPr>
          <w:rFonts w:ascii="Times New Roman" w:hAnsi="Times New Roman"/>
          <w:sz w:val="28"/>
          <w:szCs w:val="28"/>
          <w:lang w:val="uk-UA"/>
        </w:rPr>
        <w:t>р</w:t>
      </w:r>
      <w:r w:rsidRPr="000C0A19">
        <w:rPr>
          <w:rFonts w:ascii="Times New Roman" w:hAnsi="Times New Roman"/>
          <w:sz w:val="28"/>
          <w:szCs w:val="28"/>
          <w:lang w:val="uk-UA"/>
        </w:rPr>
        <w:t>озмірах дефектів коронки зменшити їх об’єм за рахунок прокладок, та збільшити площу контакту реставрац</w:t>
      </w:r>
      <w:r>
        <w:rPr>
          <w:rFonts w:ascii="Times New Roman" w:hAnsi="Times New Roman"/>
          <w:sz w:val="28"/>
          <w:szCs w:val="28"/>
          <w:lang w:val="uk-UA"/>
        </w:rPr>
        <w:t>ійного матеріалу з емаллю зуба.</w:t>
      </w:r>
    </w:p>
    <w:p w:rsidR="00D16FE1" w:rsidRDefault="00D16FE1" w:rsidP="008317E5">
      <w:pPr>
        <w:pStyle w:val="PlainText"/>
        <w:spacing w:line="360" w:lineRule="auto"/>
        <w:ind w:firstLine="708"/>
        <w:jc w:val="both"/>
        <w:rPr>
          <w:rFonts w:ascii="Times New Roman" w:hAnsi="Times New Roman"/>
          <w:sz w:val="28"/>
          <w:szCs w:val="28"/>
          <w:lang w:val="uk-UA"/>
        </w:rPr>
      </w:pPr>
      <w:r w:rsidRPr="000C0A19">
        <w:rPr>
          <w:rFonts w:ascii="Times New Roman" w:hAnsi="Times New Roman"/>
          <w:sz w:val="28"/>
          <w:szCs w:val="28"/>
          <w:lang w:val="uk-UA"/>
        </w:rPr>
        <w:t>В якості прокладок доцільно використовувати склоіономерні цементи, які забезпечують не тільки ізоляцію пульпи від токсичного впливу композиту, але завдяки хімічній адгезії до тканин зуба, забезпечують хорошу адаптацію метеріалу до  твердих тканин зуба.</w:t>
      </w:r>
    </w:p>
    <w:p w:rsidR="00D16FE1" w:rsidRDefault="00D16FE1" w:rsidP="008317E5">
      <w:pPr>
        <w:pStyle w:val="PlainText"/>
        <w:spacing w:line="360" w:lineRule="auto"/>
        <w:ind w:firstLine="708"/>
        <w:jc w:val="both"/>
        <w:rPr>
          <w:rFonts w:ascii="Times New Roman" w:hAnsi="Times New Roman"/>
          <w:sz w:val="28"/>
          <w:szCs w:val="28"/>
          <w:lang w:val="uk-UA"/>
        </w:rPr>
      </w:pPr>
      <w:r w:rsidRPr="000C0A19">
        <w:rPr>
          <w:rFonts w:ascii="Times New Roman" w:hAnsi="Times New Roman"/>
          <w:sz w:val="28"/>
          <w:szCs w:val="28"/>
          <w:lang w:val="uk-UA"/>
        </w:rPr>
        <w:t xml:space="preserve">Необхідно ретельно дотримуватись процесу твердіння матеріалу. Фотополімери полімеризуються пошарово, товщина кожного шару не повинна перевищувати 1-2 мм. Засвічування кожного шару проводиться протягом 20-40 сек. в залежності від кольору метеріалу, </w:t>
      </w:r>
      <w:r>
        <w:rPr>
          <w:rFonts w:ascii="Times New Roman" w:hAnsi="Times New Roman"/>
          <w:sz w:val="28"/>
          <w:szCs w:val="28"/>
          <w:lang w:val="uk-UA"/>
        </w:rPr>
        <w:t>терміну зберігання і його типу.</w:t>
      </w:r>
    </w:p>
    <w:p w:rsidR="00D16FE1" w:rsidRPr="000C0A19" w:rsidRDefault="00D16FE1" w:rsidP="008317E5">
      <w:pPr>
        <w:pStyle w:val="PlainText"/>
        <w:spacing w:line="360" w:lineRule="auto"/>
        <w:ind w:firstLine="708"/>
        <w:jc w:val="both"/>
        <w:rPr>
          <w:rFonts w:ascii="Times New Roman" w:hAnsi="Times New Roman"/>
          <w:sz w:val="28"/>
          <w:szCs w:val="28"/>
          <w:lang w:val="uk-UA"/>
        </w:rPr>
      </w:pPr>
      <w:r w:rsidRPr="000C0A19">
        <w:rPr>
          <w:rFonts w:ascii="Times New Roman" w:hAnsi="Times New Roman"/>
          <w:sz w:val="28"/>
          <w:szCs w:val="28"/>
          <w:lang w:val="uk-UA"/>
        </w:rPr>
        <w:t>Направлена усадк</w:t>
      </w:r>
      <w:r>
        <w:rPr>
          <w:rFonts w:ascii="Times New Roman" w:hAnsi="Times New Roman"/>
          <w:sz w:val="28"/>
          <w:szCs w:val="28"/>
          <w:lang w:val="uk-UA"/>
        </w:rPr>
        <w:t>а відбувається в сторону джерела</w:t>
      </w:r>
      <w:r w:rsidRPr="000C0A19">
        <w:rPr>
          <w:rFonts w:ascii="Times New Roman" w:hAnsi="Times New Roman"/>
          <w:sz w:val="28"/>
          <w:szCs w:val="28"/>
          <w:lang w:val="uk-UA"/>
        </w:rPr>
        <w:t xml:space="preserve"> світла, тобто від стінок порожнини, яка пломбується – це ще один фактор, який призводить до зниження якості крайового прилягання.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Шліфування та полірування пломби – важливий етап реставрації зуба, від ретельності їх проведення багато в чому залежить не тільки кінцевий результат, але і тривалість збереження властивостей реставрації.</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Шліфування та полірування пломби проводяться, навіть якщо вона задовільно відновлює анатомічну форму зуба і не завищує прикус. Це пояснюється тим, що полімеризація матеріалу в ділянках, що контактують з повітрям, відбувається неповноцінно.</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Поверхневий шар, інгібований киснем (товщина якого близько 0,</w:t>
      </w:r>
      <w:r>
        <w:rPr>
          <w:rFonts w:ascii="Times New Roman" w:hAnsi="Times New Roman"/>
          <w:sz w:val="28"/>
          <w:szCs w:val="28"/>
          <w:lang w:val="uk-UA"/>
        </w:rPr>
        <w:t xml:space="preserve">01 мм), має низькі естетичні </w:t>
      </w:r>
      <w:r w:rsidRPr="000C0A19">
        <w:rPr>
          <w:rFonts w:ascii="Times New Roman" w:hAnsi="Times New Roman"/>
          <w:sz w:val="28"/>
          <w:szCs w:val="28"/>
          <w:lang w:val="uk-UA"/>
        </w:rPr>
        <w:t>характеристики, здатний поглинати харчові барвники і змінювати колір реставрації; крім того, він володіє підвищеною абразивною зношуваністю.</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Враховуючи вищесказане, необхідність шліфування і полірування реставрації не викликає сумніву. Крім того, ці операції дають можливість домогти</w:t>
      </w:r>
      <w:r>
        <w:rPr>
          <w:rFonts w:ascii="Times New Roman" w:hAnsi="Times New Roman"/>
          <w:sz w:val="28"/>
          <w:szCs w:val="28"/>
          <w:lang w:val="uk-UA"/>
        </w:rPr>
        <w:t>ся естетичності, «сухого блиску</w:t>
      </w:r>
      <w:r w:rsidRPr="000C0A19">
        <w:rPr>
          <w:rFonts w:ascii="Times New Roman" w:hAnsi="Times New Roman"/>
          <w:sz w:val="28"/>
          <w:szCs w:val="28"/>
          <w:lang w:val="uk-UA"/>
        </w:rPr>
        <w:t>» і гарного крайового прилягання пломби. Нагадуємо, що крайове прилягання вважається задовільним, якщо при русі зонда поперек краю пломби він не затримується і межа «пломба / зуб» не відчувається.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Остаточну обробку композитної пломби можна проводити відразу після затвердіння, але краще – через добу.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Існує правило, що час, який затрачається на обробку пломби, має дорівнювати часу, витраченому на її накладання. Однак, в даний час, з появою спеціальних полірувальних систем процес остаточної обробки композитної пломби став менш трудомістким і займає в середньому 10 – 15 хвилин. Він складається з декількох етапів:</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1. Макроконтурування – корекція форми пломби з урахуванням оклюзійних співвідношень </w:t>
      </w:r>
      <w:r>
        <w:rPr>
          <w:rFonts w:ascii="Times New Roman" w:hAnsi="Times New Roman"/>
          <w:sz w:val="28"/>
          <w:szCs w:val="28"/>
          <w:lang w:val="uk-UA"/>
        </w:rPr>
        <w:t xml:space="preserve">– проводиться алмазними борами, </w:t>
      </w:r>
      <w:r w:rsidRPr="000C0A19">
        <w:rPr>
          <w:rFonts w:ascii="Times New Roman" w:hAnsi="Times New Roman"/>
          <w:sz w:val="28"/>
          <w:szCs w:val="28"/>
          <w:lang w:val="uk-UA"/>
        </w:rPr>
        <w:t xml:space="preserve">з повітряно-водяним охолодженням. Контроль </w:t>
      </w:r>
      <w:r>
        <w:rPr>
          <w:rFonts w:ascii="Times New Roman" w:hAnsi="Times New Roman"/>
          <w:sz w:val="28"/>
          <w:szCs w:val="28"/>
          <w:lang w:val="uk-UA"/>
        </w:rPr>
        <w:t>оклюзій</w:t>
      </w:r>
      <w:r w:rsidRPr="000C0A19">
        <w:rPr>
          <w:rFonts w:ascii="Times New Roman" w:hAnsi="Times New Roman"/>
          <w:sz w:val="28"/>
          <w:szCs w:val="28"/>
          <w:lang w:val="uk-UA"/>
        </w:rPr>
        <w:t>них співвідношень проводиться за допомогою оклюзійного (копіювального) паперу. Форма пломби при цьому оцінюється не тільки в центральній, по і в бічних оклюзіях. На цьому етапі виявляються і усуваються ділянки реставрації, які завищують прикус.</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2. Мікроконтурування – створення гладкої поверхні пломби – проводиться 10-1</w:t>
      </w:r>
      <w:r>
        <w:rPr>
          <w:rFonts w:ascii="Times New Roman" w:hAnsi="Times New Roman"/>
          <w:sz w:val="28"/>
          <w:szCs w:val="28"/>
          <w:lang w:val="uk-UA"/>
        </w:rPr>
        <w:t>2-гранними твердосплавними</w:t>
      </w:r>
      <w:r w:rsidRPr="000C0A19">
        <w:rPr>
          <w:rFonts w:ascii="Times New Roman" w:hAnsi="Times New Roman"/>
          <w:sz w:val="28"/>
          <w:szCs w:val="28"/>
          <w:lang w:val="uk-UA"/>
        </w:rPr>
        <w:t xml:space="preserve"> або алмазними борами з дрібною зернистістю при повітряно-водяному охолодженні.</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3. Шліфування та полірування пломби з метою надання ідеально гладкої та б</w:t>
      </w:r>
      <w:r>
        <w:rPr>
          <w:rFonts w:ascii="Times New Roman" w:hAnsi="Times New Roman"/>
          <w:sz w:val="28"/>
          <w:szCs w:val="28"/>
          <w:lang w:val="uk-UA"/>
        </w:rPr>
        <w:t>лискучої поверхні («сухий блиск</w:t>
      </w:r>
      <w:r w:rsidRPr="000C0A19">
        <w:rPr>
          <w:rFonts w:ascii="Times New Roman" w:hAnsi="Times New Roman"/>
          <w:sz w:val="28"/>
          <w:szCs w:val="28"/>
          <w:lang w:val="uk-UA"/>
        </w:rPr>
        <w:t>»), що імітує вигляд природної емалі. Для шліфування та полірування композитних пломб розробленоні спеціальні набори абразивних інструментів.</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Гладкі поверхні реставрації полірують за допомогою абразивних дисків, а також гумових, силіконових або полімерних головок, чашечок, дисків різного ступеня абразивності. Іноді використовують полірувальні головки, які не містять абразивних часточок, в поєднанні з полірувальними пастами.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Контактні поверхні реставрацій поліруються при допомогою штрипс – металевих, целулоїдних або текстильних смужок з абразивним напиленням.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Приясенні ділянки реставрації на межі композит/поверхня кореня рекомендується обробляти спеціально розробленими для цих цілей 8 -, 16 -, а потім 30-гранними твердосплавними борами з неагресивним кінчиком.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Фісури, пришийкову ділянку зуба та інші ділянки зі складним рельєфом дуже зручно й ефективно обробляти спеціальними полірувальними щіточками (не плутати зі щіточками для професійного чищення зубів!). Щетинки таких щіточок виготовлені </w:t>
      </w:r>
      <w:r w:rsidRPr="000C0A19">
        <w:rPr>
          <w:rFonts w:ascii="MS Mincho" w:eastAsia="MS Mincho" w:hAnsi="MS Mincho" w:cs="MS Mincho" w:hint="eastAsia"/>
          <w:sz w:val="28"/>
          <w:szCs w:val="28"/>
          <w:lang w:val="uk-UA"/>
        </w:rPr>
        <w:t>​​</w:t>
      </w:r>
      <w:r w:rsidRPr="000C0A19">
        <w:rPr>
          <w:rFonts w:ascii="Times New Roman" w:hAnsi="Times New Roman"/>
          <w:sz w:val="28"/>
          <w:szCs w:val="28"/>
          <w:lang w:val="uk-UA"/>
        </w:rPr>
        <w:t>зі спеціального синтетичного волокна, що містить найдрібніші частинки абразиву – карбіду кремнію. У зв'язку з цим при поліруванні поверхні реставрації такими щіточками не потрібно додатково застосовувати полірувальні пасти. Важливою позитивною властивістю полірувальних щіточок є хороша адаптація до профілю поверхонь жувальних і фронтальних зубів. Щетинки щіточки в процесі роботи приймають форму поверхні, яка обробляється, проникаючи в змодельовані фісури, не пошкоджуючи ясенний край. В процесі полірування щіточка генерує менше тепла, ніж гумова головка, що дозволяє проводити «сухе» полірування, яке більш ефективне, не ризикуючи викликати при цьому опік пульпи зуба.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 Іноді замість повноцінного шліфування та полірування композитних реставрацій застосовують так звані рідкі полірувальники – світлотвердіючі смоли низької в'язкості, які наносяться на поверхню реставрації, полімеризуються за допомогою світла фотополімерної лампи і утворюють гладку,блискучу поверхню без інгібованого шару.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Однак широко використовувати дану методику не слід, так як повноцінне шліфування та полірування композитної реставрації забезпечує більш тривалий і надійний естетичний результат, ніж застосування «рідких полірувальників». Їх можна застосовувати у випадках, коли повноцінне шліфування та полірування реставрації неможливо або недоцільно, а також коли потрібен лише короткочасний естетичний ефект, наприклад, для додання блиску і герметизації поверхні композитних реставрацій, шліфування та полірування яких відкладається на натупне відвідування; для відновлення сухого блиску «старих» композитних реставрацій, якщо цей ефект не може бути досягнутий шляхом шліфування та полірування.</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Деякі фірми-виробники рекомендують після шліфування та полірування композитної реставрації проводити «ребондінг» («постбондінг») – нанесення на затверділу і відполіровану пломбу поверхневого герметика («</w:t>
      </w:r>
      <w:r w:rsidRPr="000C0A19">
        <w:rPr>
          <w:rFonts w:ascii="Times New Roman" w:hAnsi="Times New Roman"/>
          <w:sz w:val="28"/>
          <w:szCs w:val="28"/>
          <w:lang w:val="en-US"/>
        </w:rPr>
        <w:t>sealant</w:t>
      </w:r>
      <w:r w:rsidRPr="000C0A19">
        <w:rPr>
          <w:rFonts w:ascii="Times New Roman" w:hAnsi="Times New Roman"/>
          <w:sz w:val="28"/>
          <w:szCs w:val="28"/>
          <w:lang w:val="uk-UA"/>
        </w:rPr>
        <w:t>») з метою заповнення мікротріщин, особливо в місцях з'єднання пломби з емаллю, що виникли в результаті усадки останньої порції матеріалу в процесі полімеризації. Застосування поверхневих герметиків забезпечує надійну крайову герметизацію пломби, запобігає появі навколо неї темного обідка і розвитоку рецидивуючого карієсу, покращує естетичний вигляд композитної реставрації.</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Іноді після накладення пломби проводять флюоризацію прилеглих до пломби ділянок емалі. Мета цієї маніпуляції – підвищення мінералізації прилеглої емалі, в тому числі і демінералізованої в процесі протравлювання кислотою. Для цієї мети застосовують аплікації гелів, лаків або розчинів на основі сполук фтору, кальцію і фосфору.Звертаємо увагу на той факт, що фторлак  на основі ялівцевого бальзаму в даному випадку використовувати не слід, оскільки він може викликати зміну кольору пломби.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Для досягнення гарної фіксації композиту, отримання надійного крайового прилягання і високої просторової стабільності пломби, попередження ускладнень застосовуються різні технічні прийоми, які умовно можна розділити на чотири групи: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 Адгезивна техніка.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2. Бондинг-техніка.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3. Сандвіч-техніка.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4. Техніка пошарової реставрації.</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u w:val="single"/>
          <w:lang w:val="uk-UA"/>
        </w:rPr>
        <w:t>Адгезивна техніка</w:t>
      </w:r>
      <w:r w:rsidRPr="000C0A19">
        <w:rPr>
          <w:rFonts w:ascii="Times New Roman" w:hAnsi="Times New Roman"/>
          <w:sz w:val="28"/>
          <w:szCs w:val="28"/>
          <w:lang w:val="uk-UA"/>
        </w:rPr>
        <w:t xml:space="preserve"> реставрації в даний час є найбільш поширеною і популярною для практичної терапевтичної стоматології, яка передбачає адгезію композиту до емалі, і до дентину. Застосовувати адгезивную техніку реставрації доцільно у всіх випадках пломбування композитами, так як це дає можливість поліпшити крайове прилягання пломби, забезпечити надійную герметизацію поверхні дентину, зменшити </w:t>
      </w:r>
      <w:r>
        <w:rPr>
          <w:rFonts w:ascii="Times New Roman" w:hAnsi="Times New Roman"/>
          <w:sz w:val="28"/>
          <w:szCs w:val="28"/>
          <w:lang w:val="uk-UA"/>
        </w:rPr>
        <w:t>негативні наслідки полімеризаційної усадки</w:t>
      </w:r>
      <w:r w:rsidRPr="000C0A19">
        <w:rPr>
          <w:rFonts w:ascii="Times New Roman" w:hAnsi="Times New Roman"/>
          <w:sz w:val="28"/>
          <w:szCs w:val="28"/>
          <w:lang w:val="uk-UA"/>
        </w:rPr>
        <w:t xml:space="preserve"> матеріалу, знизити ризик розвитку ускладнень. Обов'язковою умовою застосування адгезивної техніки є наявність ефективного дентинного адгезиву і можливість домогтися абсолютної сухості каріозної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Застосування адгезивної техніки показано при легкому та середньому ступені перебігу карієсу зубів, корекції естетичних форм зуба (пломбування каріозних порожнин всіх класів по Блеку, закриття діастеми та ін.).</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u w:val="single"/>
          <w:lang w:val="uk-UA"/>
        </w:rPr>
        <w:t>Бондинг-техніка</w:t>
      </w:r>
      <w:r w:rsidRPr="000C0A19">
        <w:rPr>
          <w:rFonts w:ascii="Times New Roman" w:hAnsi="Times New Roman"/>
          <w:sz w:val="28"/>
          <w:szCs w:val="28"/>
          <w:lang w:val="uk-UA"/>
        </w:rPr>
        <w:t xml:space="preserve"> історично була першою технологією, яка дозволяла домогтися мікромеханічного зчеплення композитів з тканинами зуба, точніше – тільки з його емаллю. Назва її походить від англійського слова «</w:t>
      </w:r>
      <w:r w:rsidRPr="000C0A19">
        <w:rPr>
          <w:rFonts w:ascii="Times New Roman" w:hAnsi="Times New Roman"/>
          <w:sz w:val="28"/>
          <w:szCs w:val="28"/>
          <w:lang w:val="en-US"/>
        </w:rPr>
        <w:t>bond</w:t>
      </w:r>
      <w:r w:rsidRPr="000C0A19">
        <w:rPr>
          <w:rFonts w:ascii="Times New Roman" w:hAnsi="Times New Roman"/>
          <w:sz w:val="28"/>
          <w:szCs w:val="28"/>
          <w:lang w:val="uk-UA"/>
        </w:rPr>
        <w:t>» - зв'язок; все, що пов'язує. Вона застосовується при пломбуванні композитами, які мають гідрофобні адгезивні системи, які забезпечують зв'язок тільки з емаллю зуба. Це –композити хімічного затвердіння і деякі композити світлового затвердіння. Внаслідок невисокої ефективності, бондинг-техніка повинна застосовуватися обмежено, при наявності хороших умов для фіксації пломби, а також з матеріальних міркувань – при відсутності у лікаря можливості застосуват</w:t>
      </w:r>
      <w:r>
        <w:rPr>
          <w:rFonts w:ascii="Times New Roman" w:hAnsi="Times New Roman"/>
          <w:sz w:val="28"/>
          <w:szCs w:val="28"/>
          <w:lang w:val="uk-UA"/>
        </w:rPr>
        <w:t>и дорогий композит з ефективним</w:t>
      </w:r>
      <w:r w:rsidRPr="000C0A19">
        <w:rPr>
          <w:rFonts w:ascii="Times New Roman" w:hAnsi="Times New Roman"/>
          <w:sz w:val="28"/>
          <w:szCs w:val="28"/>
          <w:lang w:val="uk-UA"/>
        </w:rPr>
        <w:t xml:space="preserve"> адгезивом та склоіономерним цементом, в якості прокладки. Обов'язковою умовою для проведення бондинг-техніки є контакт пломби з емаллю зуба по всьому периметру порожнини.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Незважаючи на високу механічну міцність, стійкість до стирання, естетичність і гарну адаптацію до стінок порожнини, композитні пломби мають ряд недоліків: полімеризаційна усадка та деформація пломб великого об'єму з плином часу, недостатня біосумісність композитів, відсутність у них каріесстатичного ефекту. Для зменшення цих негативних явищ була розроблена </w:t>
      </w:r>
      <w:r w:rsidRPr="000C0A19">
        <w:rPr>
          <w:rFonts w:ascii="Times New Roman" w:hAnsi="Times New Roman"/>
          <w:sz w:val="28"/>
          <w:szCs w:val="28"/>
          <w:u w:val="single"/>
          <w:lang w:val="uk-UA"/>
        </w:rPr>
        <w:t>сандвіч-техніка</w:t>
      </w:r>
      <w:r w:rsidRPr="000C0A19">
        <w:rPr>
          <w:rFonts w:ascii="Times New Roman" w:hAnsi="Times New Roman"/>
          <w:sz w:val="28"/>
          <w:szCs w:val="28"/>
          <w:lang w:val="uk-UA"/>
        </w:rPr>
        <w:t xml:space="preserve">. В основі її лежить накладення двошарової пломби (від анг. </w:t>
      </w:r>
      <w:r w:rsidRPr="000C0A19">
        <w:rPr>
          <w:rFonts w:ascii="Times New Roman" w:hAnsi="Times New Roman"/>
          <w:sz w:val="28"/>
          <w:szCs w:val="28"/>
          <w:lang w:val="en-US"/>
        </w:rPr>
        <w:t>Sandwich</w:t>
      </w:r>
      <w:r w:rsidRPr="000C0A19">
        <w:rPr>
          <w:rFonts w:ascii="Times New Roman" w:hAnsi="Times New Roman"/>
          <w:sz w:val="28"/>
          <w:szCs w:val="28"/>
          <w:lang w:val="uk-UA"/>
        </w:rPr>
        <w:t xml:space="preserve"> – бутерброд). При цьому внутрішній шар</w:t>
      </w:r>
      <w:r w:rsidRPr="000C0A19">
        <w:rPr>
          <w:rFonts w:ascii="Times New Roman" w:hAnsi="Times New Roman"/>
          <w:sz w:val="28"/>
          <w:szCs w:val="28"/>
        </w:rPr>
        <w:t xml:space="preserve"> </w:t>
      </w:r>
      <w:r w:rsidRPr="000C0A19">
        <w:rPr>
          <w:rFonts w:ascii="Times New Roman" w:hAnsi="Times New Roman"/>
          <w:sz w:val="28"/>
          <w:szCs w:val="28"/>
          <w:lang w:val="uk-UA"/>
        </w:rPr>
        <w:t>пломби відновлюється стекло</w:t>
      </w:r>
      <w:r w:rsidRPr="000C0A19">
        <w:rPr>
          <w:rFonts w:ascii="Times New Roman" w:hAnsi="Times New Roman"/>
          <w:sz w:val="28"/>
          <w:szCs w:val="28"/>
        </w:rPr>
        <w:t>і</w:t>
      </w:r>
      <w:r w:rsidRPr="000C0A19">
        <w:rPr>
          <w:rFonts w:ascii="Times New Roman" w:hAnsi="Times New Roman"/>
          <w:sz w:val="28"/>
          <w:szCs w:val="28"/>
          <w:lang w:val="uk-UA"/>
        </w:rPr>
        <w:t>ономерним цементом, а зовнішній – композитом. У більш широкому сенсі під сандвіч-технікою розуміють комбінацію двох постійних пломбувальних матеріалів різних груп: склоіономерний цемент / композит; компомер / композит; амальгама / композит.</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Сандвіч-техніка розглядається як доповнення до адгезивної техніки. Її можна застосовувати в більшості випадків пломбування композитами, але особливо вона показана у пацієнтів з «проблемною» порожниною рота, важким перебігом карієсу (низький рівень гігієни, високий показник КПВ, висока частота рецидивуючого карієсу). Крім того, сандвіч-техніка є методом вибору при пломбуванні дефектів в ділянці шийки або кореня зуба, при великих за обсягом каріозних порожнин, при відновленні депульпованих зубів. Цьому методу слід віддати перевагу при некаріозних ураженнях твердих тканин зуба, коли емаль і дентин патологічно змінені. Сандвіч-техніка показана також у випадках, коли неможливо домогтися повноцінного висушування каріозної порожнини.</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При пломбуванні методом сандвіч-техніки існують два варіанти накладання прокладки з склоіономерного цементу: </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1. «Закритий» сандвіч – прокладка не доходить до країв каріозної порожнини і після накладання композиту не контактує із середовищем порожнини рота.</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2. «Відкритий» сандвіч – прокладка перекриває яку-небудь стінку каріозної порожнини, контактуючи після накладення композиту з середовищем порожнини рота. Дана методика найбільш часто застосовується при пломбуванні поро</w:t>
      </w:r>
      <w:r>
        <w:rPr>
          <w:rFonts w:ascii="Times New Roman" w:hAnsi="Times New Roman"/>
          <w:sz w:val="28"/>
          <w:szCs w:val="28"/>
          <w:lang w:val="uk-UA"/>
        </w:rPr>
        <w:t>жнин II класу, особливо при  під</w:t>
      </w:r>
      <w:r w:rsidRPr="000C0A19">
        <w:rPr>
          <w:rFonts w:ascii="Times New Roman" w:hAnsi="Times New Roman"/>
          <w:sz w:val="28"/>
          <w:szCs w:val="28"/>
          <w:lang w:val="uk-UA"/>
        </w:rPr>
        <w:t>ясенному розташуванні порожнини, коли неможливим є повноцінне її висушування за рахунок проникнення в порожнину ясенної рідини. Звертаємо увагу на те, що контактний пункт при цьому повинен відновлюватися композитом.</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З появою нових поколінь композитів з'явились нові методики пломбування. </w:t>
      </w:r>
      <w:r w:rsidRPr="000C0A19">
        <w:rPr>
          <w:rFonts w:ascii="Times New Roman" w:hAnsi="Times New Roman"/>
          <w:sz w:val="28"/>
          <w:szCs w:val="28"/>
          <w:u w:val="single"/>
          <w:lang w:val="uk-UA"/>
        </w:rPr>
        <w:t>Техніка пошарової</w:t>
      </w:r>
      <w:r w:rsidRPr="000C0A19">
        <w:rPr>
          <w:rFonts w:ascii="Times New Roman" w:hAnsi="Times New Roman"/>
          <w:sz w:val="28"/>
          <w:szCs w:val="28"/>
          <w:lang w:val="uk-UA"/>
        </w:rPr>
        <w:t xml:space="preserve"> реставрації передбачає комбіноване застосування при накладанні пломби адгезивних систем V або VI покоління, «традиційних», рідких і конденсованих композитів. При цьому матеріали поєднуються таким чином, щоб максимально використовувати їх позитивні властивості і звести до мінімуму негативні.</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Техніка пошарової реставрації показана в першу чергу при пломбуванні великих каріозних порожнин I і особливо II класу по Блеку. Її застосування ефективне також при естетичній реставрації фронтальних зубів. Пломбування технікою пошарової реставрації проводиться відповідно до правил і принципів адгезивної техніки. Відмінності є лише на етапі накладання пломбувального матеріалу. Насамперед створюють початковий суперадаптивний (адаптивний) шар.</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На даному етапі всі стінки порожнини покривають тонким шаром рідкого композиту, особливу увагу при цьому приділяючи «проблемним» ділянкам: приясенній стінці, кутам, нерівностям рельєфу та ін. Композит наноситься на дентин і емаль до країв порожнини і розподіляється по стінках тонким штопфером або стоматологічним зондом. Оптимальна товщина цього шару – 0,3-0,5 мм. Потім проводять полімеризацію композиту. Направлена полімеризія в даному випадку не потрібна, так як рідкий композит за рахунок малої товщини шару і високої еластичності здатний самостійно компенсувати полімеризаційну усадку.</w:t>
      </w:r>
    </w:p>
    <w:p w:rsidR="00D16FE1" w:rsidRPr="000C0A19" w:rsidRDefault="00D16FE1" w:rsidP="000C0A19">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 xml:space="preserve">Завдяки своїм властивостям рідкий композит легко заповнює всі мікротріщини, кути та нерівності, забезпечуючи ідеальне крайове прилягання пломби. Крім того, він створює під пломбою еластичну «подушку», компенсуючи напругу, що виникає за рахунок полімеризаційної усадки наступних шарів реставраційного матеріалу, а також при дії оклюзійних навантажень в процесі функціонування реставрації. </w:t>
      </w:r>
    </w:p>
    <w:p w:rsidR="00D16FE1" w:rsidRPr="00714021" w:rsidRDefault="00D16FE1" w:rsidP="003C1D56">
      <w:pPr>
        <w:pStyle w:val="PlainText"/>
        <w:spacing w:line="360" w:lineRule="auto"/>
        <w:ind w:firstLine="567"/>
        <w:jc w:val="both"/>
        <w:rPr>
          <w:rFonts w:ascii="Times New Roman" w:hAnsi="Times New Roman"/>
          <w:sz w:val="28"/>
          <w:szCs w:val="28"/>
          <w:lang w:val="uk-UA"/>
        </w:rPr>
      </w:pPr>
      <w:r w:rsidRPr="000C0A19">
        <w:rPr>
          <w:rFonts w:ascii="Times New Roman" w:hAnsi="Times New Roman"/>
          <w:sz w:val="28"/>
          <w:szCs w:val="28"/>
          <w:lang w:val="uk-UA"/>
        </w:rPr>
        <w:t>Після цього проводиться пошарове заповнення порожнини конденсуючимим композитом.</w:t>
      </w:r>
      <w:r w:rsidRPr="000C0A19">
        <w:rPr>
          <w:rFonts w:ascii="Times New Roman" w:hAnsi="Times New Roman"/>
          <w:sz w:val="28"/>
          <w:szCs w:val="28"/>
        </w:rPr>
        <w:t xml:space="preserve"> </w:t>
      </w:r>
      <w:r w:rsidRPr="000C0A19">
        <w:rPr>
          <w:rFonts w:ascii="Times New Roman" w:hAnsi="Times New Roman"/>
          <w:sz w:val="28"/>
          <w:szCs w:val="28"/>
          <w:lang w:val="uk-UA"/>
        </w:rPr>
        <w:t>Шар полімеризується окремо. Завдяки низькій полімеризаційній усадці матеріалу і наявності під ним еластичного суперадаптивного шару рідкого композиту, направлену полімеризацію при пломбуванні застосовувати необов'язково. Останні 1-1,5 мм поверхні реставрації заповнюються універсальним нанонаповненим</w:t>
      </w:r>
      <w:r>
        <w:rPr>
          <w:rFonts w:ascii="Times New Roman" w:hAnsi="Times New Roman"/>
          <w:sz w:val="28"/>
          <w:szCs w:val="28"/>
          <w:lang w:val="uk-UA"/>
        </w:rPr>
        <w:t xml:space="preserve"> або мікрогібридним композитом.</w:t>
      </w:r>
    </w:p>
    <w:p w:rsidR="00D16FE1" w:rsidRDefault="00D16FE1" w:rsidP="000C0A19">
      <w:pPr>
        <w:spacing w:line="360" w:lineRule="auto"/>
        <w:jc w:val="center"/>
        <w:rPr>
          <w:rFonts w:ascii="Times New Roman" w:hAnsi="Times New Roman"/>
          <w:b/>
          <w:sz w:val="28"/>
          <w:szCs w:val="28"/>
          <w:u w:val="single"/>
        </w:rPr>
      </w:pPr>
    </w:p>
    <w:p w:rsidR="00D16FE1" w:rsidRPr="00E81939" w:rsidRDefault="00D16FE1" w:rsidP="000C0A19">
      <w:pPr>
        <w:spacing w:line="360" w:lineRule="auto"/>
        <w:jc w:val="center"/>
        <w:rPr>
          <w:rFonts w:ascii="Times New Roman" w:hAnsi="Times New Roman"/>
          <w:b/>
          <w:sz w:val="28"/>
          <w:szCs w:val="28"/>
          <w:highlight w:val="yellow"/>
          <w:u w:val="single"/>
        </w:rPr>
      </w:pPr>
      <w:r w:rsidRPr="00E81939">
        <w:rPr>
          <w:rFonts w:ascii="Times New Roman" w:hAnsi="Times New Roman"/>
          <w:b/>
          <w:sz w:val="28"/>
          <w:szCs w:val="28"/>
          <w:u w:val="single"/>
        </w:rPr>
        <w:t>Методика реставрації каріозних дефектів композитними матеріалами у дітей.</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Реставрація композитами в практиці дитячої терапевтичної стоматології вимагає особливої </w:t>
      </w:r>
      <w:r w:rsidRPr="000C0A19">
        <w:rPr>
          <w:rFonts w:ascii="MS Mincho" w:eastAsia="MS Mincho" w:hAnsi="MS Mincho" w:cs="MS Mincho" w:hint="eastAsia"/>
          <w:sz w:val="28"/>
          <w:szCs w:val="28"/>
        </w:rPr>
        <w:t>​​</w:t>
      </w:r>
      <w:r w:rsidRPr="000C0A19">
        <w:rPr>
          <w:rFonts w:ascii="Times New Roman" w:hAnsi="Times New Roman"/>
          <w:sz w:val="28"/>
          <w:szCs w:val="28"/>
        </w:rPr>
        <w:t xml:space="preserve">уваги. У нашій країні реставрації тимчасових зубів композитами до цих пір не отримали поширеного використання. Це пов’язано з відсутністю рекомендацій та загальноприйнятих стандартів лікування, а також багатоетапною технологією накладання світлотвердіючих матеріалів, що особиво важко при роботі з дітьми молодшого віку. Також відсутня серед спеціалістів мотивація (уявлення) про значення естетикипри пломбуванні тимчасових зубів. Крім того, недостатнє матеріально-технічне забезпечення дитячих стоматологічних поліклінік та недостатність кваліфікованих кадрів відіграють свою негативну роль.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За кордоном, тим часом, для лікування карієсу тимчасових зубів використання композитів застосовують з 1983 року. Спираючись на багаторічний досвід, були розроблені показання щодо використання композитів для реставрації тимчасових зубів. Так Даггл М.С., Карзон М. Е. та ін (2006), відносять реставрацію тимчасових зубів композитами до сучасних методів лікування, і виділяють наступні показання: каріозні одно- і двох-поверхневі дефекти емалі та дентину, реставрація тимчасових різців з використанням целулоїдних ковпачків. Pinkham J. R., Casamassimo PS et all (2005), рекомендують композити для реставрації I, II, III, IV, і V класів за Блеком в тимчасових і постійних зубах.</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На відміну від інших реставраційних матеріалів, композити володіють певними позитивними властивостями: коефіцієнт термічного розширення наближений до тканин зуба, хороше крайове прилягання після кислотного протравлювання, висока міцність, стійкість до стирання, естетичність, зберігається в порожнині на рівні амальгами.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Сучасні дослідження направлені на зменшення етапів при реставрації, за рахунок застосування вдосконалених самопротравлюючих (</w:t>
      </w:r>
      <w:r w:rsidRPr="000C0A19">
        <w:rPr>
          <w:rFonts w:ascii="Times New Roman" w:hAnsi="Times New Roman"/>
          <w:sz w:val="28"/>
          <w:szCs w:val="28"/>
          <w:lang w:val="en-US"/>
        </w:rPr>
        <w:t>self</w:t>
      </w:r>
      <w:r w:rsidRPr="000C0A19">
        <w:rPr>
          <w:rFonts w:ascii="Times New Roman" w:hAnsi="Times New Roman"/>
          <w:sz w:val="28"/>
          <w:szCs w:val="28"/>
        </w:rPr>
        <w:t>-</w:t>
      </w:r>
      <w:r w:rsidRPr="000C0A19">
        <w:rPr>
          <w:rFonts w:ascii="Times New Roman" w:hAnsi="Times New Roman"/>
          <w:sz w:val="28"/>
          <w:szCs w:val="28"/>
          <w:lang w:val="en-US"/>
        </w:rPr>
        <w:t>etching</w:t>
      </w:r>
      <w:r w:rsidRPr="000C0A19">
        <w:rPr>
          <w:rFonts w:ascii="Times New Roman" w:hAnsi="Times New Roman"/>
          <w:sz w:val="28"/>
          <w:szCs w:val="28"/>
        </w:rPr>
        <w:t>) адгезивних систем. Одним із пріоритетних вдосконалень світлополімерних композитів є надання їм карієсстатичного ефекту за рахунок виділення біологічно активних іонів кальцію, фосфору та фтору в тверді тканини зуба.</w:t>
      </w:r>
    </w:p>
    <w:p w:rsidR="00D16FE1" w:rsidRPr="000C0A19" w:rsidRDefault="00D16FE1" w:rsidP="000C0A19">
      <w:pPr>
        <w:spacing w:line="360" w:lineRule="auto"/>
        <w:ind w:firstLine="567"/>
        <w:jc w:val="both"/>
        <w:rPr>
          <w:rFonts w:ascii="Times New Roman" w:hAnsi="Times New Roman"/>
          <w:sz w:val="28"/>
          <w:szCs w:val="28"/>
          <w:highlight w:val="yellow"/>
        </w:rPr>
      </w:pPr>
      <w:r w:rsidRPr="000C0A19">
        <w:rPr>
          <w:rFonts w:ascii="Times New Roman" w:hAnsi="Times New Roman"/>
          <w:sz w:val="28"/>
          <w:szCs w:val="28"/>
        </w:rPr>
        <w:t>Алгоритм методики реставрації, враховуючи специфіку молочних та постійних зубів у дітей та технологічних параметрів композитів, включає наступні етапи:</w:t>
      </w:r>
    </w:p>
    <w:p w:rsidR="00D16FE1" w:rsidRPr="000C0A19" w:rsidRDefault="00D16FE1" w:rsidP="00714021">
      <w:pPr>
        <w:spacing w:line="360" w:lineRule="auto"/>
        <w:ind w:firstLine="567"/>
        <w:jc w:val="both"/>
        <w:rPr>
          <w:rFonts w:ascii="Times New Roman" w:hAnsi="Times New Roman"/>
          <w:sz w:val="28"/>
          <w:szCs w:val="28"/>
        </w:rPr>
      </w:pPr>
      <w:r w:rsidRPr="000C0A19">
        <w:rPr>
          <w:rFonts w:ascii="Times New Roman" w:hAnsi="Times New Roman"/>
          <w:sz w:val="28"/>
          <w:szCs w:val="28"/>
        </w:rPr>
        <w:t>1. Проведення анестезії (інфільтраційна, інтралігаментарна).</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2. Препарування каріозної порожнини проводять за допомогою алмазних борів та турбінного наконечника з повітряно-водяним охолодженням, твердосплавних борів та кутового механічного наконечника. Форму порожнини моделюють відповідно локалізації та особливостей перебігу каріозного процесу, дотримуючись принцип біологічної доцільності. Крім того, враховуються загальновідомі дані про те, що в постійних зубах до завершення формування коренів та періодонту, при каріозному ураженні  візуально важко провести межу між потологічнозміненим та фізіологічно незрілим (незвапненим) дентином, тому препарування каріозної порожнини проводять щадим методом з використанням карієс-маркерів.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Для кращої фіксації пломби використовують скіс емалі під кутом 45º, а також фальц емалі напротязі скосу по всьому периметру дефекту, включаючи при можливості язикову та піднебінну поверхні зубів. У випадках, коли дефект зуба перевищує половини коронкової частини зуба, підготовку зуба під протравлення та адгезивну фіксацію проводя майже до шийки зуба.</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3. Для ізоляції операційного поля використовують кофердам або його модифікації, слиновідсмоктувач, ватні або котонові валики.</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4. Після механічної обробки порожнини ретельно усувають залишки видалених тканин струменем води та висушують повітрям.</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5. Після препарування порожнини накладають прокладку. В якості ізолюючої прокладки рекомендується застосовувати склоіономерний цемент, який володіє каріостатичною та бактерицидною дією, зумовленою вмістом фтору в матеріалі, а також адгезією матеріалу до дентину. У глибоких порожнинах доцільно наносити двошарову прокладку, де перший шар – метеріал на основі гідроксиду кальцію (лікувальна прокладка), а другий – склоіономерний цемент.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6. Нанесення травильного гелю. Кислотне протравлення емалі важливий елемент підготовки зуба до реставрації композитами. </w:t>
      </w:r>
    </w:p>
    <w:p w:rsidR="00D16FE1" w:rsidRPr="000C0A19" w:rsidRDefault="00D16FE1" w:rsidP="000C0A19">
      <w:pPr>
        <w:spacing w:line="360" w:lineRule="auto"/>
        <w:ind w:firstLine="993"/>
        <w:jc w:val="both"/>
        <w:rPr>
          <w:rFonts w:ascii="Times New Roman" w:hAnsi="Times New Roman"/>
          <w:sz w:val="28"/>
          <w:szCs w:val="28"/>
        </w:rPr>
      </w:pPr>
      <w:r w:rsidRPr="000C0A19">
        <w:rPr>
          <w:rFonts w:ascii="Times New Roman" w:hAnsi="Times New Roman"/>
          <w:sz w:val="28"/>
          <w:szCs w:val="28"/>
        </w:rPr>
        <w:t>Сучасні дослідження направлені на зменшення часу травлення тканин молочних зубів. Так, при дослідженнях Н.Л. Казанцева (1993), було встановлено, що в зубах з незавершеним ростом кореня ефективність травлення емалі після дії травильного гелю досягається через 15 сек., а в зубах із сформованим коренем – через 30 сек. Час протравлювання емалі  у дітей з ІІІ ступенем активності карієсу зубів менший, ніж у дітей, які мають здорові зуби або більш високу резистентність твердих тканин зубів до карієсогенних факторів. Тому у дітей з карієсогенною ситуацією та низькою резистентністю (гіпомінералізація) твердих тканин зубів до карієсу використовують тільки самопротравлюючі адгезивні системи, так як застосування в даних клінічних ситуаціях методики тотального протравлювання із використанням 37% ортофосфорної кислоти виклика</w:t>
      </w:r>
      <w:r>
        <w:rPr>
          <w:rFonts w:ascii="Times New Roman" w:hAnsi="Times New Roman"/>
          <w:sz w:val="28"/>
          <w:szCs w:val="28"/>
        </w:rPr>
        <w:t>є надмірну декальцинацію тверди</w:t>
      </w:r>
      <w:r w:rsidRPr="000C0A19">
        <w:rPr>
          <w:rFonts w:ascii="Times New Roman" w:hAnsi="Times New Roman"/>
          <w:sz w:val="28"/>
          <w:szCs w:val="28"/>
        </w:rPr>
        <w:t>х тканин, що призводить до рецидиву карієсу зубів.</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 xml:space="preserve">Отже, протравлення  емалі проводять не менше 15 сек. і не більше 30 сек. (в середньому 20 сек.), дентину – 15 сек. 37% розчином (гелем) ортофосфорної кислоти. Методика тотального протравлювання не використовується. </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7. Застосування адгезивної системи. В даний час адгезивні системи поділяються на дві великі групи – самопротравлюючі та адгезивні системи, які потребують попереднього протравлювання, як правило тотального. В клініці дитячої стоматології переважно використовують самопротравлюючі адгезиви, що дає можливість зменшити тривалість реставрації. (особливості роботи з адгезивними системами див. вище).</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8. Внесення композитного матеріалу в порожнину та його полімеризація.</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Заповнювати підготовлену каріозну порожнину композитом хімічного твердіння рекомендується однією-двома порціями, ретельно конденсуючи матеріал до стінок та дна уникаючи утворення в ньому бульбашок повітря. Матеріал вносятися з надлишком, який після затвердіння видаляється, поверхня обробляється до необхідної форми та полірується. Це необхідно для видалення з його поверхні шару інгібованого киснем, який недостатньо заполімеризований і може з часом руйнуватися та поглинати барвники їжі.</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Світлополімерні композитні матеріали вносяться пошарово, товщина однієї порції не повинна перевищувати 2 мм. При заповненні порожнини необхідно не горизонтально (по відношенню до дна порожнини), а до більш вертикально, косо накладати шари матеріалу, розташовуючи їх ближче до стінок порожнини. Полімеризація проводиться фотополімерною лампою через стінку, до якої повинна прикріпитися дана порція матеріалу. Наступний косий шар накладають на протилежній боковій стінці і засвічування вже проводиться через неї. Таким чином заповняють всю порожнину із незначним надлишком. Дана послідовність внесення композиту дає можливість кращого прикріплення до стінок та дна порожнини, попереджає відрив від твердих тканин або раніше внесених шарів при полімеризації.</w:t>
      </w:r>
    </w:p>
    <w:p w:rsidR="00D16FE1" w:rsidRPr="000C0A19" w:rsidRDefault="00D16FE1" w:rsidP="00DA0908">
      <w:pPr>
        <w:numPr>
          <w:ilvl w:val="0"/>
          <w:numId w:val="38"/>
        </w:numPr>
        <w:spacing w:after="0" w:line="360" w:lineRule="auto"/>
        <w:ind w:left="0" w:firstLine="426"/>
        <w:jc w:val="both"/>
        <w:rPr>
          <w:rFonts w:ascii="Times New Roman" w:hAnsi="Times New Roman"/>
          <w:sz w:val="28"/>
          <w:szCs w:val="28"/>
        </w:rPr>
      </w:pPr>
      <w:r w:rsidRPr="000C0A19">
        <w:rPr>
          <w:rFonts w:ascii="Times New Roman" w:hAnsi="Times New Roman"/>
          <w:sz w:val="28"/>
          <w:szCs w:val="28"/>
        </w:rPr>
        <w:t>Кінцева обробка пломби. За показаннями проводиться флюоризація ділянок емалі, прилеглих до пломби. (див.вище)</w:t>
      </w:r>
    </w:p>
    <w:p w:rsidR="00D16FE1" w:rsidRPr="000C0A19" w:rsidRDefault="00D16FE1" w:rsidP="000C0A19">
      <w:pPr>
        <w:spacing w:line="360" w:lineRule="auto"/>
        <w:ind w:firstLine="567"/>
        <w:jc w:val="both"/>
        <w:rPr>
          <w:rFonts w:ascii="Times New Roman" w:hAnsi="Times New Roman"/>
          <w:sz w:val="28"/>
          <w:szCs w:val="28"/>
        </w:rPr>
      </w:pPr>
      <w:r w:rsidRPr="000C0A19">
        <w:rPr>
          <w:rFonts w:ascii="Times New Roman" w:hAnsi="Times New Roman"/>
          <w:sz w:val="28"/>
          <w:szCs w:val="28"/>
        </w:rPr>
        <w:t>Отже, аналізуючи викладену інформацію дає можливість стверджувати, що дотримуючись класичної технології реставрації зубів композитами, враховуючи вік дитини, зрілість тканин зуба і ступінь активності карієсу при проведенні травлення емалі, використання прокладочних матеріалів та адгезивів, в дитячій тиерапевтичній стоматології застосовувати сучасні якісні композити не тільки можна, але і необхідно, так як при цьому зберігаються тканини зуба і майже зводиться до нуля необхідність переробки та корекції пломб, при цьому забезпечується естетика реставрації.</w:t>
      </w: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Default="00D16FE1" w:rsidP="00834AB2">
      <w:pPr>
        <w:spacing w:line="360" w:lineRule="auto"/>
        <w:rPr>
          <w:rFonts w:ascii="Times New Roman" w:hAnsi="Times New Roman"/>
          <w:b/>
          <w:color w:val="000000"/>
          <w:sz w:val="28"/>
          <w:szCs w:val="28"/>
        </w:rPr>
      </w:pPr>
    </w:p>
    <w:p w:rsidR="00D16FE1" w:rsidRPr="0024204C" w:rsidRDefault="00D16FE1" w:rsidP="00834AB2">
      <w:pPr>
        <w:spacing w:line="360" w:lineRule="auto"/>
        <w:rPr>
          <w:rFonts w:ascii="Times New Roman" w:hAnsi="Times New Roman"/>
          <w:b/>
          <w:color w:val="000000"/>
          <w:sz w:val="28"/>
          <w:szCs w:val="28"/>
        </w:rPr>
      </w:pPr>
    </w:p>
    <w:p w:rsidR="00D16FE1" w:rsidRPr="00714021" w:rsidRDefault="00D16FE1" w:rsidP="000C0A19">
      <w:pPr>
        <w:spacing w:line="360" w:lineRule="auto"/>
        <w:jc w:val="center"/>
        <w:rPr>
          <w:rFonts w:ascii="Times New Roman" w:hAnsi="Times New Roman"/>
          <w:b/>
          <w:color w:val="000000"/>
          <w:sz w:val="28"/>
          <w:szCs w:val="28"/>
          <w:u w:val="single"/>
        </w:rPr>
      </w:pPr>
      <w:r w:rsidRPr="00714021">
        <w:rPr>
          <w:rFonts w:ascii="Times New Roman" w:hAnsi="Times New Roman"/>
          <w:b/>
          <w:color w:val="000000"/>
          <w:sz w:val="28"/>
          <w:szCs w:val="28"/>
          <w:lang w:val="en-US"/>
        </w:rPr>
        <w:t>V</w:t>
      </w:r>
      <w:r w:rsidRPr="00714021">
        <w:rPr>
          <w:rFonts w:ascii="Times New Roman" w:hAnsi="Times New Roman"/>
          <w:b/>
          <w:color w:val="000000"/>
          <w:sz w:val="28"/>
          <w:szCs w:val="28"/>
          <w:lang w:val="ru-RU"/>
        </w:rPr>
        <w:t xml:space="preserve">. </w:t>
      </w:r>
      <w:r>
        <w:rPr>
          <w:rFonts w:ascii="Times New Roman" w:hAnsi="Times New Roman"/>
          <w:b/>
          <w:color w:val="000000"/>
          <w:sz w:val="28"/>
          <w:szCs w:val="28"/>
          <w:u w:val="single"/>
        </w:rPr>
        <w:t>Матеріали</w:t>
      </w:r>
      <w:r w:rsidRPr="00714021">
        <w:rPr>
          <w:rFonts w:ascii="Times New Roman" w:hAnsi="Times New Roman"/>
          <w:b/>
          <w:color w:val="000000"/>
          <w:sz w:val="28"/>
          <w:szCs w:val="28"/>
          <w:u w:val="single"/>
        </w:rPr>
        <w:t xml:space="preserve"> </w:t>
      </w:r>
      <w:r>
        <w:rPr>
          <w:rFonts w:ascii="Times New Roman" w:hAnsi="Times New Roman"/>
          <w:b/>
          <w:color w:val="000000"/>
          <w:sz w:val="28"/>
          <w:szCs w:val="28"/>
          <w:u w:val="single"/>
        </w:rPr>
        <w:t>для пломбування кореневих каналів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Пломбування (обтурація) кореневих каналів – завершальний етап ендодонтичного лікування, який відіграє вирішальну роль у збереженні функції зуба. Для цього використовуються різноманітні матеріали і технології.</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Тимчасові пломбувальні матеріали для заповнення кореневих каналів являють собою різні нетвердіючі пасти. Вони можуть вводитись у кореневий канал на термін від однієї доби до кількох місяців. Ці речовини мають терапевтичну дію і обов’язково повинні бути замінені на постійні матеріали.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Постійні пломбувальні матеріали використовуються на заключному етапі лікування кореневих каналів, мета якого максимальне і герметичне заповнення простору кореневої системи після її хімічної і механічної обробки.</w:t>
      </w:r>
    </w:p>
    <w:p w:rsidR="00D16FE1" w:rsidRPr="000C0A19" w:rsidRDefault="00D16FE1" w:rsidP="000C0A19">
      <w:pPr>
        <w:spacing w:line="360" w:lineRule="auto"/>
        <w:ind w:firstLine="567"/>
        <w:jc w:val="center"/>
        <w:rPr>
          <w:rFonts w:ascii="Times New Roman" w:hAnsi="Times New Roman"/>
          <w:b/>
          <w:color w:val="000000"/>
          <w:sz w:val="28"/>
          <w:szCs w:val="28"/>
        </w:rPr>
      </w:pPr>
      <w:r w:rsidRPr="000C0A19">
        <w:rPr>
          <w:rFonts w:ascii="Times New Roman" w:hAnsi="Times New Roman"/>
          <w:b/>
          <w:color w:val="000000"/>
          <w:sz w:val="28"/>
          <w:szCs w:val="28"/>
        </w:rPr>
        <w:t>Вимоги до матеріалів для пломбування (обтурації) кореневих каналів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Пломбувальні матеріали для обтурації кореневих каналів повинні:</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 </w:t>
      </w:r>
      <w:r>
        <w:rPr>
          <w:rFonts w:ascii="Times New Roman" w:hAnsi="Times New Roman"/>
          <w:color w:val="000000"/>
          <w:sz w:val="28"/>
          <w:szCs w:val="28"/>
          <w:lang w:val="ru-RU"/>
        </w:rPr>
        <w:t>Б</w:t>
      </w:r>
      <w:r w:rsidRPr="000C0A19">
        <w:rPr>
          <w:rFonts w:ascii="Times New Roman" w:hAnsi="Times New Roman"/>
          <w:color w:val="000000"/>
          <w:sz w:val="28"/>
          <w:szCs w:val="28"/>
        </w:rPr>
        <w:t>ути пластичними, легко вводитись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2. </w:t>
      </w:r>
      <w:r>
        <w:rPr>
          <w:rFonts w:ascii="Times New Roman" w:hAnsi="Times New Roman"/>
          <w:color w:val="000000"/>
          <w:sz w:val="28"/>
          <w:szCs w:val="28"/>
          <w:lang w:val="ru-RU"/>
        </w:rPr>
        <w:t>З</w:t>
      </w:r>
      <w:r w:rsidRPr="000C0A19">
        <w:rPr>
          <w:rFonts w:ascii="Times New Roman" w:hAnsi="Times New Roman"/>
          <w:color w:val="000000"/>
          <w:sz w:val="28"/>
          <w:szCs w:val="28"/>
        </w:rPr>
        <w:t>аповнювати канал на всьому протязі;</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4. </w:t>
      </w:r>
      <w:r>
        <w:rPr>
          <w:rFonts w:ascii="Times New Roman" w:hAnsi="Times New Roman"/>
          <w:color w:val="000000"/>
          <w:sz w:val="28"/>
          <w:szCs w:val="28"/>
          <w:lang w:val="ru-RU"/>
        </w:rPr>
        <w:t>М</w:t>
      </w:r>
      <w:r w:rsidRPr="000C0A19">
        <w:rPr>
          <w:rFonts w:ascii="Times New Roman" w:hAnsi="Times New Roman"/>
          <w:color w:val="000000"/>
          <w:sz w:val="28"/>
          <w:szCs w:val="28"/>
        </w:rPr>
        <w:t>ати добру адгезію до дентину;</w:t>
      </w:r>
    </w:p>
    <w:p w:rsidR="00D16FE1" w:rsidRPr="000F4036" w:rsidRDefault="00D16FE1" w:rsidP="000C0A19">
      <w:pPr>
        <w:spacing w:line="360" w:lineRule="auto"/>
        <w:ind w:firstLine="567"/>
        <w:jc w:val="both"/>
        <w:rPr>
          <w:rFonts w:ascii="Times New Roman" w:hAnsi="Times New Roman"/>
          <w:color w:val="000000"/>
          <w:sz w:val="28"/>
          <w:szCs w:val="28"/>
          <w:lang w:val="ru-RU"/>
        </w:rPr>
      </w:pPr>
      <w:r>
        <w:rPr>
          <w:rFonts w:ascii="Times New Roman" w:hAnsi="Times New Roman"/>
          <w:color w:val="000000"/>
          <w:sz w:val="28"/>
          <w:szCs w:val="28"/>
        </w:rPr>
        <w:t xml:space="preserve">5. </w:t>
      </w:r>
      <w:r>
        <w:rPr>
          <w:rFonts w:ascii="Times New Roman" w:hAnsi="Times New Roman"/>
          <w:color w:val="000000"/>
          <w:sz w:val="28"/>
          <w:szCs w:val="28"/>
          <w:lang w:val="ru-RU"/>
        </w:rPr>
        <w:t>П</w:t>
      </w:r>
      <w:r w:rsidRPr="000C0A19">
        <w:rPr>
          <w:rFonts w:ascii="Times New Roman" w:hAnsi="Times New Roman"/>
          <w:color w:val="000000"/>
          <w:sz w:val="28"/>
          <w:szCs w:val="28"/>
        </w:rPr>
        <w:t>овільно твердіти в каналі</w:t>
      </w:r>
      <w:r>
        <w:rPr>
          <w:rFonts w:ascii="Times New Roman" w:hAnsi="Times New Roman"/>
          <w:color w:val="000000"/>
          <w:sz w:val="28"/>
          <w:szCs w:val="28"/>
          <w:lang w:val="ru-RU"/>
        </w:rPr>
        <w:t>;</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6. </w:t>
      </w:r>
      <w:r>
        <w:rPr>
          <w:rFonts w:ascii="Times New Roman" w:hAnsi="Times New Roman"/>
          <w:color w:val="000000"/>
          <w:sz w:val="28"/>
          <w:szCs w:val="28"/>
          <w:lang w:val="ru-RU"/>
        </w:rPr>
        <w:t>Б</w:t>
      </w:r>
      <w:r w:rsidRPr="000C0A19">
        <w:rPr>
          <w:rFonts w:ascii="Times New Roman" w:hAnsi="Times New Roman"/>
          <w:color w:val="000000"/>
          <w:sz w:val="28"/>
          <w:szCs w:val="28"/>
        </w:rPr>
        <w:t>ути стерильними або легко стерилізуватись перед обтурацією;</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7. </w:t>
      </w:r>
      <w:r>
        <w:rPr>
          <w:rFonts w:ascii="Times New Roman" w:hAnsi="Times New Roman"/>
          <w:color w:val="000000"/>
          <w:sz w:val="28"/>
          <w:szCs w:val="28"/>
          <w:lang w:val="ru-RU"/>
        </w:rPr>
        <w:t>М</w:t>
      </w:r>
      <w:r w:rsidRPr="000C0A19">
        <w:rPr>
          <w:rFonts w:ascii="Times New Roman" w:hAnsi="Times New Roman"/>
          <w:color w:val="000000"/>
          <w:sz w:val="28"/>
          <w:szCs w:val="28"/>
        </w:rPr>
        <w:t>ати просторову стабільність (не зменшуватись і не збільшуватись в об’ємі у процесі твердіння);</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8. </w:t>
      </w:r>
      <w:r>
        <w:rPr>
          <w:rFonts w:ascii="Times New Roman" w:hAnsi="Times New Roman"/>
          <w:color w:val="000000"/>
          <w:sz w:val="28"/>
          <w:szCs w:val="28"/>
          <w:lang w:val="ru-RU"/>
        </w:rPr>
        <w:t>Б</w:t>
      </w:r>
      <w:r w:rsidRPr="000C0A19">
        <w:rPr>
          <w:rFonts w:ascii="Times New Roman" w:hAnsi="Times New Roman"/>
          <w:color w:val="000000"/>
          <w:sz w:val="28"/>
          <w:szCs w:val="28"/>
        </w:rPr>
        <w:t>ути вологостійкими, непроникними для тканинної рідини;</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9. </w:t>
      </w:r>
      <w:r>
        <w:rPr>
          <w:rFonts w:ascii="Times New Roman" w:hAnsi="Times New Roman"/>
          <w:color w:val="000000"/>
          <w:sz w:val="28"/>
          <w:szCs w:val="28"/>
          <w:lang w:val="ru-RU"/>
        </w:rPr>
        <w:t>П</w:t>
      </w:r>
      <w:r w:rsidRPr="000C0A19">
        <w:rPr>
          <w:rFonts w:ascii="Times New Roman" w:hAnsi="Times New Roman"/>
          <w:color w:val="000000"/>
          <w:sz w:val="28"/>
          <w:szCs w:val="28"/>
        </w:rPr>
        <w:t>ісля затвердіння утворювати щільну, однорідну безпористу масу;</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10. </w:t>
      </w:r>
      <w:r>
        <w:rPr>
          <w:rFonts w:ascii="Times New Roman" w:hAnsi="Times New Roman"/>
          <w:color w:val="000000"/>
          <w:sz w:val="28"/>
          <w:szCs w:val="28"/>
          <w:lang w:val="ru-RU"/>
        </w:rPr>
        <w:t>М</w:t>
      </w:r>
      <w:r w:rsidRPr="000C0A19">
        <w:rPr>
          <w:rFonts w:ascii="Times New Roman" w:hAnsi="Times New Roman"/>
          <w:color w:val="000000"/>
          <w:sz w:val="28"/>
          <w:szCs w:val="28"/>
        </w:rPr>
        <w:t>ати антисептичні і протизапальні властивості;</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11. </w:t>
      </w:r>
      <w:r>
        <w:rPr>
          <w:rFonts w:ascii="Times New Roman" w:hAnsi="Times New Roman"/>
          <w:color w:val="000000"/>
          <w:sz w:val="28"/>
          <w:szCs w:val="28"/>
          <w:lang w:val="ru-RU"/>
        </w:rPr>
        <w:t>Б</w:t>
      </w:r>
      <w:r w:rsidRPr="000C0A19">
        <w:rPr>
          <w:rFonts w:ascii="Times New Roman" w:hAnsi="Times New Roman"/>
          <w:color w:val="000000"/>
          <w:sz w:val="28"/>
          <w:szCs w:val="28"/>
        </w:rPr>
        <w:t>ути біосумісними;</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12. </w:t>
      </w:r>
      <w:r>
        <w:rPr>
          <w:rFonts w:ascii="Times New Roman" w:hAnsi="Times New Roman"/>
          <w:color w:val="000000"/>
          <w:sz w:val="28"/>
          <w:szCs w:val="28"/>
          <w:lang w:val="ru-RU"/>
        </w:rPr>
        <w:t>М</w:t>
      </w:r>
      <w:r w:rsidRPr="000C0A19">
        <w:rPr>
          <w:rFonts w:ascii="Times New Roman" w:hAnsi="Times New Roman"/>
          <w:color w:val="000000"/>
          <w:sz w:val="28"/>
          <w:szCs w:val="28"/>
        </w:rPr>
        <w:t>огти проникати у дрібні отвори;</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13. </w:t>
      </w:r>
      <w:r w:rsidRPr="000F4036">
        <w:rPr>
          <w:rFonts w:ascii="Times New Roman" w:hAnsi="Times New Roman"/>
          <w:color w:val="000000"/>
          <w:sz w:val="28"/>
          <w:szCs w:val="28"/>
        </w:rPr>
        <w:t>С</w:t>
      </w:r>
      <w:r w:rsidRPr="000C0A19">
        <w:rPr>
          <w:rFonts w:ascii="Times New Roman" w:hAnsi="Times New Roman"/>
          <w:color w:val="000000"/>
          <w:sz w:val="28"/>
          <w:szCs w:val="28"/>
        </w:rPr>
        <w:t>тимулювати остеогенез;</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11. </w:t>
      </w:r>
      <w:r w:rsidRPr="000F4036">
        <w:rPr>
          <w:rFonts w:ascii="Times New Roman" w:hAnsi="Times New Roman"/>
          <w:color w:val="000000"/>
          <w:sz w:val="28"/>
          <w:szCs w:val="28"/>
        </w:rPr>
        <w:t>С</w:t>
      </w:r>
      <w:r w:rsidRPr="000C0A19">
        <w:rPr>
          <w:rFonts w:ascii="Times New Roman" w:hAnsi="Times New Roman"/>
          <w:color w:val="000000"/>
          <w:sz w:val="28"/>
          <w:szCs w:val="28"/>
        </w:rPr>
        <w:t>тимулювати процеси регенерації в періодонті;</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12. </w:t>
      </w:r>
      <w:r>
        <w:rPr>
          <w:rFonts w:ascii="Times New Roman" w:hAnsi="Times New Roman"/>
          <w:color w:val="000000"/>
          <w:sz w:val="28"/>
          <w:szCs w:val="28"/>
          <w:lang w:val="ru-RU"/>
        </w:rPr>
        <w:t>Н</w:t>
      </w:r>
      <w:r w:rsidRPr="000C0A19">
        <w:rPr>
          <w:rFonts w:ascii="Times New Roman" w:hAnsi="Times New Roman"/>
          <w:color w:val="000000"/>
          <w:sz w:val="28"/>
          <w:szCs w:val="28"/>
        </w:rPr>
        <w:t>е подразнювати періапікальні тканини;</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13. </w:t>
      </w:r>
      <w:r>
        <w:rPr>
          <w:rFonts w:ascii="Times New Roman" w:hAnsi="Times New Roman"/>
          <w:color w:val="000000"/>
          <w:sz w:val="28"/>
          <w:szCs w:val="28"/>
          <w:lang w:val="ru-RU"/>
        </w:rPr>
        <w:t>Н</w:t>
      </w:r>
      <w:r w:rsidRPr="000C0A19">
        <w:rPr>
          <w:rFonts w:ascii="Times New Roman" w:hAnsi="Times New Roman"/>
          <w:color w:val="000000"/>
          <w:sz w:val="28"/>
          <w:szCs w:val="28"/>
        </w:rPr>
        <w:t>е мати токсичної, алергічної, мутагенної</w:t>
      </w:r>
      <w:r w:rsidRPr="000F4036">
        <w:rPr>
          <w:rFonts w:ascii="Times New Roman" w:hAnsi="Times New Roman"/>
          <w:color w:val="000000"/>
          <w:sz w:val="28"/>
          <w:szCs w:val="28"/>
        </w:rPr>
        <w:t xml:space="preserve"> </w:t>
      </w:r>
      <w:r w:rsidRPr="000C0A19">
        <w:rPr>
          <w:rFonts w:ascii="Times New Roman" w:hAnsi="Times New Roman"/>
          <w:color w:val="000000"/>
          <w:sz w:val="28"/>
          <w:szCs w:val="28"/>
        </w:rPr>
        <w:t>і канцерогенної дії;</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14. </w:t>
      </w:r>
      <w:r>
        <w:rPr>
          <w:rFonts w:ascii="Times New Roman" w:hAnsi="Times New Roman"/>
          <w:color w:val="000000"/>
          <w:sz w:val="28"/>
          <w:szCs w:val="28"/>
          <w:lang w:val="ru-RU"/>
        </w:rPr>
        <w:t>Б</w:t>
      </w:r>
      <w:r w:rsidRPr="000C0A19">
        <w:rPr>
          <w:rFonts w:ascii="Times New Roman" w:hAnsi="Times New Roman"/>
          <w:color w:val="000000"/>
          <w:sz w:val="28"/>
          <w:szCs w:val="28"/>
        </w:rPr>
        <w:t>ути рентгеноконтрастними;</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15. </w:t>
      </w:r>
      <w:r>
        <w:rPr>
          <w:rFonts w:ascii="Times New Roman" w:hAnsi="Times New Roman"/>
          <w:color w:val="000000"/>
          <w:sz w:val="28"/>
          <w:szCs w:val="28"/>
          <w:lang w:val="ru-RU"/>
        </w:rPr>
        <w:t>Н</w:t>
      </w:r>
      <w:r w:rsidRPr="000C0A19">
        <w:rPr>
          <w:rFonts w:ascii="Times New Roman" w:hAnsi="Times New Roman"/>
          <w:color w:val="000000"/>
          <w:sz w:val="28"/>
          <w:szCs w:val="28"/>
        </w:rPr>
        <w:t>е забарвлювати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16. </w:t>
      </w:r>
      <w:r>
        <w:rPr>
          <w:rFonts w:ascii="Times New Roman" w:hAnsi="Times New Roman"/>
          <w:color w:val="000000"/>
          <w:sz w:val="28"/>
          <w:szCs w:val="28"/>
          <w:lang w:val="ru-RU"/>
        </w:rPr>
        <w:t>З</w:t>
      </w:r>
      <w:r w:rsidRPr="000C0A19">
        <w:rPr>
          <w:rFonts w:ascii="Times New Roman" w:hAnsi="Times New Roman"/>
          <w:color w:val="000000"/>
          <w:sz w:val="28"/>
          <w:szCs w:val="28"/>
        </w:rPr>
        <w:t>а необхідності легко виводитись з кореневого каналу;</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17. </w:t>
      </w:r>
      <w:r>
        <w:rPr>
          <w:rFonts w:ascii="Times New Roman" w:hAnsi="Times New Roman"/>
          <w:color w:val="000000"/>
          <w:sz w:val="28"/>
          <w:szCs w:val="28"/>
          <w:lang w:val="ru-RU"/>
        </w:rPr>
        <w:t>Н</w:t>
      </w:r>
      <w:r w:rsidRPr="000C0A19">
        <w:rPr>
          <w:rFonts w:ascii="Times New Roman" w:hAnsi="Times New Roman"/>
          <w:color w:val="000000"/>
          <w:sz w:val="28"/>
          <w:szCs w:val="28"/>
        </w:rPr>
        <w:t>е порушувати адгезії, крайового прилягання і затвердіння постійних пломбувальних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18. </w:t>
      </w:r>
      <w:r>
        <w:rPr>
          <w:rFonts w:ascii="Times New Roman" w:hAnsi="Times New Roman"/>
          <w:color w:val="000000"/>
          <w:sz w:val="28"/>
          <w:szCs w:val="28"/>
          <w:lang w:val="ru-RU"/>
        </w:rPr>
        <w:t>М</w:t>
      </w:r>
      <w:r w:rsidRPr="000C0A19">
        <w:rPr>
          <w:rFonts w:ascii="Times New Roman" w:hAnsi="Times New Roman"/>
          <w:color w:val="000000"/>
          <w:sz w:val="28"/>
          <w:szCs w:val="28"/>
        </w:rPr>
        <w:t>ати тривалий термін зберігання.</w:t>
      </w:r>
    </w:p>
    <w:p w:rsidR="00D16FE1" w:rsidRPr="000F4036" w:rsidRDefault="00D16FE1" w:rsidP="000C0A19">
      <w:pPr>
        <w:spacing w:line="360" w:lineRule="auto"/>
        <w:ind w:firstLine="567"/>
        <w:jc w:val="both"/>
        <w:rPr>
          <w:rFonts w:ascii="Times New Roman" w:hAnsi="Times New Roman"/>
          <w:color w:val="000000"/>
          <w:sz w:val="28"/>
          <w:szCs w:val="28"/>
          <w:lang w:val="ru-RU"/>
        </w:rPr>
      </w:pPr>
      <w:r w:rsidRPr="000C0A19">
        <w:rPr>
          <w:rFonts w:ascii="Times New Roman" w:hAnsi="Times New Roman"/>
          <w:color w:val="000000"/>
          <w:sz w:val="28"/>
          <w:szCs w:val="28"/>
        </w:rPr>
        <w:t xml:space="preserve">За сучасною класифікацією матеріали для пломбування кореневих каналів поділяються на </w:t>
      </w:r>
      <w:r w:rsidRPr="000C0A19">
        <w:rPr>
          <w:rFonts w:ascii="Times New Roman" w:hAnsi="Times New Roman"/>
          <w:b/>
          <w:color w:val="000000"/>
          <w:sz w:val="28"/>
          <w:szCs w:val="28"/>
        </w:rPr>
        <w:t>пластичні і тверді</w:t>
      </w:r>
      <w:r w:rsidRPr="000C0A19">
        <w:rPr>
          <w:rFonts w:ascii="Times New Roman" w:hAnsi="Times New Roman"/>
          <w:color w:val="000000"/>
          <w:sz w:val="28"/>
          <w:szCs w:val="28"/>
        </w:rPr>
        <w:t xml:space="preserve">. Серед пластичних матеріалів виділяють </w:t>
      </w:r>
      <w:r w:rsidRPr="000C0A19">
        <w:rPr>
          <w:rFonts w:ascii="Times New Roman" w:hAnsi="Times New Roman"/>
          <w:b/>
          <w:color w:val="000000"/>
          <w:sz w:val="28"/>
          <w:szCs w:val="28"/>
        </w:rPr>
        <w:t>нетвердіючі та твердіючі</w:t>
      </w:r>
      <w:r w:rsidRPr="000C0A19">
        <w:rPr>
          <w:rFonts w:ascii="Times New Roman" w:hAnsi="Times New Roman"/>
          <w:color w:val="000000"/>
          <w:sz w:val="28"/>
          <w:szCs w:val="28"/>
        </w:rPr>
        <w:t xml:space="preserve">. До </w:t>
      </w:r>
      <w:r w:rsidRPr="000C0A19">
        <w:rPr>
          <w:rFonts w:ascii="Times New Roman" w:hAnsi="Times New Roman"/>
          <w:b/>
          <w:color w:val="000000"/>
          <w:sz w:val="28"/>
          <w:szCs w:val="28"/>
        </w:rPr>
        <w:t>твердих</w:t>
      </w:r>
      <w:r w:rsidRPr="000C0A19">
        <w:rPr>
          <w:rFonts w:ascii="Times New Roman" w:hAnsi="Times New Roman"/>
          <w:color w:val="000000"/>
          <w:sz w:val="28"/>
          <w:szCs w:val="28"/>
        </w:rPr>
        <w:t xml:space="preserve"> відносять штифти</w:t>
      </w:r>
      <w:r>
        <w:rPr>
          <w:rFonts w:ascii="Times New Roman" w:hAnsi="Times New Roman"/>
          <w:color w:val="000000"/>
          <w:sz w:val="28"/>
          <w:szCs w:val="28"/>
          <w:lang w:val="ru-RU"/>
        </w:rPr>
        <w:t>.</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Пластичні нетвердіючі матеріали</w:t>
      </w:r>
      <w:r w:rsidRPr="000C0A19">
        <w:rPr>
          <w:rFonts w:ascii="Times New Roman" w:hAnsi="Times New Roman"/>
          <w:color w:val="000000"/>
          <w:sz w:val="28"/>
          <w:szCs w:val="28"/>
        </w:rPr>
        <w:t xml:space="preserve"> – пасти, до складу яких входять активні компоненти (антибіотики, сульфаніламіди, антисептики різних груп, протизапальні, знеболювальні, остеотропні та ін. препарати і основа (біла глина чи окис цинку). Пасти замішують на гліцерині або нейтральній олії (персиковій, абрикосовій) безпосередньо перед пломбуванням або випускаються у готовому вигляді.</w:t>
      </w:r>
    </w:p>
    <w:p w:rsidR="00D16FE1" w:rsidRPr="00714021" w:rsidRDefault="00D16FE1" w:rsidP="000C0A19">
      <w:pPr>
        <w:spacing w:line="360" w:lineRule="auto"/>
        <w:ind w:firstLine="567"/>
        <w:jc w:val="both"/>
        <w:rPr>
          <w:rFonts w:ascii="Times New Roman" w:hAnsi="Times New Roman"/>
          <w:color w:val="000000"/>
          <w:sz w:val="28"/>
          <w:szCs w:val="28"/>
        </w:rPr>
      </w:pPr>
      <w:r w:rsidRPr="00714021">
        <w:rPr>
          <w:rFonts w:ascii="Times New Roman" w:hAnsi="Times New Roman"/>
          <w:color w:val="000000"/>
          <w:sz w:val="28"/>
          <w:szCs w:val="28"/>
        </w:rPr>
        <w:t>Позитивні властивості пластичних нетвердіючих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легко виводяться з кореневого каналу,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лікувальна дія (антимікробна, протизапальна, знеболююча, пластикостимулююча).</w:t>
      </w:r>
    </w:p>
    <w:p w:rsidR="00D16FE1" w:rsidRPr="00714021" w:rsidRDefault="00D16FE1" w:rsidP="000C0A19">
      <w:pPr>
        <w:spacing w:line="360" w:lineRule="auto"/>
        <w:ind w:firstLine="567"/>
        <w:jc w:val="both"/>
        <w:rPr>
          <w:rFonts w:ascii="Times New Roman" w:hAnsi="Times New Roman"/>
          <w:color w:val="000000"/>
          <w:sz w:val="28"/>
          <w:szCs w:val="28"/>
        </w:rPr>
      </w:pPr>
      <w:r w:rsidRPr="00714021">
        <w:rPr>
          <w:rFonts w:ascii="Times New Roman" w:hAnsi="Times New Roman"/>
          <w:color w:val="000000"/>
          <w:sz w:val="28"/>
          <w:szCs w:val="28"/>
        </w:rPr>
        <w:t>Недоліки пластичних нетвердіючих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твердіють у просвіті кореневого каналу,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 швидко розсмоктуються,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проникні для тканинної рідини,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можуть викликати алергічні реакції.</w:t>
      </w:r>
    </w:p>
    <w:p w:rsidR="00D16FE1" w:rsidRPr="00714021" w:rsidRDefault="00D16FE1" w:rsidP="000C0A19">
      <w:pPr>
        <w:spacing w:line="360" w:lineRule="auto"/>
        <w:ind w:firstLine="567"/>
        <w:jc w:val="both"/>
        <w:rPr>
          <w:rFonts w:ascii="Times New Roman" w:hAnsi="Times New Roman"/>
          <w:color w:val="000000"/>
          <w:sz w:val="28"/>
          <w:szCs w:val="28"/>
        </w:rPr>
      </w:pPr>
      <w:r w:rsidRPr="00714021">
        <w:rPr>
          <w:rFonts w:ascii="Times New Roman" w:hAnsi="Times New Roman"/>
          <w:color w:val="000000"/>
          <w:sz w:val="28"/>
          <w:szCs w:val="28"/>
        </w:rPr>
        <w:t>Пластичні нетвердіючі матеріали призначені: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 для тимчасового пломбування кореневих каналів постійних зубів з лікувальною метою,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для пломбування кореневих каналів молочних зубів.</w:t>
      </w:r>
    </w:p>
    <w:p w:rsidR="00D16FE1" w:rsidRPr="000C0A19" w:rsidRDefault="00D16FE1" w:rsidP="000C0A19">
      <w:pPr>
        <w:spacing w:line="360" w:lineRule="auto"/>
        <w:ind w:firstLine="567"/>
        <w:jc w:val="both"/>
        <w:rPr>
          <w:rFonts w:ascii="Times New Roman" w:hAnsi="Times New Roman"/>
          <w:b/>
          <w:color w:val="000000"/>
          <w:sz w:val="28"/>
          <w:szCs w:val="28"/>
        </w:rPr>
      </w:pPr>
      <w:r w:rsidRPr="000C0A19">
        <w:rPr>
          <w:rFonts w:ascii="Times New Roman" w:hAnsi="Times New Roman"/>
          <w:color w:val="000000"/>
          <w:sz w:val="28"/>
          <w:szCs w:val="28"/>
        </w:rPr>
        <w:t>Залежно від складу</w:t>
      </w:r>
      <w:r w:rsidRPr="000C0A19">
        <w:rPr>
          <w:rFonts w:ascii="Times New Roman" w:hAnsi="Times New Roman"/>
          <w:b/>
          <w:color w:val="000000"/>
          <w:sz w:val="28"/>
          <w:szCs w:val="28"/>
        </w:rPr>
        <w:t xml:space="preserve"> пластичні нетвердіючі матеріали поділяються на: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1. Пасти на основі антибіотиків і глюкокортикостероїдів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2. Пасти на основі метронідазолу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3. Пасти на основі антисептиків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4. Пасти на основі гідроксиду кальцію</w:t>
      </w:r>
    </w:p>
    <w:p w:rsidR="00D16FE1" w:rsidRPr="000C0A19" w:rsidRDefault="00D16FE1" w:rsidP="000C0A19">
      <w:pPr>
        <w:spacing w:line="360" w:lineRule="auto"/>
        <w:ind w:firstLine="567"/>
        <w:jc w:val="both"/>
        <w:rPr>
          <w:rFonts w:ascii="Times New Roman" w:hAnsi="Times New Roman"/>
          <w:color w:val="000000"/>
          <w:sz w:val="28"/>
          <w:szCs w:val="28"/>
        </w:rPr>
      </w:pPr>
      <w:r>
        <w:rPr>
          <w:noProof/>
          <w:lang w:val="ru-RU" w:eastAsia="ru-RU"/>
        </w:rPr>
        <w:pict>
          <v:shape id="_x0000_s1110" type="#_x0000_t75" style="position:absolute;left:0;text-align:left;margin-left:1.65pt;margin-top:534.4pt;width:235.25pt;height:169.1pt;z-index:251671552;mso-position-horizontal-relative:margin;mso-position-vertical-relative:margin">
            <v:imagedata r:id="rId91" o:title=""/>
            <w10:wrap type="square" anchorx="margin" anchory="margin"/>
          </v:shape>
        </w:pict>
      </w:r>
      <w:r w:rsidRPr="000C0A19">
        <w:rPr>
          <w:rFonts w:ascii="Times New Roman" w:hAnsi="Times New Roman"/>
          <w:b/>
          <w:color w:val="000000"/>
          <w:sz w:val="28"/>
          <w:szCs w:val="28"/>
        </w:rPr>
        <w:t xml:space="preserve">1. Пасти на основі антибіотиків і глюкокортикостероїдів </w:t>
      </w:r>
      <w:r w:rsidRPr="000C0A19">
        <w:rPr>
          <w:rFonts w:ascii="Times New Roman" w:hAnsi="Times New Roman"/>
          <w:color w:val="000000"/>
          <w:sz w:val="28"/>
          <w:szCs w:val="28"/>
        </w:rPr>
        <w:t xml:space="preserve">містять, як правило, кілька антибіотиків широкого спектру дії, а також глюкокортикостероїдний препарат (частіше дексаметазон) і рентгеноконтрастну речовину. Антибіотики мають бактерицидну дію, а глюкокортикостероїди усувають запальні та алергічні реакції в періапікальних тканинах. </w:t>
      </w:r>
    </w:p>
    <w:p w:rsidR="00D16FE1" w:rsidRPr="000C0A19" w:rsidRDefault="00D16FE1" w:rsidP="000C0A19">
      <w:pPr>
        <w:spacing w:line="360" w:lineRule="auto"/>
        <w:ind w:firstLine="567"/>
        <w:jc w:val="both"/>
        <w:rPr>
          <w:rFonts w:ascii="Times New Roman" w:hAnsi="Times New Roman"/>
          <w:i/>
          <w:color w:val="000000"/>
          <w:sz w:val="28"/>
          <w:szCs w:val="28"/>
        </w:rPr>
      </w:pPr>
      <w:r w:rsidRPr="000C0A19">
        <w:rPr>
          <w:rFonts w:ascii="Times New Roman" w:hAnsi="Times New Roman"/>
          <w:color w:val="000000"/>
          <w:sz w:val="28"/>
          <w:szCs w:val="28"/>
        </w:rPr>
        <w:t>Пасти цієї групи мають виражену, але нетривалу дію, тому їх уводять в кореневий канал не більше, як на 3-7 діб. Найбільш відомі представники: “Septomixine Forte”</w:t>
      </w:r>
      <w:r w:rsidRPr="000C0A19">
        <w:rPr>
          <w:rFonts w:ascii="Times New Roman" w:hAnsi="Times New Roman"/>
          <w:i/>
          <w:color w:val="000000"/>
          <w:sz w:val="28"/>
          <w:szCs w:val="28"/>
        </w:rPr>
        <w:t xml:space="preserve"> </w:t>
      </w:r>
      <w:r w:rsidRPr="0062628D">
        <w:rPr>
          <w:rFonts w:ascii="Times New Roman" w:hAnsi="Times New Roman"/>
          <w:color w:val="000000"/>
          <w:sz w:val="28"/>
          <w:szCs w:val="28"/>
        </w:rPr>
        <w:t>(Septodont, Франція).</w:t>
      </w:r>
      <w:r w:rsidRPr="00133714">
        <w:rPr>
          <w:noProof/>
          <w:lang w:eastAsia="ru-RU"/>
        </w:rPr>
        <w:t xml:space="preserve">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 xml:space="preserve">2. Пасти на основі метронідазолу </w:t>
      </w:r>
      <w:r w:rsidRPr="000C0A19">
        <w:rPr>
          <w:rFonts w:ascii="Times New Roman" w:hAnsi="Times New Roman"/>
          <w:color w:val="000000"/>
          <w:sz w:val="28"/>
          <w:szCs w:val="28"/>
        </w:rPr>
        <w:t xml:space="preserve">містять метронідазол, який пригнічує розвиток анаеробної мікрофлори кореневих каналів, блокує запальні процеси у періодонті, не викликає алергічних реакцій. </w:t>
      </w:r>
    </w:p>
    <w:p w:rsidR="00D16FE1" w:rsidRPr="000C0A19" w:rsidRDefault="00D16FE1" w:rsidP="000C0A19">
      <w:pPr>
        <w:spacing w:line="360" w:lineRule="auto"/>
        <w:ind w:firstLine="567"/>
        <w:jc w:val="both"/>
        <w:rPr>
          <w:rFonts w:ascii="Times New Roman" w:hAnsi="Times New Roman"/>
          <w:color w:val="000000"/>
          <w:sz w:val="28"/>
          <w:szCs w:val="28"/>
        </w:rPr>
      </w:pPr>
      <w:r>
        <w:rPr>
          <w:noProof/>
          <w:lang w:val="ru-RU" w:eastAsia="ru-RU"/>
        </w:rPr>
        <w:pict>
          <v:shape id="_x0000_s1111" type="#_x0000_t75" style="position:absolute;left:0;text-align:left;margin-left:268.7pt;margin-top:235.55pt;width:252.85pt;height:145.65pt;z-index:251672576;mso-position-horizontal-relative:margin;mso-position-vertical-relative:margin">
            <v:imagedata r:id="rId92" o:title=""/>
            <w10:wrap type="square" anchorx="margin" anchory="margin"/>
          </v:shape>
        </w:pict>
      </w:r>
      <w:r w:rsidRPr="000C0A19">
        <w:rPr>
          <w:rFonts w:ascii="Times New Roman" w:hAnsi="Times New Roman"/>
          <w:color w:val="000000"/>
          <w:sz w:val="28"/>
          <w:szCs w:val="28"/>
        </w:rPr>
        <w:t>Пасти на основі метронідазолу (“Grinazole”</w:t>
      </w:r>
      <w:r w:rsidRPr="000C0A19">
        <w:rPr>
          <w:rFonts w:ascii="Times New Roman" w:hAnsi="Times New Roman"/>
          <w:i/>
          <w:color w:val="000000"/>
          <w:sz w:val="28"/>
          <w:szCs w:val="28"/>
        </w:rPr>
        <w:t xml:space="preserve"> </w:t>
      </w:r>
      <w:r w:rsidRPr="0062628D">
        <w:rPr>
          <w:rFonts w:ascii="Times New Roman" w:hAnsi="Times New Roman"/>
          <w:color w:val="000000"/>
          <w:sz w:val="28"/>
          <w:szCs w:val="28"/>
        </w:rPr>
        <w:t>– Septodont, Франція) застосовують</w:t>
      </w:r>
      <w:r w:rsidRPr="000C0A19">
        <w:rPr>
          <w:rFonts w:ascii="Times New Roman" w:hAnsi="Times New Roman"/>
          <w:color w:val="000000"/>
          <w:sz w:val="28"/>
          <w:szCs w:val="28"/>
        </w:rPr>
        <w:t xml:space="preserve"> з метою лікування інфікованих кореневих каналів, особливо з переважанням анаеробів (гангренозний пульпіт; гострий, хронічний і загострений періодонтити; у разі повторного ендодонтичного лікування). Препарат вводять в кореневі канали на 1 добу, пасту замінюють щоденно до повного усунення симптомів захворювання (біль, гнійний ексудат, тощо).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 xml:space="preserve">3. Пасти на основі антисептиків </w:t>
      </w:r>
      <w:r w:rsidRPr="000C0A19">
        <w:rPr>
          <w:rFonts w:ascii="Times New Roman" w:hAnsi="Times New Roman"/>
          <w:color w:val="000000"/>
          <w:sz w:val="28"/>
          <w:szCs w:val="28"/>
        </w:rPr>
        <w:t xml:space="preserve">містять, як правило, один або кілька сильнодіючих антисептиків (йодоформ, камфору, ментол, тимол, фенол), а також рентгенконтрастні речовини.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Пасти не твердіють у кореневому каналі, тому їх застосовують: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1) для лікування пульпітів і періодонтитів постійних зубів, коли їх уводять в кореневі канали до досягнення терапевтичного ефекту;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2) для постійного пломбування молочних зубів, у тому числі при розсмоктуванні коренів.</w:t>
      </w:r>
    </w:p>
    <w:p w:rsidR="00D16FE1" w:rsidRPr="0062628D"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До найбільш відомих представників паст цієї групи належать: </w:t>
      </w:r>
      <w:r w:rsidRPr="0062628D">
        <w:rPr>
          <w:rFonts w:ascii="Times New Roman" w:hAnsi="Times New Roman"/>
          <w:color w:val="000000"/>
          <w:sz w:val="28"/>
          <w:szCs w:val="28"/>
        </w:rPr>
        <w:t xml:space="preserve">“Temophore” – </w:t>
      </w:r>
      <w:r>
        <w:rPr>
          <w:rFonts w:ascii="Times New Roman" w:hAnsi="Times New Roman"/>
          <w:color w:val="000000"/>
          <w:sz w:val="28"/>
          <w:szCs w:val="28"/>
        </w:rPr>
        <w:t>(</w:t>
      </w:r>
      <w:r w:rsidRPr="0062628D">
        <w:rPr>
          <w:rFonts w:ascii="Times New Roman" w:hAnsi="Times New Roman"/>
          <w:color w:val="000000"/>
          <w:sz w:val="28"/>
          <w:szCs w:val="28"/>
        </w:rPr>
        <w:t>Septodont, Франція</w:t>
      </w:r>
      <w:r>
        <w:rPr>
          <w:rFonts w:ascii="Times New Roman" w:hAnsi="Times New Roman"/>
          <w:color w:val="000000"/>
          <w:sz w:val="28"/>
          <w:szCs w:val="28"/>
        </w:rPr>
        <w:t>)</w:t>
      </w:r>
      <w:r w:rsidRPr="0062628D">
        <w:rPr>
          <w:rFonts w:ascii="Times New Roman" w:hAnsi="Times New Roman"/>
          <w:color w:val="000000"/>
          <w:sz w:val="28"/>
          <w:szCs w:val="28"/>
        </w:rPr>
        <w:t xml:space="preserve"> (містить тимол, ментол, камфору, креозот, йодоформ); “Pulpispad” – </w:t>
      </w:r>
      <w:r>
        <w:rPr>
          <w:rFonts w:ascii="Times New Roman" w:hAnsi="Times New Roman"/>
          <w:color w:val="000000"/>
          <w:sz w:val="28"/>
          <w:szCs w:val="28"/>
        </w:rPr>
        <w:t>(</w:t>
      </w:r>
      <w:r w:rsidRPr="0062628D">
        <w:rPr>
          <w:rFonts w:ascii="Times New Roman" w:hAnsi="Times New Roman"/>
          <w:color w:val="000000"/>
          <w:sz w:val="28"/>
          <w:szCs w:val="28"/>
        </w:rPr>
        <w:t>Spad/Dentsply, США</w:t>
      </w:r>
      <w:r>
        <w:rPr>
          <w:rFonts w:ascii="Times New Roman" w:hAnsi="Times New Roman"/>
          <w:color w:val="000000"/>
          <w:sz w:val="28"/>
          <w:szCs w:val="28"/>
        </w:rPr>
        <w:t>)</w:t>
      </w:r>
      <w:r w:rsidRPr="0062628D">
        <w:rPr>
          <w:rFonts w:ascii="Times New Roman" w:hAnsi="Times New Roman"/>
          <w:color w:val="000000"/>
          <w:sz w:val="28"/>
          <w:szCs w:val="28"/>
        </w:rPr>
        <w:t xml:space="preserve"> (містить дийодтимол, камфору, парахлорфенол); “Iodoform Paste” – </w:t>
      </w:r>
      <w:r>
        <w:rPr>
          <w:rFonts w:ascii="Times New Roman" w:hAnsi="Times New Roman"/>
          <w:color w:val="000000"/>
          <w:sz w:val="28"/>
          <w:szCs w:val="28"/>
        </w:rPr>
        <w:t>(</w:t>
      </w:r>
      <w:r w:rsidRPr="0062628D">
        <w:rPr>
          <w:rFonts w:ascii="Times New Roman" w:hAnsi="Times New Roman"/>
          <w:color w:val="000000"/>
          <w:sz w:val="28"/>
          <w:szCs w:val="28"/>
        </w:rPr>
        <w:t>Prod.Dentaires S.A.</w:t>
      </w:r>
      <w:r>
        <w:rPr>
          <w:rFonts w:ascii="Times New Roman" w:hAnsi="Times New Roman"/>
          <w:color w:val="000000"/>
          <w:sz w:val="28"/>
          <w:szCs w:val="28"/>
        </w:rPr>
        <w:t>)</w:t>
      </w:r>
      <w:r w:rsidRPr="0062628D">
        <w:rPr>
          <w:rFonts w:ascii="Times New Roman" w:hAnsi="Times New Roman"/>
          <w:color w:val="000000"/>
          <w:sz w:val="28"/>
          <w:szCs w:val="28"/>
        </w:rPr>
        <w:t xml:space="preserve"> (містить йодоформ, бензокаїн, евгенол, м’ятну олію); “Crezophen” </w:t>
      </w:r>
      <w:r>
        <w:rPr>
          <w:rFonts w:ascii="Times New Roman" w:hAnsi="Times New Roman"/>
          <w:color w:val="000000"/>
          <w:sz w:val="28"/>
          <w:szCs w:val="28"/>
        </w:rPr>
        <w:t>(</w:t>
      </w:r>
      <w:r w:rsidRPr="0062628D">
        <w:rPr>
          <w:rFonts w:ascii="Times New Roman" w:hAnsi="Times New Roman"/>
          <w:color w:val="000000"/>
          <w:sz w:val="28"/>
          <w:szCs w:val="28"/>
        </w:rPr>
        <w:t>Septodont, Франція</w:t>
      </w:r>
      <w:r>
        <w:rPr>
          <w:rFonts w:ascii="Times New Roman" w:hAnsi="Times New Roman"/>
          <w:color w:val="000000"/>
          <w:sz w:val="28"/>
          <w:szCs w:val="28"/>
        </w:rPr>
        <w:t>)</w:t>
      </w:r>
      <w:r w:rsidRPr="0062628D">
        <w:rPr>
          <w:rFonts w:ascii="Times New Roman" w:hAnsi="Times New Roman"/>
          <w:color w:val="000000"/>
          <w:sz w:val="28"/>
          <w:szCs w:val="28"/>
        </w:rPr>
        <w:t xml:space="preserve"> (містить камфору, хлорфенол); “Йодент” – </w:t>
      </w:r>
      <w:r>
        <w:rPr>
          <w:rFonts w:ascii="Times New Roman" w:hAnsi="Times New Roman"/>
          <w:color w:val="000000"/>
          <w:sz w:val="28"/>
          <w:szCs w:val="28"/>
        </w:rPr>
        <w:t>(</w:t>
      </w:r>
      <w:r w:rsidRPr="0062628D">
        <w:rPr>
          <w:rFonts w:ascii="Times New Roman" w:hAnsi="Times New Roman"/>
          <w:color w:val="000000"/>
          <w:sz w:val="28"/>
          <w:szCs w:val="28"/>
        </w:rPr>
        <w:t>ВладМива, Росія</w:t>
      </w:r>
      <w:r>
        <w:rPr>
          <w:rFonts w:ascii="Times New Roman" w:hAnsi="Times New Roman"/>
          <w:color w:val="000000"/>
          <w:sz w:val="28"/>
          <w:szCs w:val="28"/>
        </w:rPr>
        <w:t>)</w:t>
      </w:r>
      <w:r w:rsidRPr="0062628D">
        <w:rPr>
          <w:rFonts w:ascii="Times New Roman" w:hAnsi="Times New Roman"/>
          <w:color w:val="000000"/>
          <w:sz w:val="28"/>
          <w:szCs w:val="28"/>
        </w:rPr>
        <w:t xml:space="preserve"> (містить йодоформ, кам</w:t>
      </w:r>
      <w:r>
        <w:rPr>
          <w:rFonts w:ascii="Times New Roman" w:hAnsi="Times New Roman"/>
          <w:color w:val="000000"/>
          <w:sz w:val="28"/>
          <w:szCs w:val="28"/>
        </w:rPr>
        <w:t>ф</w:t>
      </w:r>
      <w:r w:rsidRPr="0062628D">
        <w:rPr>
          <w:rFonts w:ascii="Times New Roman" w:hAnsi="Times New Roman"/>
          <w:color w:val="000000"/>
          <w:sz w:val="28"/>
          <w:szCs w:val="28"/>
        </w:rPr>
        <w:t xml:space="preserve">ору, тимол). </w:t>
      </w:r>
    </w:p>
    <w:p w:rsidR="00D16FE1" w:rsidRPr="000C0A19" w:rsidRDefault="00D16FE1" w:rsidP="00133714">
      <w:pPr>
        <w:spacing w:line="360" w:lineRule="auto"/>
        <w:jc w:val="both"/>
        <w:rPr>
          <w:rFonts w:ascii="Times New Roman" w:hAnsi="Times New Roman"/>
          <w:color w:val="000000"/>
          <w:sz w:val="28"/>
          <w:szCs w:val="28"/>
        </w:rPr>
      </w:pPr>
      <w:r w:rsidRPr="00855A71">
        <w:rPr>
          <w:noProof/>
          <w:lang w:val="sk-SK" w:eastAsia="sk-SK"/>
        </w:rPr>
        <w:pict>
          <v:shape id="_x0000_i1083" type="#_x0000_t75" style="width:417.75pt;height:289.5pt">
            <v:imagedata r:id="rId93" o:title=""/>
          </v:shape>
        </w:pic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Застосовуючи препарати на основі сильнодіючих антисептиків слід пам’ятати про можливу їх подразнюючу і сенсибілізуючу дію.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 xml:space="preserve">4. Пасти на основі гідроксиду кальцію </w:t>
      </w:r>
      <w:r w:rsidRPr="000C0A19">
        <w:rPr>
          <w:rFonts w:ascii="Times New Roman" w:hAnsi="Times New Roman"/>
          <w:color w:val="000000"/>
          <w:sz w:val="28"/>
          <w:szCs w:val="28"/>
        </w:rPr>
        <w:t>найчастіше застосовуються у сучасній ендодонтичній практиці. Вони мають бактерицидну, некролітичну дію (за рахунок високої лужності: рН – близько 12), стимулюють остеогенез, дентиногенез та цементогенез.</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Пасти на основі гідроксиду кальцію застосовують для лікування деструктивних форм періодонтитів, кистогранульом, радикулярних кист, а також гострого апікального періодонтиту. </w:t>
      </w:r>
    </w:p>
    <w:p w:rsidR="00D16FE1" w:rsidRDefault="00D16FE1" w:rsidP="00F42700">
      <w:pPr>
        <w:spacing w:line="360" w:lineRule="auto"/>
        <w:ind w:firstLine="567"/>
        <w:jc w:val="both"/>
        <w:rPr>
          <w:i/>
          <w:noProof/>
          <w:color w:val="000000"/>
          <w:lang w:eastAsia="sk-SK"/>
        </w:rPr>
      </w:pPr>
      <w:r w:rsidRPr="000C0A19">
        <w:rPr>
          <w:rFonts w:ascii="Times New Roman" w:hAnsi="Times New Roman"/>
          <w:color w:val="000000"/>
          <w:sz w:val="28"/>
          <w:szCs w:val="28"/>
        </w:rPr>
        <w:t>Препар</w:t>
      </w:r>
      <w:r>
        <w:rPr>
          <w:rFonts w:ascii="Times New Roman" w:hAnsi="Times New Roman"/>
          <w:color w:val="000000"/>
          <w:sz w:val="28"/>
          <w:szCs w:val="28"/>
        </w:rPr>
        <w:t>ати гідроксиду кальцію вводять в</w:t>
      </w:r>
      <w:r w:rsidRPr="000C0A19">
        <w:rPr>
          <w:rFonts w:ascii="Times New Roman" w:hAnsi="Times New Roman"/>
          <w:color w:val="000000"/>
          <w:sz w:val="28"/>
          <w:szCs w:val="28"/>
        </w:rPr>
        <w:t xml:space="preserve"> попередньо підготовлений і висушений кореневий канал за допомогою каналонаповнювача, після чого зуб закривають герметичною пломбою. Заміну пасти на наступну порцію проводять через 3-6 тижнів, а потім – один раз у два місяці до досягнення терапевтичного ефекту (рекомендації по застосуванню можуть відрізнятись залежно від фірми-виробника).</w:t>
      </w:r>
      <w:r w:rsidRPr="00133714">
        <w:rPr>
          <w:i/>
          <w:iCs/>
          <w:noProof/>
          <w:color w:val="000000"/>
          <w:lang w:eastAsia="ru-RU"/>
        </w:rPr>
        <w:t xml:space="preserve"> </w:t>
      </w:r>
    </w:p>
    <w:p w:rsidR="00D16FE1" w:rsidRPr="00F42700" w:rsidRDefault="00D16FE1" w:rsidP="009A5692">
      <w:pPr>
        <w:spacing w:line="360" w:lineRule="auto"/>
        <w:jc w:val="both"/>
        <w:rPr>
          <w:rFonts w:ascii="Times New Roman" w:hAnsi="Times New Roman"/>
          <w:color w:val="000000"/>
          <w:sz w:val="28"/>
          <w:szCs w:val="28"/>
        </w:rPr>
      </w:pPr>
      <w:r w:rsidRPr="00855A71">
        <w:rPr>
          <w:rFonts w:ascii="Times New Roman" w:hAnsi="Times New Roman"/>
          <w:color w:val="000000"/>
          <w:sz w:val="28"/>
          <w:szCs w:val="28"/>
        </w:rPr>
        <w:pict>
          <v:shape id="_x0000_i1084" type="#_x0000_t75" style="width:516pt;height:264pt">
            <v:imagedata r:id="rId94" o:title=""/>
          </v:shape>
        </w:pict>
      </w:r>
    </w:p>
    <w:p w:rsidR="00D16FE1"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Представниками паст, що містять гідроксид кальцію є: </w:t>
      </w:r>
      <w:r w:rsidRPr="0062628D">
        <w:rPr>
          <w:rFonts w:ascii="Times New Roman" w:hAnsi="Times New Roman"/>
          <w:color w:val="000000"/>
          <w:sz w:val="28"/>
          <w:szCs w:val="28"/>
        </w:rPr>
        <w:t>“Calasept” (Scania Dental), “Multi-Cal” (Pulpdent); “Calcicur” (Voco); “Calciject” (Centric). До складу паст “Endocal” (Septodont, Франція); “Metapex” (Meta, Корея); “Vitapex” (Японія) крім</w:t>
      </w:r>
      <w:r w:rsidRPr="000C0A19">
        <w:rPr>
          <w:rFonts w:ascii="Times New Roman" w:hAnsi="Times New Roman"/>
          <w:color w:val="000000"/>
          <w:sz w:val="28"/>
          <w:szCs w:val="28"/>
        </w:rPr>
        <w:t xml:space="preserve"> гідроксиду кальцію</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входить також йодоформ, який посилює їх антисептичну дію.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Пластичні твердіючі матеріали (сілери)</w:t>
      </w:r>
      <w:r w:rsidRPr="000C0A19">
        <w:rPr>
          <w:rFonts w:ascii="Times New Roman" w:hAnsi="Times New Roman"/>
          <w:color w:val="000000"/>
          <w:sz w:val="28"/>
          <w:szCs w:val="28"/>
        </w:rPr>
        <w:t xml:space="preserve"> застосовують з метою постійного плобування кореневих каналів. Іноді їх використовують самостійно, але частіше у комбінації з </w:t>
      </w:r>
      <w:r w:rsidRPr="000C0A19">
        <w:rPr>
          <w:rFonts w:ascii="Times New Roman" w:hAnsi="Times New Roman"/>
          <w:b/>
          <w:color w:val="000000"/>
          <w:sz w:val="28"/>
          <w:szCs w:val="28"/>
        </w:rPr>
        <w:t>твердими матеріалами (філерами)</w:t>
      </w:r>
      <w:r w:rsidRPr="000C0A19">
        <w:rPr>
          <w:rFonts w:ascii="Times New Roman" w:hAnsi="Times New Roman"/>
          <w:color w:val="000000"/>
          <w:sz w:val="28"/>
          <w:szCs w:val="28"/>
        </w:rPr>
        <w:t>.</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 xml:space="preserve">Сілери </w:t>
      </w:r>
      <w:r w:rsidRPr="000C0A19">
        <w:rPr>
          <w:rFonts w:ascii="Times New Roman" w:hAnsi="Times New Roman"/>
          <w:color w:val="000000"/>
          <w:sz w:val="28"/>
          <w:szCs w:val="28"/>
        </w:rPr>
        <w:t>( від англ. to seal – закривати, герметизувати) називають також ендогерметиками. Вони призначені для заповнення простору між штифтами і просвітом кореневого каналу і забезпечують герметичність кореневої пломби.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Філери</w:t>
      </w:r>
      <w:r w:rsidRPr="000C0A19">
        <w:rPr>
          <w:rFonts w:ascii="Times New Roman" w:hAnsi="Times New Roman"/>
          <w:color w:val="000000"/>
          <w:sz w:val="28"/>
          <w:szCs w:val="28"/>
        </w:rPr>
        <w:t xml:space="preserve"> ( від англ. to fill – заповнювати, пломбувати) призначені для заповнення просвіту кореневого каналу. У якості філерів використовують первиннотверді матеріали – гутаперчу і штифти з різних матеріалів. Філери забезпечують заповнення всього просвіту кореневого каналу, створюють об’єм кореневої пломби, зменшують її усадку.</w:t>
      </w:r>
    </w:p>
    <w:p w:rsidR="00D16FE1" w:rsidRPr="00714021" w:rsidRDefault="00D16FE1" w:rsidP="000C0A19">
      <w:pPr>
        <w:spacing w:line="360" w:lineRule="auto"/>
        <w:ind w:firstLine="567"/>
        <w:jc w:val="center"/>
        <w:rPr>
          <w:rFonts w:ascii="Times New Roman" w:hAnsi="Times New Roman"/>
          <w:i/>
          <w:color w:val="000000"/>
          <w:sz w:val="28"/>
          <w:szCs w:val="28"/>
        </w:rPr>
      </w:pPr>
      <w:r w:rsidRPr="00714021">
        <w:rPr>
          <w:rFonts w:ascii="Times New Roman" w:hAnsi="Times New Roman"/>
          <w:i/>
          <w:color w:val="000000"/>
          <w:sz w:val="28"/>
          <w:szCs w:val="28"/>
        </w:rPr>
        <w:t>Класифікація пластичних твердіючих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Пластичні твердіючі матеріали використовуються для постійного пломбування кореневих каналів.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1. Цинк-фосфатні цементи (ЦФЦ).</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2. Препарати на основі резорцин-формаліну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3. Препарати на основі окису цинку і евгенолу.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4. Матеріали на основі епоксидних смол.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5. Полімерні матеріали, що містять гідроксид кальцію.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6. Склоіономерні цементи.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7. Матеріали на основі фосфату кальцію.</w:t>
      </w:r>
    </w:p>
    <w:p w:rsidR="00D16FE1" w:rsidRDefault="00D16FE1" w:rsidP="008540B4">
      <w:pPr>
        <w:spacing w:line="360" w:lineRule="auto"/>
        <w:ind w:firstLine="567"/>
        <w:jc w:val="both"/>
        <w:rPr>
          <w:rFonts w:ascii="Times New Roman" w:hAnsi="Times New Roman"/>
          <w:b/>
          <w:color w:val="000000"/>
          <w:sz w:val="28"/>
          <w:szCs w:val="28"/>
        </w:rPr>
      </w:pPr>
      <w:r>
        <w:rPr>
          <w:noProof/>
          <w:lang w:val="ru-RU" w:eastAsia="ru-RU"/>
        </w:rPr>
        <w:pict>
          <v:shape id="_x0000_s1112" type="#_x0000_t75" style="position:absolute;left:0;text-align:left;margin-left:334pt;margin-top:396.7pt;width:183.35pt;height:230.25pt;z-index:251673600;mso-position-horizontal-relative:margin;mso-position-vertical-relative:margin">
            <v:imagedata r:id="rId95" o:title=""/>
            <w10:wrap type="square" anchorx="margin" anchory="margin"/>
          </v:shape>
        </w:pict>
      </w:r>
      <w:r w:rsidRPr="000C0A19">
        <w:rPr>
          <w:rFonts w:ascii="Times New Roman" w:hAnsi="Times New Roman"/>
          <w:b/>
          <w:color w:val="000000"/>
          <w:sz w:val="28"/>
          <w:szCs w:val="28"/>
        </w:rPr>
        <w:t>1. Цинк-фосфатні цементи.</w:t>
      </w:r>
    </w:p>
    <w:p w:rsidR="00D16FE1" w:rsidRPr="00F42700" w:rsidRDefault="00D16FE1" w:rsidP="00F42700">
      <w:pPr>
        <w:spacing w:line="360" w:lineRule="auto"/>
        <w:ind w:firstLine="567"/>
        <w:jc w:val="both"/>
        <w:rPr>
          <w:rFonts w:ascii="Times New Roman" w:hAnsi="Times New Roman"/>
          <w:color w:val="000000"/>
          <w:sz w:val="28"/>
          <w:szCs w:val="28"/>
        </w:rPr>
      </w:pPr>
      <w:r w:rsidRPr="0062628D">
        <w:rPr>
          <w:rFonts w:ascii="Times New Roman" w:hAnsi="Times New Roman"/>
          <w:color w:val="000000"/>
          <w:sz w:val="28"/>
          <w:szCs w:val="28"/>
        </w:rPr>
        <w:t>До матеріалів цієї групи відносяться: фосфат-цемент; фосфат-цемент, що містить срібло; “Adhesor” (Stofa Dental, Чехія); гідрофосфат-цеме</w:t>
      </w:r>
      <w:r>
        <w:rPr>
          <w:rFonts w:ascii="Times New Roman" w:hAnsi="Times New Roman"/>
          <w:color w:val="000000"/>
          <w:sz w:val="28"/>
          <w:szCs w:val="28"/>
        </w:rPr>
        <w:t>нт (Японія, США).</w:t>
      </w:r>
      <w:r>
        <w:rPr>
          <w:noProof/>
          <w:lang w:eastAsia="sk-SK"/>
        </w:rPr>
        <w:t xml:space="preserve">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Позитивні властивості</w:t>
      </w:r>
      <w:r w:rsidRPr="000C0A19">
        <w:rPr>
          <w:rFonts w:ascii="Times New Roman" w:hAnsi="Times New Roman"/>
          <w:color w:val="000000"/>
          <w:sz w:val="28"/>
          <w:szCs w:val="28"/>
        </w:rPr>
        <w:t xml:space="preserve"> цинк-фосфатних цементів: пластичність, рентгенконтрастність, механічна міцність, не забарвлюють тканини зуба, добре прилягають до стінок кореневого каналу, антимікробна активність у перші дві доби після пломбування.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Негативні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 xml:space="preserve">швидкий час затвердіння (4-6 хв.) робить неможливим допломбування кореневого каналу; неможливо також розпломбувати кореневий канал у разі потреби; матеріал не розсмоктується у разі випадкового виведення його за верхівку кореня. Зазначені недоліки настільки суттєві, що у сучасній ендодонтії матеріали цієї групи практично </w:t>
      </w:r>
      <w:r w:rsidRPr="000C0A19">
        <w:rPr>
          <w:rFonts w:ascii="Times New Roman" w:hAnsi="Times New Roman"/>
          <w:b/>
          <w:color w:val="000000"/>
          <w:sz w:val="28"/>
          <w:szCs w:val="28"/>
        </w:rPr>
        <w:t>не застосовують</w:t>
      </w:r>
      <w:r w:rsidRPr="000C0A19">
        <w:rPr>
          <w:rFonts w:ascii="Times New Roman" w:hAnsi="Times New Roman"/>
          <w:color w:val="000000"/>
          <w:sz w:val="28"/>
          <w:szCs w:val="28"/>
        </w:rPr>
        <w:t>.</w:t>
      </w:r>
    </w:p>
    <w:p w:rsidR="00D16FE1" w:rsidRPr="00C05A12" w:rsidRDefault="00D16FE1" w:rsidP="00C05A12">
      <w:pPr>
        <w:spacing w:line="360" w:lineRule="auto"/>
        <w:ind w:firstLine="567"/>
        <w:jc w:val="both"/>
        <w:rPr>
          <w:noProof/>
          <w:lang w:eastAsia="ru-RU"/>
        </w:rPr>
      </w:pPr>
      <w:r w:rsidRPr="000C0A19">
        <w:rPr>
          <w:rFonts w:ascii="Times New Roman" w:hAnsi="Times New Roman"/>
          <w:b/>
          <w:color w:val="000000"/>
          <w:sz w:val="28"/>
          <w:szCs w:val="28"/>
        </w:rPr>
        <w:t>2. Препарати на основі резорцин-формаліну.</w:t>
      </w:r>
      <w:r w:rsidRPr="008540B4">
        <w:rPr>
          <w:noProof/>
          <w:lang w:eastAsia="ru-RU"/>
        </w:rPr>
        <w:t xml:space="preserve"> </w:t>
      </w:r>
    </w:p>
    <w:p w:rsidR="00D16FE1" w:rsidRPr="0062628D" w:rsidRDefault="00D16FE1" w:rsidP="008317E5">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Найбільш відомі представники препаратів на основі резорцин-формаліну: резорцин-формалінова </w:t>
      </w:r>
      <w:r w:rsidRPr="0062628D">
        <w:rPr>
          <w:rFonts w:ascii="Times New Roman" w:hAnsi="Times New Roman"/>
          <w:color w:val="000000"/>
          <w:sz w:val="28"/>
          <w:szCs w:val="28"/>
        </w:rPr>
        <w:t xml:space="preserve">паста (готується ex tempore), </w:t>
      </w:r>
      <w:r>
        <w:rPr>
          <w:rFonts w:ascii="Times New Roman" w:hAnsi="Times New Roman"/>
          <w:color w:val="000000"/>
          <w:sz w:val="28"/>
          <w:szCs w:val="28"/>
        </w:rPr>
        <w:t>“</w:t>
      </w:r>
      <w:r w:rsidRPr="0062628D">
        <w:rPr>
          <w:rFonts w:ascii="Times New Roman" w:hAnsi="Times New Roman"/>
          <w:color w:val="000000"/>
          <w:sz w:val="28"/>
          <w:szCs w:val="28"/>
        </w:rPr>
        <w:t>Endoform</w:t>
      </w:r>
      <w:r>
        <w:rPr>
          <w:rFonts w:ascii="Times New Roman" w:hAnsi="Times New Roman"/>
          <w:color w:val="000000"/>
          <w:sz w:val="28"/>
          <w:szCs w:val="28"/>
        </w:rPr>
        <w:t>”</w:t>
      </w:r>
      <w:r w:rsidRPr="0062628D">
        <w:rPr>
          <w:rFonts w:ascii="Times New Roman" w:hAnsi="Times New Roman"/>
          <w:color w:val="000000"/>
          <w:sz w:val="28"/>
          <w:szCs w:val="28"/>
        </w:rPr>
        <w:t xml:space="preserve"> (Dentsply, США), </w:t>
      </w:r>
      <w:r>
        <w:rPr>
          <w:rFonts w:ascii="Times New Roman" w:hAnsi="Times New Roman"/>
          <w:color w:val="000000"/>
          <w:sz w:val="28"/>
          <w:szCs w:val="28"/>
        </w:rPr>
        <w:t>“</w:t>
      </w:r>
      <w:r w:rsidRPr="0062628D">
        <w:rPr>
          <w:rFonts w:ascii="Times New Roman" w:hAnsi="Times New Roman"/>
          <w:color w:val="000000"/>
          <w:sz w:val="28"/>
          <w:szCs w:val="28"/>
        </w:rPr>
        <w:t>Foredent</w:t>
      </w:r>
      <w:r>
        <w:rPr>
          <w:rFonts w:ascii="Times New Roman" w:hAnsi="Times New Roman"/>
          <w:color w:val="000000"/>
          <w:sz w:val="28"/>
          <w:szCs w:val="28"/>
        </w:rPr>
        <w:t>”</w:t>
      </w:r>
      <w:r w:rsidRPr="0062628D">
        <w:rPr>
          <w:rFonts w:ascii="Times New Roman" w:hAnsi="Times New Roman"/>
          <w:color w:val="000000"/>
          <w:sz w:val="28"/>
          <w:szCs w:val="28"/>
        </w:rPr>
        <w:t xml:space="preserve"> (Stofa Dental, Чехія), </w:t>
      </w:r>
      <w:r>
        <w:rPr>
          <w:rFonts w:ascii="Times New Roman" w:hAnsi="Times New Roman"/>
          <w:color w:val="000000"/>
          <w:sz w:val="28"/>
          <w:szCs w:val="28"/>
        </w:rPr>
        <w:t>“</w:t>
      </w:r>
      <w:r w:rsidRPr="0062628D">
        <w:rPr>
          <w:rFonts w:ascii="Times New Roman" w:hAnsi="Times New Roman"/>
          <w:color w:val="000000"/>
          <w:sz w:val="28"/>
          <w:szCs w:val="28"/>
        </w:rPr>
        <w:t>Forfenan</w:t>
      </w:r>
      <w:r>
        <w:rPr>
          <w:rFonts w:ascii="Times New Roman" w:hAnsi="Times New Roman"/>
          <w:color w:val="000000"/>
          <w:sz w:val="28"/>
          <w:szCs w:val="28"/>
        </w:rPr>
        <w:t>”</w:t>
      </w:r>
      <w:r w:rsidRPr="0062628D">
        <w:rPr>
          <w:rFonts w:ascii="Times New Roman" w:hAnsi="Times New Roman"/>
          <w:color w:val="000000"/>
          <w:sz w:val="28"/>
          <w:szCs w:val="28"/>
        </w:rPr>
        <w:t xml:space="preserve"> (Septodont, Франція), </w:t>
      </w:r>
      <w:r>
        <w:rPr>
          <w:rFonts w:ascii="Times New Roman" w:hAnsi="Times New Roman"/>
          <w:color w:val="000000"/>
          <w:sz w:val="28"/>
          <w:szCs w:val="28"/>
        </w:rPr>
        <w:t>“</w:t>
      </w:r>
      <w:r w:rsidRPr="0062628D">
        <w:rPr>
          <w:rFonts w:ascii="Times New Roman" w:hAnsi="Times New Roman"/>
          <w:color w:val="000000"/>
          <w:sz w:val="28"/>
          <w:szCs w:val="28"/>
        </w:rPr>
        <w:t>Treatment SPAD</w:t>
      </w:r>
      <w:r>
        <w:rPr>
          <w:rFonts w:ascii="Times New Roman" w:hAnsi="Times New Roman"/>
          <w:color w:val="000000"/>
          <w:sz w:val="28"/>
          <w:szCs w:val="28"/>
        </w:rPr>
        <w:t>”</w:t>
      </w:r>
      <w:r w:rsidRPr="0062628D">
        <w:rPr>
          <w:rFonts w:ascii="Times New Roman" w:hAnsi="Times New Roman"/>
          <w:color w:val="000000"/>
          <w:sz w:val="28"/>
          <w:szCs w:val="28"/>
        </w:rPr>
        <w:t xml:space="preserve"> (Laboratorie SPAD, Франція), </w:t>
      </w:r>
      <w:r>
        <w:rPr>
          <w:rFonts w:ascii="Times New Roman" w:hAnsi="Times New Roman"/>
          <w:color w:val="000000"/>
          <w:sz w:val="28"/>
          <w:szCs w:val="28"/>
        </w:rPr>
        <w:t>“П</w:t>
      </w:r>
      <w:r w:rsidRPr="0062628D">
        <w:rPr>
          <w:rFonts w:ascii="Times New Roman" w:hAnsi="Times New Roman"/>
          <w:color w:val="000000"/>
          <w:sz w:val="28"/>
          <w:szCs w:val="28"/>
        </w:rPr>
        <w:t>арацин</w:t>
      </w:r>
      <w:r>
        <w:rPr>
          <w:rFonts w:ascii="Times New Roman" w:hAnsi="Times New Roman"/>
          <w:color w:val="000000"/>
          <w:sz w:val="28"/>
          <w:szCs w:val="28"/>
        </w:rPr>
        <w:t>”</w:t>
      </w:r>
      <w:r w:rsidRPr="0062628D">
        <w:rPr>
          <w:rFonts w:ascii="Times New Roman" w:hAnsi="Times New Roman"/>
          <w:color w:val="000000"/>
          <w:sz w:val="28"/>
          <w:szCs w:val="28"/>
        </w:rPr>
        <w:t xml:space="preserve">, </w:t>
      </w:r>
      <w:r>
        <w:rPr>
          <w:rFonts w:ascii="Times New Roman" w:hAnsi="Times New Roman"/>
          <w:color w:val="000000"/>
          <w:sz w:val="28"/>
          <w:szCs w:val="28"/>
        </w:rPr>
        <w:t>“Резодент” (</w:t>
      </w:r>
      <w:r w:rsidRPr="0062628D">
        <w:rPr>
          <w:rFonts w:ascii="Times New Roman" w:hAnsi="Times New Roman"/>
          <w:color w:val="000000"/>
          <w:sz w:val="28"/>
          <w:szCs w:val="28"/>
        </w:rPr>
        <w:t>ВладМиВа</w:t>
      </w:r>
      <w:r>
        <w:rPr>
          <w:rFonts w:ascii="Times New Roman" w:hAnsi="Times New Roman"/>
          <w:color w:val="000000"/>
          <w:sz w:val="28"/>
          <w:szCs w:val="28"/>
        </w:rPr>
        <w:t>,</w:t>
      </w:r>
      <w:r w:rsidRPr="0062628D">
        <w:rPr>
          <w:rFonts w:ascii="Times New Roman" w:hAnsi="Times New Roman"/>
          <w:color w:val="000000"/>
          <w:sz w:val="28"/>
          <w:szCs w:val="28"/>
        </w:rPr>
        <w:t xml:space="preserve"> Росія).</w:t>
      </w:r>
    </w:p>
    <w:p w:rsidR="00D16FE1" w:rsidRPr="008317E5" w:rsidRDefault="00D16FE1" w:rsidP="00C05A12">
      <w:pPr>
        <w:spacing w:line="360" w:lineRule="auto"/>
        <w:rPr>
          <w:rFonts w:ascii="Times New Roman" w:hAnsi="Times New Roman"/>
          <w:color w:val="000000"/>
          <w:sz w:val="28"/>
          <w:szCs w:val="28"/>
        </w:rPr>
      </w:pPr>
      <w:r w:rsidRPr="00855A71">
        <w:rPr>
          <w:rFonts w:ascii="Times New Roman" w:hAnsi="Times New Roman"/>
          <w:color w:val="000000"/>
          <w:sz w:val="28"/>
          <w:szCs w:val="28"/>
        </w:rPr>
        <w:pict>
          <v:shape id="_x0000_i1085" type="#_x0000_t75" style="width:516pt;height:212.25pt">
            <v:imagedata r:id="rId96" o:title=""/>
          </v:shape>
        </w:pic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Для приготування резорцин-формалінової пасти на рельєфну сторону скляної пластинки наносять 2-3 краплі формаліну (40% розчин формальдегіду), </w:t>
      </w:r>
      <w:r w:rsidRPr="0051640A">
        <w:rPr>
          <w:rFonts w:ascii="Times New Roman" w:hAnsi="Times New Roman"/>
          <w:sz w:val="28"/>
          <w:szCs w:val="28"/>
        </w:rPr>
        <w:t>які змішують з порошком кристалічного резорцину до насичення, а потім додають 1 краплю 10% розчину гідроксиду натрію (каталізатор).</w:t>
      </w:r>
      <w:r w:rsidRPr="000C0A19">
        <w:rPr>
          <w:rFonts w:ascii="Times New Roman" w:hAnsi="Times New Roman"/>
          <w:color w:val="000000"/>
          <w:sz w:val="28"/>
          <w:szCs w:val="28"/>
        </w:rPr>
        <w:t xml:space="preserve"> До резорцин-формалінової суміші додають порошок окису цинку і вісмуту субнітрату, замішують їх до консистенції рідкої сметани.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Фірми-виробники, що виготовляють матеріали на основі резорцин-формаліну, з метою покращення їх властивостей додають до їх складу різні речовини: гліцерин – для більшої пластичності, сульфат барію – для кращої рентгенконтрастності, гормональні препарати – для зменшення больових відчуттів після пломбування.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Позитивні властивості</w:t>
      </w:r>
      <w:r w:rsidRPr="000C0A19">
        <w:rPr>
          <w:rFonts w:ascii="Times New Roman" w:hAnsi="Times New Roman"/>
          <w:color w:val="000000"/>
          <w:sz w:val="28"/>
          <w:szCs w:val="28"/>
        </w:rPr>
        <w:t xml:space="preserve"> матеріалів на основі резорцин-формаліну: пластичність, виражена довготривала антисептична та муміфікуюча дія, легко вводяться у кореневий канал, тривалий робочий час, рентгенконтрастні, механічна міцність кореневої пломби, непроникність для вологи, не розсмоктуються у кореневих каналах.</w:t>
      </w:r>
    </w:p>
    <w:p w:rsidR="00D16FE1" w:rsidRPr="0051640A" w:rsidRDefault="00D16FE1" w:rsidP="000C0A19">
      <w:pPr>
        <w:spacing w:line="360" w:lineRule="auto"/>
        <w:ind w:firstLine="567"/>
        <w:jc w:val="both"/>
      </w:pPr>
      <w:r w:rsidRPr="000C0A19">
        <w:rPr>
          <w:rFonts w:ascii="Times New Roman" w:hAnsi="Times New Roman"/>
          <w:b/>
          <w:color w:val="000000"/>
          <w:sz w:val="28"/>
          <w:szCs w:val="28"/>
        </w:rPr>
        <w:t>Негативні властивості:</w:t>
      </w:r>
      <w:r w:rsidRPr="000C0A19">
        <w:rPr>
          <w:rFonts w:ascii="Times New Roman" w:hAnsi="Times New Roman"/>
          <w:color w:val="000000"/>
          <w:sz w:val="28"/>
          <w:szCs w:val="28"/>
        </w:rPr>
        <w:t xml:space="preserve"> </w:t>
      </w:r>
      <w:r w:rsidRPr="0051640A">
        <w:rPr>
          <w:rFonts w:ascii="Times New Roman" w:hAnsi="Times New Roman"/>
          <w:sz w:val="28"/>
          <w:szCs w:val="28"/>
        </w:rPr>
        <w:t>подразнююча дія на тканини періодонту, висока токсичність компонентів, які викликають деструктивні зміни в періодонті, не мають протизапальної дії; не стимулюють остеогенез, дають незначну усадку при затвердінні,</w:t>
      </w:r>
      <w:r w:rsidRPr="0051640A">
        <w:t xml:space="preserve"> </w:t>
      </w:r>
      <w:r w:rsidRPr="0051640A">
        <w:rPr>
          <w:rFonts w:ascii="Times New Roman" w:hAnsi="Times New Roman"/>
          <w:sz w:val="28"/>
          <w:szCs w:val="28"/>
        </w:rPr>
        <w:t>забарвлення коронки зуба в рожевий колір,</w:t>
      </w:r>
      <w:r w:rsidRPr="0051640A">
        <w:t xml:space="preserve"> </w:t>
      </w:r>
      <w:r w:rsidRPr="0051640A">
        <w:rPr>
          <w:rFonts w:ascii="Times New Roman" w:hAnsi="Times New Roman"/>
          <w:sz w:val="28"/>
          <w:szCs w:val="28"/>
        </w:rPr>
        <w:t>складність розпломбування кореневого каналу у разі потреби.</w:t>
      </w:r>
      <w:r w:rsidRPr="0051640A">
        <w:t xml:space="preserve"> </w:t>
      </w:r>
    </w:p>
    <w:p w:rsidR="00D16FE1" w:rsidRPr="0051640A" w:rsidRDefault="00D16FE1" w:rsidP="000C0A19">
      <w:pPr>
        <w:spacing w:line="360" w:lineRule="auto"/>
        <w:ind w:firstLine="567"/>
        <w:jc w:val="both"/>
        <w:rPr>
          <w:rFonts w:ascii="Times New Roman" w:hAnsi="Times New Roman"/>
          <w:sz w:val="28"/>
          <w:szCs w:val="28"/>
        </w:rPr>
      </w:pPr>
      <w:r w:rsidRPr="0051640A">
        <w:rPr>
          <w:rFonts w:ascii="Times New Roman" w:hAnsi="Times New Roman"/>
          <w:sz w:val="28"/>
          <w:szCs w:val="28"/>
        </w:rPr>
        <w:t>Матеріали цієї групи через токсичність та можливість несприятливого впливу на зачаток постійного зуба не застосовуються для пломбування каналів тимчасових зубів, однак вони продовжують згадуватися у вітчизняній літературі по стоматології і використовуватися в практиці.</w:t>
      </w:r>
    </w:p>
    <w:p w:rsidR="00D16FE1" w:rsidRPr="0051640A" w:rsidRDefault="00D16FE1" w:rsidP="00DA2C3F">
      <w:pPr>
        <w:spacing w:line="360" w:lineRule="auto"/>
        <w:ind w:firstLine="567"/>
        <w:jc w:val="both"/>
        <w:rPr>
          <w:rFonts w:ascii="Times New Roman" w:hAnsi="Times New Roman"/>
          <w:sz w:val="28"/>
          <w:szCs w:val="28"/>
        </w:rPr>
      </w:pPr>
      <w:r w:rsidRPr="0051640A">
        <w:rPr>
          <w:rFonts w:ascii="Times New Roman" w:hAnsi="Times New Roman"/>
          <w:sz w:val="28"/>
          <w:szCs w:val="28"/>
        </w:rPr>
        <w:t>Європейська ендодонтична асоціація та Стоматологічна асоціація Росії взагалі не рекомендують застосовувати препарати на основі альдегідів.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Використання матеріалів на основі резорцин-формалінової смоли в останні роки </w:t>
      </w:r>
      <w:r w:rsidRPr="000C0A19">
        <w:rPr>
          <w:rFonts w:ascii="Times New Roman" w:hAnsi="Times New Roman"/>
          <w:b/>
          <w:color w:val="000000"/>
          <w:sz w:val="28"/>
          <w:szCs w:val="28"/>
        </w:rPr>
        <w:t>обмежується</w:t>
      </w:r>
      <w:r w:rsidRPr="000C0A19">
        <w:rPr>
          <w:rFonts w:ascii="Times New Roman" w:hAnsi="Times New Roman"/>
          <w:color w:val="000000"/>
          <w:sz w:val="28"/>
          <w:szCs w:val="28"/>
        </w:rPr>
        <w:t xml:space="preserve"> у зв’язку з їх </w:t>
      </w:r>
      <w:r w:rsidRPr="000C0A19">
        <w:rPr>
          <w:rFonts w:ascii="Times New Roman" w:hAnsi="Times New Roman"/>
          <w:b/>
          <w:i/>
          <w:color w:val="000000"/>
          <w:sz w:val="28"/>
          <w:szCs w:val="28"/>
        </w:rPr>
        <w:t>цитотоксичністю і несприятливими віддаленими результатами лікування</w:t>
      </w:r>
      <w:r w:rsidRPr="000C0A19">
        <w:rPr>
          <w:rFonts w:ascii="Times New Roman" w:hAnsi="Times New Roman"/>
          <w:color w:val="000000"/>
          <w:sz w:val="28"/>
          <w:szCs w:val="28"/>
        </w:rPr>
        <w:t xml:space="preserve"> (прогресуючі деструктивні зміни в періодонті). У багатьох країнах зазначені матеріали </w:t>
      </w:r>
      <w:r w:rsidRPr="000C0A19">
        <w:rPr>
          <w:rFonts w:ascii="Times New Roman" w:hAnsi="Times New Roman"/>
          <w:b/>
          <w:color w:val="000000"/>
          <w:sz w:val="28"/>
          <w:szCs w:val="28"/>
          <w:u w:val="single"/>
        </w:rPr>
        <w:t>заборонені</w:t>
      </w:r>
      <w:r w:rsidRPr="000C0A19">
        <w:rPr>
          <w:rFonts w:ascii="Times New Roman" w:hAnsi="Times New Roman"/>
          <w:color w:val="000000"/>
          <w:sz w:val="28"/>
          <w:szCs w:val="28"/>
        </w:rPr>
        <w:t xml:space="preserve"> до використання.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3. Препарати на основі окису цинку і евгенолу.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До матеріалів цієї групи відносяться цинкоксидевгенольні цементи і пасти, основу яких складає цинкоксидевгенолова паста. У результаті змішування оксиду цинку і евгенолу відбувається хімічна реакція з утворенням нерозчинної солі - </w:t>
      </w:r>
      <w:r w:rsidRPr="000C0A19">
        <w:rPr>
          <w:rFonts w:ascii="Times New Roman" w:hAnsi="Times New Roman"/>
          <w:i/>
          <w:color w:val="000000"/>
          <w:sz w:val="28"/>
          <w:szCs w:val="28"/>
        </w:rPr>
        <w:t>евгеноляту цинку</w:t>
      </w:r>
      <w:r w:rsidRPr="000C0A19">
        <w:rPr>
          <w:rFonts w:ascii="Times New Roman" w:hAnsi="Times New Roman"/>
          <w:color w:val="000000"/>
          <w:sz w:val="28"/>
          <w:szCs w:val="28"/>
        </w:rPr>
        <w:t>.</w:t>
      </w:r>
    </w:p>
    <w:p w:rsidR="00D16FE1" w:rsidRPr="00023A14" w:rsidRDefault="00D16FE1" w:rsidP="00023A14">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У дитячій стоматології евгенолят цинку використовують давно, як сполуку, що добре себе зарекомендувала при пломбуванні кореневих каналів. Він увійшов до складу усіх цинкоксидевгенольних паст, які в наш час випускаються багатьма фармацевтичними </w:t>
      </w:r>
      <w:r w:rsidRPr="00023A14">
        <w:rPr>
          <w:rFonts w:ascii="Times New Roman" w:hAnsi="Times New Roman"/>
          <w:color w:val="000000"/>
          <w:sz w:val="28"/>
          <w:szCs w:val="28"/>
        </w:rPr>
        <w:t>підприємствами.</w:t>
      </w:r>
    </w:p>
    <w:p w:rsidR="00D16FE1" w:rsidRDefault="00D16FE1" w:rsidP="00023A14">
      <w:pPr>
        <w:spacing w:after="0" w:line="240" w:lineRule="auto"/>
        <w:ind w:firstLine="567"/>
        <w:jc w:val="both"/>
        <w:rPr>
          <w:rFonts w:ascii="Times New Roman" w:hAnsi="Times New Roman"/>
          <w:noProof/>
          <w:sz w:val="28"/>
          <w:szCs w:val="28"/>
        </w:rPr>
      </w:pPr>
      <w:r w:rsidRPr="00855A71">
        <w:rPr>
          <w:rFonts w:ascii="Times New Roman" w:hAnsi="Times New Roman"/>
          <w:noProof/>
          <w:sz w:val="28"/>
          <w:szCs w:val="28"/>
          <w:lang w:val="sk-SK" w:eastAsia="sk-SK"/>
        </w:rPr>
        <w:pict>
          <v:shape id="Рисунок 119" o:spid="_x0000_i1086" type="#_x0000_t75" style="width:387.75pt;height:333.75pt;visibility:visible">
            <v:imagedata r:id="rId97" o:title=""/>
          </v:shape>
        </w:pict>
      </w:r>
    </w:p>
    <w:p w:rsidR="00D16FE1" w:rsidRDefault="00D16FE1" w:rsidP="00C05A12">
      <w:pPr>
        <w:spacing w:before="240" w:line="360" w:lineRule="auto"/>
        <w:ind w:firstLine="567"/>
        <w:jc w:val="both"/>
        <w:rPr>
          <w:noProof/>
          <w:lang w:eastAsia="ru-RU"/>
        </w:rPr>
      </w:pPr>
      <w:r w:rsidRPr="000C0A19">
        <w:rPr>
          <w:rFonts w:ascii="Times New Roman" w:hAnsi="Times New Roman"/>
          <w:i/>
          <w:color w:val="000000"/>
          <w:sz w:val="28"/>
          <w:szCs w:val="28"/>
        </w:rPr>
        <w:t xml:space="preserve">Цинкоксидевгенольні цементи: </w:t>
      </w:r>
      <w:r w:rsidRPr="000C0A19">
        <w:rPr>
          <w:rFonts w:ascii="Times New Roman" w:hAnsi="Times New Roman"/>
          <w:color w:val="000000"/>
          <w:sz w:val="28"/>
          <w:szCs w:val="28"/>
        </w:rPr>
        <w:t>“Еодент-Normal</w:t>
      </w:r>
      <w:r w:rsidRPr="0062628D">
        <w:rPr>
          <w:rFonts w:ascii="Times New Roman" w:hAnsi="Times New Roman"/>
          <w:color w:val="000000"/>
          <w:sz w:val="28"/>
          <w:szCs w:val="28"/>
        </w:rPr>
        <w:t>” (Росія), “Cariosan” (Чехія), “Endoptur” (Франція) можна застосовувати для пломбування кореневих каналів</w:t>
      </w:r>
      <w:r w:rsidRPr="000C0A19">
        <w:rPr>
          <w:rFonts w:ascii="Times New Roman" w:hAnsi="Times New Roman"/>
          <w:color w:val="000000"/>
          <w:sz w:val="28"/>
          <w:szCs w:val="28"/>
        </w:rPr>
        <w:t xml:space="preserve"> самостійно або в комбінації з гутаперчевими штифтами.</w:t>
      </w:r>
      <w:r w:rsidRPr="00570E10">
        <w:rPr>
          <w:noProof/>
          <w:lang w:eastAsia="ru-RU"/>
        </w:rPr>
        <w:t xml:space="preserve"> </w:t>
      </w:r>
    </w:p>
    <w:p w:rsidR="00D16FE1" w:rsidRPr="00C05A12" w:rsidRDefault="00D16FE1" w:rsidP="00C05A12">
      <w:pPr>
        <w:spacing w:before="240" w:line="360" w:lineRule="auto"/>
        <w:ind w:firstLine="567"/>
        <w:jc w:val="both"/>
        <w:rPr>
          <w:rFonts w:ascii="Times New Roman" w:hAnsi="Times New Roman"/>
          <w:color w:val="000000"/>
          <w:sz w:val="28"/>
          <w:szCs w:val="28"/>
        </w:rPr>
      </w:pPr>
      <w:r>
        <w:rPr>
          <w:noProof/>
          <w:lang w:eastAsia="ru-RU"/>
        </w:rPr>
        <w:t xml:space="preserve">                   </w:t>
      </w:r>
      <w:r w:rsidRPr="00855A71">
        <w:rPr>
          <w:noProof/>
          <w:lang w:val="sk-SK" w:eastAsia="sk-SK"/>
        </w:rPr>
        <w:pict>
          <v:shape id="_x0000_i1087" type="#_x0000_t75" style="width:354.75pt;height:132pt">
            <v:imagedata r:id="rId98" o:title=""/>
          </v:shape>
        </w:pict>
      </w:r>
    </w:p>
    <w:p w:rsidR="00D16FE1" w:rsidRDefault="00D16FE1" w:rsidP="00F95697">
      <w:pPr>
        <w:spacing w:line="360" w:lineRule="auto"/>
        <w:ind w:firstLine="567"/>
        <w:jc w:val="both"/>
        <w:rPr>
          <w:noProof/>
          <w:lang w:eastAsia="sk-SK"/>
        </w:rPr>
      </w:pPr>
      <w:r w:rsidRPr="000C0A19">
        <w:rPr>
          <w:rFonts w:ascii="Times New Roman" w:hAnsi="Times New Roman"/>
          <w:i/>
          <w:color w:val="000000"/>
          <w:sz w:val="28"/>
          <w:szCs w:val="28"/>
        </w:rPr>
        <w:t>Цинкоксидевгенольні пасти</w:t>
      </w:r>
      <w:r w:rsidRPr="000C0A19">
        <w:rPr>
          <w:rFonts w:ascii="Times New Roman" w:hAnsi="Times New Roman"/>
          <w:color w:val="000000"/>
          <w:sz w:val="28"/>
          <w:szCs w:val="28"/>
        </w:rPr>
        <w:t>:</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цинк-</w:t>
      </w:r>
      <w:r w:rsidRPr="0062628D">
        <w:rPr>
          <w:rFonts w:ascii="Times New Roman" w:hAnsi="Times New Roman"/>
          <w:color w:val="000000"/>
          <w:sz w:val="28"/>
          <w:szCs w:val="28"/>
        </w:rPr>
        <w:t>оксид-евгенолова паста (</w:t>
      </w:r>
      <w:r w:rsidRPr="0062628D">
        <w:rPr>
          <w:rFonts w:ascii="Times New Roman" w:hAnsi="Times New Roman"/>
          <w:color w:val="000000"/>
          <w:sz w:val="28"/>
          <w:szCs w:val="28"/>
          <w:lang w:val="en-US"/>
        </w:rPr>
        <w:t>ex</w:t>
      </w:r>
      <w:r w:rsidRPr="0062628D">
        <w:rPr>
          <w:rFonts w:ascii="Times New Roman" w:hAnsi="Times New Roman"/>
          <w:color w:val="000000"/>
          <w:sz w:val="28"/>
          <w:szCs w:val="28"/>
        </w:rPr>
        <w:t xml:space="preserve"> </w:t>
      </w:r>
      <w:r w:rsidRPr="0062628D">
        <w:rPr>
          <w:rFonts w:ascii="Times New Roman" w:hAnsi="Times New Roman"/>
          <w:color w:val="000000"/>
          <w:sz w:val="28"/>
          <w:szCs w:val="28"/>
          <w:lang w:val="en-US"/>
        </w:rPr>
        <w:t>tempore</w:t>
      </w:r>
      <w:r w:rsidRPr="0062628D">
        <w:rPr>
          <w:rFonts w:ascii="Times New Roman" w:hAnsi="Times New Roman"/>
          <w:color w:val="000000"/>
          <w:sz w:val="28"/>
          <w:szCs w:val="28"/>
        </w:rPr>
        <w:t xml:space="preserve">), паста Гросмана (США), “Тіедент”, </w:t>
      </w:r>
      <w:r>
        <w:rPr>
          <w:rFonts w:ascii="Times New Roman" w:hAnsi="Times New Roman"/>
          <w:color w:val="000000"/>
          <w:sz w:val="28"/>
          <w:szCs w:val="28"/>
        </w:rPr>
        <w:t>“Евгедент” (Росія), “Estesone”,</w:t>
      </w:r>
      <w:r w:rsidRPr="00570E10">
        <w:rPr>
          <w:noProof/>
          <w:lang w:eastAsia="ru-RU"/>
        </w:rPr>
        <w:t xml:space="preserve"> </w:t>
      </w:r>
      <w:r>
        <w:rPr>
          <w:noProof/>
          <w:lang w:eastAsia="ru-RU"/>
        </w:rPr>
        <w:t xml:space="preserve">                            </w:t>
      </w:r>
      <w:r>
        <w:rPr>
          <w:noProof/>
          <w:lang w:eastAsia="sk-SK"/>
        </w:rPr>
        <w:t xml:space="preserve">    </w:t>
      </w:r>
      <w:r w:rsidRPr="000C0A19">
        <w:rPr>
          <w:rFonts w:ascii="Times New Roman" w:hAnsi="Times New Roman"/>
          <w:i/>
          <w:color w:val="000000"/>
          <w:sz w:val="28"/>
          <w:szCs w:val="28"/>
        </w:rPr>
        <w:t>“</w:t>
      </w:r>
      <w:r w:rsidRPr="000C0A19">
        <w:rPr>
          <w:rFonts w:ascii="Times New Roman" w:hAnsi="Times New Roman"/>
          <w:color w:val="000000"/>
          <w:sz w:val="28"/>
          <w:szCs w:val="28"/>
        </w:rPr>
        <w:t>Endomethasone”</w:t>
      </w:r>
      <w:r w:rsidRPr="000C0A19">
        <w:rPr>
          <w:rFonts w:ascii="Times New Roman" w:hAnsi="Times New Roman"/>
          <w:i/>
          <w:color w:val="000000"/>
          <w:sz w:val="28"/>
          <w:szCs w:val="28"/>
        </w:rPr>
        <w:t xml:space="preserve"> </w:t>
      </w:r>
      <w:r w:rsidRPr="0062628D">
        <w:rPr>
          <w:rFonts w:ascii="Times New Roman" w:hAnsi="Times New Roman"/>
          <w:color w:val="000000"/>
          <w:sz w:val="28"/>
          <w:szCs w:val="28"/>
        </w:rPr>
        <w:t>(Septodont, Франція), “</w:t>
      </w:r>
      <w:r w:rsidRPr="000C0A19">
        <w:rPr>
          <w:rFonts w:ascii="Times New Roman" w:hAnsi="Times New Roman"/>
          <w:color w:val="000000"/>
          <w:sz w:val="28"/>
          <w:szCs w:val="28"/>
        </w:rPr>
        <w:t>Tubli Seal</w:t>
      </w:r>
      <w:r w:rsidRPr="0062628D">
        <w:rPr>
          <w:rFonts w:ascii="Times New Roman" w:hAnsi="Times New Roman"/>
          <w:color w:val="000000"/>
          <w:sz w:val="28"/>
          <w:szCs w:val="28"/>
        </w:rPr>
        <w:t>” (Kerr),</w:t>
      </w:r>
      <w:r w:rsidRPr="0062628D">
        <w:rPr>
          <w:noProof/>
          <w:lang w:eastAsia="ru-RU"/>
        </w:rPr>
        <w:t xml:space="preserve"> </w:t>
      </w:r>
      <w:r w:rsidRPr="0062628D">
        <w:rPr>
          <w:rFonts w:ascii="Times New Roman" w:hAnsi="Times New Roman"/>
          <w:color w:val="000000"/>
          <w:sz w:val="28"/>
          <w:szCs w:val="28"/>
        </w:rPr>
        <w:t>“</w:t>
      </w:r>
      <w:r w:rsidRPr="0062628D">
        <w:rPr>
          <w:rFonts w:ascii="Times New Roman" w:hAnsi="Times New Roman"/>
          <w:color w:val="000000"/>
          <w:sz w:val="28"/>
          <w:szCs w:val="28"/>
          <w:lang w:val="en-US"/>
        </w:rPr>
        <w:t>Kerr</w:t>
      </w:r>
      <w:r w:rsidRPr="0062628D">
        <w:rPr>
          <w:rFonts w:ascii="Times New Roman" w:hAnsi="Times New Roman"/>
          <w:color w:val="000000"/>
          <w:sz w:val="28"/>
          <w:szCs w:val="28"/>
        </w:rPr>
        <w:t xml:space="preserve"> Pulp Canal Sealer” (Kerr), “Endodent” (PSP Dental, Великобританія) та</w:t>
      </w:r>
      <w:r w:rsidRPr="000C0A19">
        <w:rPr>
          <w:rFonts w:ascii="Times New Roman" w:hAnsi="Times New Roman"/>
          <w:color w:val="000000"/>
          <w:sz w:val="28"/>
          <w:szCs w:val="28"/>
        </w:rPr>
        <w:t xml:space="preserve"> інші, які окрім цинксидевгенолової основи містять різні речовини (ретгеноконтрастні, антисептики, кортикостероїди), які покращують властивості і лікувальний ефект ендогерметиків. </w:t>
      </w:r>
    </w:p>
    <w:p w:rsidR="00D16FE1" w:rsidRPr="00F95697" w:rsidRDefault="00D16FE1" w:rsidP="00F95697">
      <w:pPr>
        <w:spacing w:line="360" w:lineRule="auto"/>
        <w:jc w:val="both"/>
        <w:rPr>
          <w:noProof/>
          <w:lang w:eastAsia="sk-SK"/>
        </w:rPr>
      </w:pPr>
      <w:r>
        <w:rPr>
          <w:noProof/>
          <w:lang w:eastAsia="sk-SK"/>
        </w:rPr>
        <w:pict>
          <v:shape id="_x0000_i1088" type="#_x0000_t75" style="width:514.5pt;height:159.75pt">
            <v:imagedata r:id="rId99" o:title=""/>
          </v:shape>
        </w:pic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Для обтурації кореневих каналів постійних зубів зі сформованими верхівками коренів цинкоксидевгенолові пасти застосовують тільки у комбінації з гутаперчевими штифтами.</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Позитивні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цинкоксидевгенольних сілерів:</w:t>
      </w:r>
    </w:p>
    <w:p w:rsidR="00D16FE1" w:rsidRPr="000C0A19" w:rsidRDefault="00D16FE1" w:rsidP="000C0A19">
      <w:pPr>
        <w:spacing w:line="360" w:lineRule="auto"/>
        <w:ind w:firstLine="567"/>
        <w:jc w:val="both"/>
        <w:rPr>
          <w:rFonts w:ascii="Times New Roman" w:hAnsi="Times New Roman"/>
          <w:color w:val="000000"/>
          <w:sz w:val="28"/>
          <w:szCs w:val="28"/>
          <w:lang w:val="ru-RU"/>
        </w:rPr>
      </w:pPr>
      <w:r w:rsidRPr="000C0A19">
        <w:rPr>
          <w:rFonts w:ascii="Times New Roman" w:hAnsi="Times New Roman"/>
          <w:color w:val="000000"/>
          <w:sz w:val="28"/>
          <w:szCs w:val="28"/>
        </w:rPr>
        <w:t>- пластичність,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lang w:val="ru-RU"/>
        </w:rPr>
        <w:t xml:space="preserve">- </w:t>
      </w:r>
      <w:r w:rsidRPr="000C0A19">
        <w:rPr>
          <w:rFonts w:ascii="Times New Roman" w:hAnsi="Times New Roman"/>
          <w:color w:val="000000"/>
          <w:sz w:val="28"/>
          <w:szCs w:val="28"/>
        </w:rPr>
        <w:t>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добра адгезія,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мають хороші обтуруючі властивості;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антисептична і протизапальна дія матеріалу, яка припиняється після його затвердіння;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оптимальний час затвердіння (кілька годин);</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забарвлюють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розсмоктуються у разі виведення за верхівку;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 легко виводяться з кореневого каналу у разі необхідності. </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Негативні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цинкоксидевгенольних сілерів: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можуть розсмоктуватись у кореневому каналі, особливо без застосування гутаперчевих штифтів;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лікувальна дія виражена лише на стадії затвердівання;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подразнююча дія на періодонт;</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сприяють остеогенезу;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можливість алергенної дії евгенолу та інших компонентів паст;</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ризик порушення процесу затвердіння композитів (евгенол інгібує полімеризацію композитних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Окрім того, ряд матеріалів, що відносяться до групи цинкоксидевгенольних паст, містять у своєму складі формальдегід чи параформальдегід, який має цитотоксичну і мутагенну дію. Це стало причиною </w:t>
      </w:r>
      <w:r w:rsidRPr="000C0A19">
        <w:rPr>
          <w:rFonts w:ascii="Times New Roman" w:hAnsi="Times New Roman"/>
          <w:b/>
          <w:color w:val="000000"/>
          <w:sz w:val="28"/>
          <w:szCs w:val="28"/>
        </w:rPr>
        <w:t>обмеження</w:t>
      </w:r>
      <w:r w:rsidRPr="000C0A19">
        <w:rPr>
          <w:rFonts w:ascii="Times New Roman" w:hAnsi="Times New Roman"/>
          <w:color w:val="000000"/>
          <w:sz w:val="28"/>
          <w:szCs w:val="28"/>
        </w:rPr>
        <w:t xml:space="preserve"> чи навіть </w:t>
      </w:r>
      <w:r w:rsidRPr="000C0A19">
        <w:rPr>
          <w:rFonts w:ascii="Times New Roman" w:hAnsi="Times New Roman"/>
          <w:b/>
          <w:color w:val="000000"/>
          <w:sz w:val="28"/>
          <w:szCs w:val="28"/>
        </w:rPr>
        <w:t>заборони використання</w:t>
      </w:r>
      <w:r w:rsidRPr="000C0A19">
        <w:rPr>
          <w:rFonts w:ascii="Times New Roman" w:hAnsi="Times New Roman"/>
          <w:color w:val="000000"/>
          <w:sz w:val="28"/>
          <w:szCs w:val="28"/>
        </w:rPr>
        <w:t xml:space="preserve"> сілерів, що містять альдегіди, в деяких країнах (Великобританія, Німеччина, США).</w:t>
      </w:r>
    </w:p>
    <w:p w:rsidR="00D16FE1" w:rsidRPr="000C0A19" w:rsidRDefault="00D16FE1" w:rsidP="000C0A19">
      <w:pPr>
        <w:spacing w:line="360" w:lineRule="auto"/>
        <w:ind w:firstLine="567"/>
        <w:jc w:val="both"/>
        <w:rPr>
          <w:rFonts w:ascii="Times New Roman" w:hAnsi="Times New Roman"/>
          <w:b/>
          <w:color w:val="000000"/>
          <w:sz w:val="28"/>
          <w:szCs w:val="28"/>
        </w:rPr>
      </w:pPr>
      <w:r w:rsidRPr="000C0A19">
        <w:rPr>
          <w:rFonts w:ascii="Times New Roman" w:hAnsi="Times New Roman"/>
          <w:b/>
          <w:color w:val="000000"/>
          <w:sz w:val="28"/>
          <w:szCs w:val="28"/>
        </w:rPr>
        <w:t>4. Матеріали на основі епоксидних смол.</w:t>
      </w:r>
    </w:p>
    <w:p w:rsidR="00D16FE1"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Матеріали цієї групи містять сополімери акрилових і епоксидних смол або епоксидно-амінні полімери та рентгеноконтрастні наповнювачі. Складаються вони з двох компонентів: порошку і пасти або двох паст (системи “порошок-паста” або “паста-паста”), які змішують перед використанням. Час затвердіння становить 8-36 год.</w:t>
      </w:r>
    </w:p>
    <w:p w:rsidR="00D16FE1" w:rsidRDefault="00D16FE1" w:rsidP="00C13B70">
      <w:pPr>
        <w:spacing w:line="360" w:lineRule="auto"/>
        <w:jc w:val="both"/>
        <w:rPr>
          <w:noProof/>
          <w:lang w:eastAsia="sk-SK"/>
        </w:rPr>
      </w:pPr>
      <w:r w:rsidRPr="00855A71">
        <w:rPr>
          <w:noProof/>
          <w:lang w:val="sk-SK" w:eastAsia="sk-SK"/>
        </w:rPr>
        <w:pict>
          <v:shape id="_x0000_i1089" type="#_x0000_t75" style="width:514.5pt;height:123pt">
            <v:imagedata r:id="rId100" o:title=""/>
          </v:shape>
        </w:pict>
      </w:r>
    </w:p>
    <w:p w:rsidR="00D16FE1" w:rsidRPr="0062628D" w:rsidRDefault="00D16FE1" w:rsidP="00C13B70">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Найбільш відомими матеріалами на основі епоксидних смол є </w:t>
      </w:r>
      <w:r w:rsidRPr="0062628D">
        <w:rPr>
          <w:rFonts w:ascii="Times New Roman" w:hAnsi="Times New Roman"/>
          <w:color w:val="000000"/>
          <w:sz w:val="28"/>
          <w:szCs w:val="28"/>
        </w:rPr>
        <w:t>“Віедент”, “Віедент-плюс” (ВладМіва, Росія), “АН-26”, “АН-Plus“, “Topseal” (Dentsply, США). Застосовуються вони тільки поєднанні з гутаперчевими штифтами. Окрім того,</w:t>
      </w:r>
      <w:r w:rsidRPr="000C0A19">
        <w:rPr>
          <w:rFonts w:ascii="Times New Roman" w:hAnsi="Times New Roman"/>
          <w:color w:val="000000"/>
          <w:sz w:val="28"/>
          <w:szCs w:val="28"/>
        </w:rPr>
        <w:t xml:space="preserve"> епоксидні сілери </w:t>
      </w:r>
      <w:r w:rsidRPr="0062628D">
        <w:rPr>
          <w:rFonts w:ascii="Times New Roman" w:hAnsi="Times New Roman"/>
          <w:color w:val="000000"/>
          <w:sz w:val="28"/>
          <w:szCs w:val="28"/>
        </w:rPr>
        <w:t>“Topseal” (Dentsply, США) і “Termaseal” (Dentsply Tulsa Dental Products, США) застосовують у разі обтурації кореневих каналів “Термафілом”.</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Позитивні властивості</w:t>
      </w:r>
      <w:r w:rsidRPr="000C0A19">
        <w:rPr>
          <w:rFonts w:ascii="Times New Roman" w:hAnsi="Times New Roman"/>
          <w:color w:val="000000"/>
          <w:sz w:val="28"/>
          <w:szCs w:val="28"/>
        </w:rPr>
        <w:t xml:space="preserve"> матеріалів на основі епоксидних смол: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пластичність, 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добра адгезія;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тривалий час затвердіння;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подразнюють тканини періодонту;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забарвлюють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стабільність у каналі, стійкість до вологи;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термостійкість, що дає можливість застосовувати ці матеріали з розігрітою гутаперчею;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впливають на полімеризацію композитних реставраційних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Негативні властивості</w:t>
      </w:r>
      <w:r w:rsidRPr="000C0A19">
        <w:rPr>
          <w:rFonts w:ascii="Times New Roman" w:hAnsi="Times New Roman"/>
          <w:color w:val="000000"/>
          <w:sz w:val="28"/>
          <w:szCs w:val="28"/>
        </w:rPr>
        <w:t xml:space="preserve"> матеріалів на основі епоксидних смол: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полімеризаційна усадка;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імовірність порушення крайового прилягання і герметичності кореневої пломби у разі неповного висушування кореневого каналу;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складність розпломбування;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розсмоктуються при виведенні за верхівку кореня, в випадку чого можливі ускладнення (біль, запальна реакція);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мають лікувального ефекту, не стимулюють остеогенез;</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вартість.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Слід зазначити, що при медикаментозній обробці кореневого каналу, необхідно уникати антисептиків, які містять у своєму складі перекис водню, у звязку з тим, що він порушує затвердіння сілерів на основі епоксидних смол.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5. Полімерні матеріали на основі гідроксиду кальцію</w:t>
      </w:r>
    </w:p>
    <w:p w:rsidR="00D16FE1" w:rsidRPr="0062628D"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Сілери на основі гідроксиду кальцію – полімерні сполуки, до складу яких входить гідроксид кальцію, рентгеноконтрастний наповнювач і, як правило, нестероїдні протизапальні препарати.</w:t>
      </w:r>
    </w:p>
    <w:p w:rsidR="00D16FE1" w:rsidRPr="0062628D" w:rsidRDefault="00D16FE1" w:rsidP="000C0A19">
      <w:pPr>
        <w:spacing w:line="360" w:lineRule="auto"/>
        <w:ind w:firstLine="567"/>
        <w:jc w:val="both"/>
        <w:rPr>
          <w:rFonts w:ascii="Times New Roman" w:hAnsi="Times New Roman"/>
          <w:color w:val="000000"/>
          <w:sz w:val="28"/>
          <w:szCs w:val="28"/>
        </w:rPr>
      </w:pPr>
      <w:r w:rsidRPr="0062628D">
        <w:rPr>
          <w:rFonts w:ascii="Times New Roman" w:hAnsi="Times New Roman"/>
          <w:color w:val="000000"/>
          <w:sz w:val="28"/>
          <w:szCs w:val="28"/>
        </w:rPr>
        <w:t>Найбільш відомі представники цієї групи: “Seal Apex” (Kerr, США), “Apexit” (Vivadent, Німеччина), “Non Fenol” (Омега, Росія).</w:t>
      </w:r>
    </w:p>
    <w:p w:rsidR="00D16FE1" w:rsidRPr="000C0A19" w:rsidRDefault="00D16FE1" w:rsidP="009A5692">
      <w:pPr>
        <w:spacing w:line="360" w:lineRule="auto"/>
        <w:jc w:val="both"/>
        <w:rPr>
          <w:rFonts w:ascii="Times New Roman" w:hAnsi="Times New Roman"/>
          <w:i/>
          <w:color w:val="000000"/>
          <w:sz w:val="28"/>
          <w:szCs w:val="28"/>
        </w:rPr>
      </w:pPr>
      <w:r w:rsidRPr="009A5692">
        <w:rPr>
          <w:noProof/>
        </w:rPr>
        <w:t xml:space="preserve"> </w:t>
      </w:r>
      <w:r>
        <w:rPr>
          <w:noProof/>
        </w:rPr>
        <w:pict>
          <v:shape id="_x0000_i1090" type="#_x0000_t75" style="width:501pt;height:238.5pt">
            <v:imagedata r:id="rId101" o:title=""/>
          </v:shape>
        </w:pic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Полімерні матеріали на основі гідроксиду кальцію застосовують з гутаперчевими штифтами для пломбування кореневих каналів постійних зубів із сформованою верхівкою кореня.</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Позитивні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сілерів на основі гідроксиду кальцію: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 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добра адгезія;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тривалий час затвердіння (16-24 год.);</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подразнюють тканини періодонту;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забарвлюють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мають протимікробні та протизапальні властивості;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руйнують некротизовані органічні структури;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змінюють середовище у лужну сторону, що веде до зменшення проникності капілярів, внаслідок чого створюються умови для кращого відтоку ексудату;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стабільність у каналі, стійкість до вологи;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впливають на полімеризацію композитних реставраційних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наявність нестероїдних протизапальних препаратів у складі матеріалів знижує ризик ускладнень після пломбування;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можливість розпломбування кореневих каналів.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Негативні властивості</w:t>
      </w:r>
      <w:r w:rsidRPr="000C0A19">
        <w:rPr>
          <w:rFonts w:ascii="Times New Roman" w:hAnsi="Times New Roman"/>
          <w:color w:val="000000"/>
          <w:sz w:val="28"/>
          <w:szCs w:val="28"/>
        </w:rPr>
        <w:t xml:space="preserve"> матеріалів на основі гідроксиду кальцію: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полімеризаційна усадка;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імовірність порушення крайового прилягання і герметичності кореневої пломби у разі неповного висушування кореневого каналу;</w:t>
      </w:r>
    </w:p>
    <w:p w:rsidR="00D16FE1" w:rsidRPr="00C22403" w:rsidRDefault="00D16FE1" w:rsidP="00C22403">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подразнюючі влас</w:t>
      </w:r>
      <w:r>
        <w:rPr>
          <w:rFonts w:ascii="Times New Roman" w:hAnsi="Times New Roman"/>
          <w:color w:val="000000"/>
          <w:sz w:val="28"/>
          <w:szCs w:val="28"/>
        </w:rPr>
        <w:t>тивості за рахунок високого рН.</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w:t>
      </w:r>
      <w:r w:rsidRPr="000C0A19">
        <w:rPr>
          <w:rFonts w:ascii="Times New Roman" w:hAnsi="Times New Roman"/>
          <w:color w:val="000000"/>
          <w:sz w:val="28"/>
          <w:szCs w:val="28"/>
        </w:rPr>
        <w:t>Non Fenol</w:t>
      </w:r>
      <w:r>
        <w:rPr>
          <w:rFonts w:ascii="Times New Roman" w:hAnsi="Times New Roman"/>
          <w:color w:val="000000"/>
          <w:sz w:val="28"/>
          <w:szCs w:val="28"/>
        </w:rPr>
        <w:t>”</w:t>
      </w:r>
      <w:r w:rsidRPr="000C0A19">
        <w:rPr>
          <w:rFonts w:ascii="Times New Roman" w:hAnsi="Times New Roman"/>
          <w:color w:val="000000"/>
          <w:sz w:val="28"/>
          <w:szCs w:val="28"/>
        </w:rPr>
        <w:t xml:space="preserve"> – пластична твердіюча паста. Затвердіння у кореневому каналі відбувається протягом 48-72 годин, що дає можливість, при потребі, провести пере пломбування. Основні компоненти: гідроксиапатит, гідроксид кальцію і трикальційфосфат. </w:t>
      </w:r>
    </w:p>
    <w:p w:rsidR="00D16FE1"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У цьому матеріалі здійснено спробу вилучити зі складу пасти компоненти, які містять у своєму складі фенольне кільце та його похідні, зокрема, евгенол.</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Цемент MTA – мінерал триоксид агрегат (mineral trioxide aggregate)  - це ендодонтичний цемент, який складається з декількох мінеральних оксидів. Початок застосування його в ендодонтії  відноситься до I половині 90-х років (М. Torabinejad et al., 1993). Даний матеріал являє собою суміш гідрофільних часточок  трикальцію силікату, трикальцію алюмінату і трикальцію оксиду. при змішуванні з водою він спочатку переходить у форму гелю, а потім протягом 10-15 хвилин затвердіває. Повна кристалізація відбувається через добу. Для завершення процедури лікування необов'язково чекати повного затвердіння МТА.</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Цемент MTA має ряд переваг у порівнянні з</w:t>
      </w:r>
      <w:r>
        <w:rPr>
          <w:rFonts w:ascii="Times New Roman" w:hAnsi="Times New Roman"/>
          <w:sz w:val="28"/>
          <w:szCs w:val="28"/>
        </w:rPr>
        <w:t xml:space="preserve"> іншими цементами цього ж класу</w:t>
      </w:r>
      <w:r w:rsidRPr="000A3A52">
        <w:rPr>
          <w:rFonts w:ascii="Times New Roman" w:hAnsi="Times New Roman"/>
          <w:sz w:val="28"/>
          <w:szCs w:val="28"/>
        </w:rPr>
        <w:t>, таких як: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1.Порошок МТА володіє високим значенням рН, в силу чого має виражений бактерицидний потенціал.</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1. Чудове маргінальне запечатування; запобігає потраплянню бактерій і тканинних рідин в канал кореня зуба.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2. Біологічна ізоляція каналу кореня зуба і перфорацій в області біфуркації коренів шляхом індукції утворення волокнистої сполучної тканини та перирадикулярного цементу, при цьому запальні процеси залишаються слабо вираженими (С. Коен, Р. Берні, 2007).</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3. Сприяє створенню дентинного містка при покритті відкритої пульпи зуба.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 xml:space="preserve">4. На відміну від інших цементів, які вимагають абсолютно сухої поверхні, цемент MTA можна використовувати, коли неможливо досягти абсолютно сухого операційного поля.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З наявністю вище перелічених властивостей даний матеріал може застосовуватися в наступних випадках:</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 xml:space="preserve">-закриття перфорацій дна порожнини зуба і перфорацій кореня під час ендодонтичного лікування,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-пряме покриття пульпи в постійному зубі при випадковому травматичному оголенні;</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-покриття кукси пульпи при вітальній ампутації в постійному зубі з незавершеним формуванням кореня;</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-покриття кукси пульпи при вітальній ампутації у тимчасовому зубі</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 xml:space="preserve">-запечатування верхівки в разі патологічної резорбції кореня, </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-запечатування верхівки кореня постійного зуба на етапі його незавершеного формування</w:t>
      </w:r>
    </w:p>
    <w:p w:rsidR="00D16FE1" w:rsidRPr="000A3A52"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 xml:space="preserve">-ретроградного пломбування верхівки кореня, </w:t>
      </w:r>
    </w:p>
    <w:p w:rsidR="00D16FE1"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rPr>
        <w:t>-одномоментної апексифікація. </w:t>
      </w:r>
    </w:p>
    <w:p w:rsidR="00D16FE1" w:rsidRPr="00AA0222" w:rsidRDefault="00D16FE1" w:rsidP="00C22403">
      <w:pPr>
        <w:spacing w:after="0" w:line="360" w:lineRule="auto"/>
        <w:ind w:firstLine="851"/>
        <w:jc w:val="both"/>
        <w:rPr>
          <w:rFonts w:ascii="Times New Roman" w:hAnsi="Times New Roman"/>
          <w:sz w:val="24"/>
          <w:szCs w:val="24"/>
        </w:rPr>
      </w:pPr>
      <w:r>
        <w:rPr>
          <w:noProof/>
          <w:lang w:eastAsia="sk-SK"/>
        </w:rPr>
        <w:t xml:space="preserve">                       </w:t>
      </w:r>
      <w:r w:rsidRPr="00855A71">
        <w:rPr>
          <w:noProof/>
          <w:lang w:val="sk-SK" w:eastAsia="sk-SK"/>
        </w:rPr>
        <w:pict>
          <v:shape id="_x0000_i1091" type="#_x0000_t75" style="width:273.75pt;height:281.25pt">
            <v:imagedata r:id="rId102" o:title=""/>
          </v:shape>
        </w:pict>
      </w:r>
    </w:p>
    <w:p w:rsidR="00D16FE1" w:rsidRDefault="00D16FE1" w:rsidP="00AA0222">
      <w:pPr>
        <w:spacing w:line="360" w:lineRule="auto"/>
        <w:ind w:firstLine="851"/>
        <w:jc w:val="both"/>
        <w:rPr>
          <w:rFonts w:ascii="Times New Roman" w:hAnsi="Times New Roman"/>
          <w:sz w:val="28"/>
          <w:szCs w:val="28"/>
        </w:rPr>
      </w:pPr>
      <w:r w:rsidRPr="000A3A52">
        <w:rPr>
          <w:rFonts w:ascii="Times New Roman" w:hAnsi="Times New Roman"/>
          <w:sz w:val="28"/>
          <w:szCs w:val="28"/>
        </w:rPr>
        <w:t>Таким чином, спектр застосування препаратів на основі МТА в дитячій ендодонтії досить широкий. </w:t>
      </w:r>
    </w:p>
    <w:p w:rsidR="00D16FE1" w:rsidRDefault="00D16FE1" w:rsidP="00AC3445">
      <w:pPr>
        <w:spacing w:after="0" w:line="360" w:lineRule="auto"/>
        <w:ind w:firstLine="851"/>
        <w:jc w:val="both"/>
        <w:rPr>
          <w:rFonts w:ascii="Times New Roman" w:hAnsi="Times New Roman"/>
          <w:sz w:val="28"/>
          <w:szCs w:val="28"/>
        </w:rPr>
      </w:pPr>
      <w:r w:rsidRPr="000A3A52">
        <w:rPr>
          <w:rFonts w:ascii="Times New Roman" w:hAnsi="Times New Roman"/>
          <w:sz w:val="28"/>
          <w:szCs w:val="28"/>
          <w:u w:val="single"/>
        </w:rPr>
        <w:t>Техніка приготування</w:t>
      </w:r>
      <w:r>
        <w:rPr>
          <w:rFonts w:ascii="Times New Roman" w:hAnsi="Times New Roman"/>
          <w:sz w:val="28"/>
          <w:szCs w:val="28"/>
        </w:rPr>
        <w:t>:</w:t>
      </w:r>
      <w:r w:rsidRPr="000A3A52">
        <w:t xml:space="preserve"> </w:t>
      </w:r>
      <w:r>
        <w:rPr>
          <w:rFonts w:ascii="Times New Roman" w:hAnsi="Times New Roman"/>
          <w:sz w:val="28"/>
          <w:szCs w:val="28"/>
        </w:rPr>
        <w:t>нанести</w:t>
      </w:r>
      <w:r w:rsidRPr="000A3A52">
        <w:rPr>
          <w:rFonts w:ascii="Times New Roman" w:hAnsi="Times New Roman"/>
          <w:sz w:val="28"/>
          <w:szCs w:val="28"/>
        </w:rPr>
        <w:t xml:space="preserve"> одну мірну лож</w:t>
      </w:r>
      <w:r>
        <w:rPr>
          <w:rFonts w:ascii="Times New Roman" w:hAnsi="Times New Roman"/>
          <w:sz w:val="28"/>
          <w:szCs w:val="28"/>
        </w:rPr>
        <w:t>еч</w:t>
      </w:r>
      <w:r w:rsidRPr="000A3A52">
        <w:rPr>
          <w:rFonts w:ascii="Times New Roman" w:hAnsi="Times New Roman"/>
          <w:sz w:val="28"/>
          <w:szCs w:val="28"/>
        </w:rPr>
        <w:t xml:space="preserve">ку порошку </w:t>
      </w:r>
      <w:r>
        <w:rPr>
          <w:rFonts w:ascii="Times New Roman" w:hAnsi="Times New Roman"/>
          <w:sz w:val="28"/>
          <w:szCs w:val="28"/>
        </w:rPr>
        <w:t>(важливо! – м</w:t>
      </w:r>
      <w:r w:rsidRPr="00DF48C6">
        <w:rPr>
          <w:rFonts w:ascii="Times New Roman" w:hAnsi="Times New Roman"/>
          <w:sz w:val="28"/>
          <w:szCs w:val="28"/>
        </w:rPr>
        <w:t>ірна лож</w:t>
      </w:r>
      <w:r>
        <w:rPr>
          <w:rFonts w:ascii="Times New Roman" w:hAnsi="Times New Roman"/>
          <w:sz w:val="28"/>
          <w:szCs w:val="28"/>
        </w:rPr>
        <w:t>еч</w:t>
      </w:r>
      <w:r w:rsidRPr="00DF48C6">
        <w:rPr>
          <w:rFonts w:ascii="Times New Roman" w:hAnsi="Times New Roman"/>
          <w:sz w:val="28"/>
          <w:szCs w:val="28"/>
        </w:rPr>
        <w:t>ка повинна бути про</w:t>
      </w:r>
      <w:r>
        <w:rPr>
          <w:rFonts w:ascii="Times New Roman" w:hAnsi="Times New Roman"/>
          <w:sz w:val="28"/>
          <w:szCs w:val="28"/>
        </w:rPr>
        <w:t xml:space="preserve">дезінфікована хімічним методом – </w:t>
      </w:r>
      <w:r w:rsidRPr="00DF48C6">
        <w:rPr>
          <w:rFonts w:ascii="Times New Roman" w:hAnsi="Times New Roman"/>
          <w:sz w:val="28"/>
          <w:szCs w:val="28"/>
        </w:rPr>
        <w:t>занурення в 70% етиловий спирт на 10 хвилин)</w:t>
      </w:r>
      <w:r>
        <w:rPr>
          <w:rFonts w:ascii="Times New Roman" w:hAnsi="Times New Roman"/>
          <w:sz w:val="28"/>
          <w:szCs w:val="28"/>
        </w:rPr>
        <w:t xml:space="preserve"> </w:t>
      </w:r>
      <w:r w:rsidRPr="000A3A52">
        <w:rPr>
          <w:rFonts w:ascii="Times New Roman" w:hAnsi="Times New Roman"/>
          <w:sz w:val="28"/>
          <w:szCs w:val="28"/>
        </w:rPr>
        <w:t>або вміст одного пакетика MTA та одну краплю дистильованої води на стерильне скло для замішува</w:t>
      </w:r>
      <w:r>
        <w:rPr>
          <w:rFonts w:ascii="Times New Roman" w:hAnsi="Times New Roman"/>
          <w:sz w:val="28"/>
          <w:szCs w:val="28"/>
        </w:rPr>
        <w:t>ння.  За допомогою шпателя зміша</w:t>
      </w:r>
      <w:r w:rsidRPr="000A3A52">
        <w:rPr>
          <w:rFonts w:ascii="Times New Roman" w:hAnsi="Times New Roman"/>
          <w:sz w:val="28"/>
          <w:szCs w:val="28"/>
        </w:rPr>
        <w:t>йте порошок і дист</w:t>
      </w:r>
      <w:r>
        <w:rPr>
          <w:rFonts w:ascii="Times New Roman" w:hAnsi="Times New Roman"/>
          <w:sz w:val="28"/>
          <w:szCs w:val="28"/>
        </w:rPr>
        <w:t>ильовану воду протягом 30 сек.</w:t>
      </w:r>
      <w:r w:rsidRPr="000A3A52">
        <w:rPr>
          <w:rFonts w:ascii="Times New Roman" w:hAnsi="Times New Roman"/>
          <w:sz w:val="28"/>
          <w:szCs w:val="28"/>
        </w:rPr>
        <w:t xml:space="preserve"> до досягнення гомогенної консистенції, по</w:t>
      </w:r>
      <w:r>
        <w:rPr>
          <w:rFonts w:ascii="Times New Roman" w:hAnsi="Times New Roman"/>
          <w:sz w:val="28"/>
          <w:szCs w:val="28"/>
        </w:rPr>
        <w:t>дібної до мокрого піску.</w:t>
      </w:r>
      <w:r w:rsidRPr="000A3A52">
        <w:rPr>
          <w:rFonts w:ascii="Times New Roman" w:hAnsi="Times New Roman"/>
          <w:sz w:val="28"/>
          <w:szCs w:val="28"/>
        </w:rPr>
        <w:t>  За допомогою стерильного інструменту а</w:t>
      </w:r>
      <w:r>
        <w:rPr>
          <w:rFonts w:ascii="Times New Roman" w:hAnsi="Times New Roman"/>
          <w:sz w:val="28"/>
          <w:szCs w:val="28"/>
        </w:rPr>
        <w:t>бо гутаперчевого штифта нанести</w:t>
      </w:r>
      <w:r w:rsidRPr="000A3A52">
        <w:rPr>
          <w:rFonts w:ascii="Times New Roman" w:hAnsi="Times New Roman"/>
          <w:sz w:val="28"/>
          <w:szCs w:val="28"/>
        </w:rPr>
        <w:t xml:space="preserve"> готову суміш на потрібну </w:t>
      </w:r>
      <w:r>
        <w:rPr>
          <w:rFonts w:ascii="Times New Roman" w:hAnsi="Times New Roman"/>
          <w:sz w:val="28"/>
          <w:szCs w:val="28"/>
        </w:rPr>
        <w:t>ділянку та конденсуйте</w:t>
      </w:r>
      <w:r w:rsidRPr="000A3A52">
        <w:rPr>
          <w:rFonts w:ascii="Times New Roman" w:hAnsi="Times New Roman"/>
          <w:sz w:val="28"/>
          <w:szCs w:val="28"/>
        </w:rPr>
        <w:t xml:space="preserve"> її. При цьому надлишки води, що з</w:t>
      </w:r>
      <w:r>
        <w:rPr>
          <w:rFonts w:ascii="Times New Roman" w:hAnsi="Times New Roman"/>
          <w:sz w:val="28"/>
          <w:szCs w:val="28"/>
        </w:rPr>
        <w:t>'являються на поверхні видалити за допомогою ватної</w:t>
      </w:r>
      <w:r w:rsidRPr="000A3A52">
        <w:rPr>
          <w:rFonts w:ascii="Times New Roman" w:hAnsi="Times New Roman"/>
          <w:sz w:val="28"/>
          <w:szCs w:val="28"/>
        </w:rPr>
        <w:t xml:space="preserve"> кульки або паперового штифта. </w:t>
      </w:r>
      <w:r>
        <w:rPr>
          <w:rFonts w:ascii="Times New Roman" w:hAnsi="Times New Roman"/>
          <w:sz w:val="28"/>
          <w:szCs w:val="28"/>
        </w:rPr>
        <w:t>Якщо матеріал</w:t>
      </w:r>
      <w:r w:rsidRPr="00DF48C6">
        <w:rPr>
          <w:rFonts w:ascii="Times New Roman" w:hAnsi="Times New Roman"/>
          <w:sz w:val="28"/>
          <w:szCs w:val="28"/>
        </w:rPr>
        <w:t xml:space="preserve"> не використовується відразу після замішування, для запобігання дегідратації і збільшення робочого часу можна накрити суміш на склі</w:t>
      </w:r>
      <w:r w:rsidRPr="000A3A52">
        <w:rPr>
          <w:rFonts w:ascii="Times New Roman" w:hAnsi="Times New Roman"/>
          <w:sz w:val="28"/>
          <w:szCs w:val="28"/>
        </w:rPr>
        <w:t xml:space="preserve"> </w:t>
      </w:r>
      <w:r>
        <w:rPr>
          <w:rFonts w:ascii="Times New Roman" w:hAnsi="Times New Roman"/>
          <w:sz w:val="28"/>
          <w:szCs w:val="28"/>
        </w:rPr>
        <w:t>вологою марлевою салфеткою.</w:t>
      </w:r>
    </w:p>
    <w:p w:rsidR="00D16FE1" w:rsidRPr="00BA37C7" w:rsidRDefault="00D16FE1" w:rsidP="00BA37C7">
      <w:pPr>
        <w:spacing w:line="360" w:lineRule="auto"/>
        <w:ind w:firstLine="426"/>
        <w:jc w:val="center"/>
        <w:rPr>
          <w:rFonts w:ascii="Times New Roman" w:hAnsi="Times New Roman"/>
          <w:sz w:val="24"/>
          <w:szCs w:val="24"/>
        </w:rPr>
      </w:pPr>
      <w:r w:rsidRPr="00855A71">
        <w:rPr>
          <w:noProof/>
          <w:lang w:val="sk-SK" w:eastAsia="sk-SK"/>
        </w:rPr>
        <w:pict>
          <v:shape id="_x0000_i1092" type="#_x0000_t75" style="width:335.25pt;height:139.5pt">
            <v:imagedata r:id="rId103" o:title=""/>
          </v:shape>
        </w:pict>
      </w:r>
    </w:p>
    <w:p w:rsidR="00D16FE1" w:rsidRPr="00CE34FD" w:rsidRDefault="00D16FE1" w:rsidP="00CE34FD">
      <w:pPr>
        <w:spacing w:line="360" w:lineRule="auto"/>
        <w:ind w:firstLine="851"/>
        <w:jc w:val="both"/>
        <w:rPr>
          <w:rFonts w:ascii="Times New Roman" w:hAnsi="Times New Roman"/>
          <w:sz w:val="28"/>
          <w:szCs w:val="28"/>
        </w:rPr>
      </w:pPr>
      <w:r>
        <w:rPr>
          <w:noProof/>
          <w:lang w:val="ru-RU" w:eastAsia="ru-RU"/>
        </w:rPr>
        <w:pict>
          <v:shape id="_x0000_s1113" type="#_x0000_t75" style="position:absolute;left:0;text-align:left;margin-left:-16.75pt;margin-top:521.85pt;width:350.8pt;height:169.1pt;z-index:251674624;mso-position-horizontal-relative:margin;mso-position-vertical-relative:margin">
            <v:imagedata r:id="rId104" o:title=""/>
            <w10:wrap type="square" anchorx="margin" anchory="margin"/>
          </v:shape>
        </w:pict>
      </w:r>
      <w:r w:rsidRPr="000A3A52">
        <w:rPr>
          <w:rFonts w:ascii="Times New Roman" w:hAnsi="Times New Roman"/>
          <w:sz w:val="28"/>
          <w:szCs w:val="28"/>
        </w:rPr>
        <w:t xml:space="preserve">В даний час на ринку України представлені кілька препаратів на основі МТА: </w:t>
      </w:r>
      <w:r>
        <w:rPr>
          <w:rFonts w:ascii="Times New Roman" w:hAnsi="Times New Roman"/>
          <w:sz w:val="28"/>
          <w:szCs w:val="28"/>
        </w:rPr>
        <w:t>“</w:t>
      </w:r>
      <w:r w:rsidRPr="000A3A52">
        <w:rPr>
          <w:rFonts w:ascii="Times New Roman" w:hAnsi="Times New Roman"/>
          <w:sz w:val="28"/>
          <w:szCs w:val="28"/>
        </w:rPr>
        <w:t>ProRoot МТА</w:t>
      </w:r>
      <w:r>
        <w:rPr>
          <w:rFonts w:ascii="Times New Roman" w:hAnsi="Times New Roman"/>
          <w:color w:val="000000"/>
          <w:sz w:val="28"/>
          <w:szCs w:val="28"/>
        </w:rPr>
        <w:t>”</w:t>
      </w:r>
      <w:r w:rsidRPr="000A3A52">
        <w:rPr>
          <w:rFonts w:ascii="Times New Roman" w:hAnsi="Times New Roman"/>
          <w:sz w:val="28"/>
          <w:szCs w:val="28"/>
        </w:rPr>
        <w:t xml:space="preserve"> (Dentsply, USA), </w:t>
      </w:r>
      <w:r>
        <w:rPr>
          <w:rFonts w:ascii="Times New Roman" w:hAnsi="Times New Roman"/>
          <w:sz w:val="28"/>
          <w:szCs w:val="28"/>
        </w:rPr>
        <w:t>“</w:t>
      </w:r>
      <w:r w:rsidRPr="000A3A52">
        <w:rPr>
          <w:rFonts w:ascii="Times New Roman" w:hAnsi="Times New Roman"/>
          <w:sz w:val="28"/>
          <w:szCs w:val="28"/>
        </w:rPr>
        <w:t>MTA-Angelus</w:t>
      </w:r>
      <w:r>
        <w:rPr>
          <w:rFonts w:ascii="Times New Roman" w:hAnsi="Times New Roman"/>
          <w:color w:val="000000"/>
          <w:sz w:val="28"/>
          <w:szCs w:val="28"/>
        </w:rPr>
        <w:t>”</w:t>
      </w:r>
      <w:r w:rsidRPr="000A3A52">
        <w:rPr>
          <w:rFonts w:ascii="Times New Roman" w:hAnsi="Times New Roman"/>
          <w:sz w:val="28"/>
          <w:szCs w:val="28"/>
        </w:rPr>
        <w:t xml:space="preserve"> (Angelus, Brazil), </w:t>
      </w:r>
      <w:r>
        <w:rPr>
          <w:rFonts w:ascii="Times New Roman" w:hAnsi="Times New Roman"/>
          <w:sz w:val="28"/>
          <w:szCs w:val="28"/>
        </w:rPr>
        <w:t>“</w:t>
      </w:r>
      <w:r w:rsidRPr="000A3A52">
        <w:rPr>
          <w:rFonts w:ascii="Times New Roman" w:hAnsi="Times New Roman"/>
          <w:sz w:val="28"/>
          <w:szCs w:val="28"/>
        </w:rPr>
        <w:t>Trioxident</w:t>
      </w:r>
      <w:r>
        <w:rPr>
          <w:rFonts w:ascii="Times New Roman" w:hAnsi="Times New Roman"/>
          <w:color w:val="000000"/>
          <w:sz w:val="28"/>
          <w:szCs w:val="28"/>
        </w:rPr>
        <w:t>”</w:t>
      </w:r>
      <w:r w:rsidRPr="000A3A52">
        <w:rPr>
          <w:rFonts w:ascii="Times New Roman" w:hAnsi="Times New Roman"/>
          <w:sz w:val="28"/>
          <w:szCs w:val="28"/>
        </w:rPr>
        <w:t xml:space="preserve"> (ВлаМиВа, Росія), </w:t>
      </w:r>
      <w:r>
        <w:rPr>
          <w:rFonts w:ascii="Times New Roman" w:hAnsi="Times New Roman"/>
          <w:sz w:val="28"/>
          <w:szCs w:val="28"/>
        </w:rPr>
        <w:t>“</w:t>
      </w:r>
      <w:r w:rsidRPr="000A3A52">
        <w:rPr>
          <w:rFonts w:ascii="Times New Roman" w:hAnsi="Times New Roman"/>
          <w:sz w:val="28"/>
          <w:szCs w:val="28"/>
        </w:rPr>
        <w:t>Restapex</w:t>
      </w:r>
      <w:r>
        <w:rPr>
          <w:rFonts w:ascii="Times New Roman" w:hAnsi="Times New Roman"/>
          <w:color w:val="000000"/>
          <w:sz w:val="28"/>
          <w:szCs w:val="28"/>
        </w:rPr>
        <w:t>”</w:t>
      </w:r>
      <w:r w:rsidRPr="000A3A52">
        <w:rPr>
          <w:rFonts w:ascii="Times New Roman" w:hAnsi="Times New Roman"/>
          <w:sz w:val="28"/>
          <w:szCs w:val="28"/>
        </w:rPr>
        <w:t xml:space="preserve"> (Latus, Україна).  Дані матеріали дещо відрізняються між собою маніпуляційними властивостями, швидкістю затвердіння і герметизуючими здібностями, однак всі вони забезпечують достатню якіс</w:t>
      </w:r>
      <w:r>
        <w:rPr>
          <w:rFonts w:ascii="Times New Roman" w:hAnsi="Times New Roman"/>
          <w:sz w:val="28"/>
          <w:szCs w:val="28"/>
        </w:rPr>
        <w:t>ть ізоляції кореневого каналу. </w:t>
      </w:r>
    </w:p>
    <w:p w:rsidR="00D16FE1" w:rsidRPr="000C0A19" w:rsidRDefault="00D16FE1" w:rsidP="000C0A19">
      <w:pPr>
        <w:spacing w:line="360" w:lineRule="auto"/>
        <w:ind w:firstLine="567"/>
        <w:jc w:val="both"/>
        <w:rPr>
          <w:rFonts w:ascii="Times New Roman" w:hAnsi="Times New Roman"/>
          <w:b/>
          <w:color w:val="000000"/>
          <w:sz w:val="28"/>
          <w:szCs w:val="28"/>
        </w:rPr>
      </w:pPr>
      <w:r w:rsidRPr="000C0A19">
        <w:rPr>
          <w:rFonts w:ascii="Times New Roman" w:hAnsi="Times New Roman"/>
          <w:b/>
          <w:color w:val="000000"/>
          <w:sz w:val="28"/>
          <w:szCs w:val="28"/>
        </w:rPr>
        <w:t>6.Склоіономерні цементи (СІЦ)</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СІЦ, що використовуються для пломбування кореневих каналів, складаються з двох компонентів (порошку і рідини), які змішують перед використанням. До складу порошку входить алюмофторсилікатне скло, подрібнене до менших за розміром часточок порівняно з СІЦ, що використовуються для пломбування каріозних порожнин. До складу рідини входить поліакрилова кислота, яку окремі виробники в сухому вигляді включають до складу порошку: тоді перед пломбуванням кореневого каналу порошок замішують на воді до консистенції рідкої сметани.</w:t>
      </w:r>
    </w:p>
    <w:p w:rsidR="00D16FE1" w:rsidRPr="0062628D"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Найбільш відомі представники СІЦ: </w:t>
      </w:r>
      <w:r w:rsidRPr="0062628D">
        <w:rPr>
          <w:rFonts w:ascii="Times New Roman" w:hAnsi="Times New Roman"/>
          <w:color w:val="000000"/>
          <w:sz w:val="28"/>
          <w:szCs w:val="28"/>
        </w:rPr>
        <w:t>“Стіодент” (ВладМіва, Росія), “Ketac-Endo Aplicap” (3M ESPE), “Endion” (Voco), “Endo-Jen” (Jendental).</w:t>
      </w:r>
    </w:p>
    <w:p w:rsidR="00D16FE1" w:rsidRPr="000C0A19" w:rsidRDefault="00D16FE1" w:rsidP="009A5692">
      <w:pPr>
        <w:spacing w:line="360" w:lineRule="auto"/>
        <w:ind w:firstLine="2694"/>
        <w:jc w:val="both"/>
        <w:rPr>
          <w:rFonts w:ascii="Times New Roman" w:hAnsi="Times New Roman"/>
          <w:color w:val="000000"/>
          <w:sz w:val="28"/>
          <w:szCs w:val="28"/>
        </w:rPr>
      </w:pPr>
      <w:r w:rsidRPr="00855A71">
        <w:rPr>
          <w:noProof/>
          <w:lang w:val="sk-SK" w:eastAsia="sk-SK"/>
        </w:rPr>
        <w:pict>
          <v:shape id="_x0000_i1093" type="#_x0000_t75" style="width:236.25pt;height:188.25pt">
            <v:imagedata r:id="rId105" o:title=""/>
          </v:shape>
        </w:pic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Сілери на основі CІЦ застосовують для пломбування кореневих каналів постійних зубів із сформованою верхівкою кореня в комбінації з гутаперчевими штифтами.</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Позитивні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 xml:space="preserve">сілерів на основі СІЦ: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біосумісність;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 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хімічний тип адгезії (обумовлює надійну і тривалу обтурацію);</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тривалий час затвердіння (1,5- 3 год.);</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подразнюють тканини періодонту;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забарвлюють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Pr>
          <w:rFonts w:ascii="Times New Roman" w:hAnsi="Times New Roman"/>
          <w:color w:val="000000"/>
          <w:sz w:val="28"/>
          <w:szCs w:val="28"/>
        </w:rPr>
        <w:t>- не р</w:t>
      </w:r>
      <w:r w:rsidRPr="000C0A19">
        <w:rPr>
          <w:rFonts w:ascii="Times New Roman" w:hAnsi="Times New Roman"/>
          <w:color w:val="000000"/>
          <w:sz w:val="28"/>
          <w:szCs w:val="28"/>
        </w:rPr>
        <w:t>озсмоктуються у кореневому каналі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підвищена біологічна сумісність;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стабільність у каналі, стійкість до вологи;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відсутність усадки;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міцність;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зміцнюють кореневу частину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впливають на полімеризацію композитних реставраційних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Негативні властивості</w:t>
      </w:r>
      <w:r w:rsidRPr="000C0A19">
        <w:rPr>
          <w:rFonts w:ascii="Times New Roman" w:hAnsi="Times New Roman"/>
          <w:color w:val="000000"/>
          <w:sz w:val="28"/>
          <w:szCs w:val="28"/>
        </w:rPr>
        <w:t xml:space="preserve"> матеріалів на основі СІЦ:</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складність розпломбування, практично не розсмоктуються за верхівкою кореня;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вартість.</w:t>
      </w:r>
    </w:p>
    <w:p w:rsidR="00D16FE1" w:rsidRPr="000C0A19" w:rsidRDefault="00D16FE1" w:rsidP="000C0A19">
      <w:pPr>
        <w:spacing w:line="360" w:lineRule="auto"/>
        <w:ind w:firstLine="567"/>
        <w:jc w:val="both"/>
        <w:rPr>
          <w:rFonts w:ascii="Times New Roman" w:hAnsi="Times New Roman"/>
          <w:b/>
          <w:color w:val="000000"/>
          <w:sz w:val="28"/>
          <w:szCs w:val="28"/>
        </w:rPr>
      </w:pPr>
      <w:r w:rsidRPr="000C0A19">
        <w:rPr>
          <w:rFonts w:ascii="Times New Roman" w:hAnsi="Times New Roman"/>
          <w:b/>
          <w:color w:val="000000"/>
          <w:sz w:val="28"/>
          <w:szCs w:val="28"/>
        </w:rPr>
        <w:t>7. Матеріали на основі фосфату кальцію.</w:t>
      </w:r>
    </w:p>
    <w:p w:rsidR="00D16FE1" w:rsidRPr="0062628D"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Матеріали на основі фосфату кальцію складаються з кислотної і лужної форм фосфатних сполук кальцію, у ході змішування яких відбувається хімічна реакція з утворенням гідроксиапатиту. </w:t>
      </w:r>
    </w:p>
    <w:p w:rsidR="00D16FE1" w:rsidRPr="0062628D" w:rsidRDefault="00D16FE1" w:rsidP="000C0A19">
      <w:pPr>
        <w:spacing w:line="360" w:lineRule="auto"/>
        <w:ind w:firstLine="567"/>
        <w:jc w:val="both"/>
        <w:rPr>
          <w:rFonts w:ascii="Times New Roman" w:hAnsi="Times New Roman"/>
          <w:color w:val="000000"/>
          <w:sz w:val="28"/>
          <w:szCs w:val="28"/>
        </w:rPr>
      </w:pPr>
      <w:r w:rsidRPr="0062628D">
        <w:rPr>
          <w:rFonts w:ascii="Times New Roman" w:hAnsi="Times New Roman"/>
          <w:color w:val="000000"/>
          <w:sz w:val="28"/>
          <w:szCs w:val="28"/>
        </w:rPr>
        <w:t>Представники матеріалів на основі фосфату кальцію: “Фосфадент”, “Фосфадент-Біо” (ВладМива, Росія).</w:t>
      </w:r>
    </w:p>
    <w:p w:rsidR="00D16FE1" w:rsidRPr="000C0A19" w:rsidRDefault="00D16FE1" w:rsidP="000C0A19">
      <w:pPr>
        <w:spacing w:line="360" w:lineRule="auto"/>
        <w:ind w:firstLine="567"/>
        <w:jc w:val="both"/>
        <w:rPr>
          <w:rFonts w:ascii="Times New Roman" w:hAnsi="Times New Roman"/>
          <w:color w:val="000000"/>
          <w:sz w:val="28"/>
          <w:szCs w:val="28"/>
        </w:rPr>
      </w:pPr>
      <w:r w:rsidRPr="00DE0A51">
        <w:rPr>
          <w:rFonts w:ascii="Times New Roman" w:hAnsi="Times New Roman"/>
          <w:color w:val="000000"/>
          <w:sz w:val="28"/>
          <w:szCs w:val="28"/>
        </w:rPr>
        <w:t>Позитивні властивості</w:t>
      </w:r>
      <w:r w:rsidRPr="000C0A19">
        <w:rPr>
          <w:rFonts w:ascii="Times New Roman" w:hAnsi="Times New Roman"/>
          <w:i/>
          <w:color w:val="000000"/>
          <w:sz w:val="28"/>
          <w:szCs w:val="28"/>
        </w:rPr>
        <w:t xml:space="preserve"> </w:t>
      </w:r>
      <w:r w:rsidRPr="000C0A19">
        <w:rPr>
          <w:rFonts w:ascii="Times New Roman" w:hAnsi="Times New Roman"/>
          <w:color w:val="000000"/>
          <w:sz w:val="28"/>
          <w:szCs w:val="28"/>
        </w:rPr>
        <w:t xml:space="preserve">матеріалів на основі фосфату кальцію: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 легко вводяться в кореневий канал;</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добра адгезія;</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подразнюють тканини періодонту;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забарвлюють тканини зуба;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біологічна сумісність;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низька розчинність у воді,тканинній рідині, крові;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висока міцність;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можливість розпломбування (добра розчинність в сильних кислотах);</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впливають на полімеризацію композитних реставраційних матеріалів.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Матеріали на основі фосфату кальц</w:t>
      </w:r>
      <w:r>
        <w:rPr>
          <w:rFonts w:ascii="Times New Roman" w:hAnsi="Times New Roman"/>
          <w:color w:val="000000"/>
          <w:sz w:val="28"/>
          <w:szCs w:val="28"/>
        </w:rPr>
        <w:t>ію практично не мають недоліків,</w:t>
      </w:r>
      <w:r w:rsidRPr="000C0A19">
        <w:rPr>
          <w:rFonts w:ascii="Times New Roman" w:hAnsi="Times New Roman"/>
          <w:color w:val="000000"/>
          <w:sz w:val="28"/>
          <w:szCs w:val="28"/>
        </w:rPr>
        <w:t xml:space="preserve"> </w:t>
      </w:r>
      <w:r w:rsidRPr="0051640A">
        <w:rPr>
          <w:rFonts w:ascii="Times New Roman" w:hAnsi="Times New Roman"/>
          <w:sz w:val="28"/>
          <w:szCs w:val="28"/>
        </w:rPr>
        <w:t xml:space="preserve">проте частіше за все вони використовуються для тимчасової обтурації кореневих каналів. </w:t>
      </w:r>
      <w:r>
        <w:rPr>
          <w:rFonts w:ascii="Times New Roman" w:hAnsi="Times New Roman"/>
          <w:color w:val="000000"/>
          <w:sz w:val="28"/>
          <w:szCs w:val="28"/>
        </w:rPr>
        <w:t>Н</w:t>
      </w:r>
      <w:r w:rsidRPr="000C0A19">
        <w:rPr>
          <w:rFonts w:ascii="Times New Roman" w:hAnsi="Times New Roman"/>
          <w:color w:val="000000"/>
          <w:sz w:val="28"/>
          <w:szCs w:val="28"/>
        </w:rPr>
        <w:t>е зважаючи на те, що на даний час вони перебувають на стадії розробки і клінічних випробувань, експертами ВООЗ зазначені матеріали визнані найбільш перспективними у сучасній ендодонтії.</w:t>
      </w:r>
    </w:p>
    <w:p w:rsidR="00D16FE1" w:rsidRPr="000C0A19" w:rsidRDefault="00D16FE1" w:rsidP="000C0A19">
      <w:pPr>
        <w:spacing w:line="360" w:lineRule="auto"/>
        <w:ind w:firstLine="567"/>
        <w:jc w:val="center"/>
        <w:rPr>
          <w:rFonts w:ascii="Times New Roman" w:hAnsi="Times New Roman"/>
          <w:b/>
          <w:color w:val="000000"/>
          <w:sz w:val="28"/>
          <w:szCs w:val="28"/>
        </w:rPr>
      </w:pPr>
      <w:r w:rsidRPr="000C0A19">
        <w:rPr>
          <w:rFonts w:ascii="Times New Roman" w:hAnsi="Times New Roman"/>
          <w:b/>
          <w:color w:val="000000"/>
          <w:sz w:val="28"/>
          <w:szCs w:val="28"/>
        </w:rPr>
        <w:t>Тверді матеріали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Тверді матеріали для постійного пломбування кореневих каналів називаються також </w:t>
      </w:r>
      <w:r w:rsidRPr="000C0A19">
        <w:rPr>
          <w:rFonts w:ascii="Times New Roman" w:hAnsi="Times New Roman"/>
          <w:i/>
          <w:color w:val="000000"/>
          <w:sz w:val="28"/>
          <w:szCs w:val="28"/>
        </w:rPr>
        <w:t>філерами.</w:t>
      </w:r>
      <w:r w:rsidRPr="000C0A19">
        <w:rPr>
          <w:rFonts w:ascii="Times New Roman" w:hAnsi="Times New Roman"/>
          <w:color w:val="000000"/>
          <w:sz w:val="28"/>
          <w:szCs w:val="28"/>
        </w:rPr>
        <w:t xml:space="preserve"> Їх застосовують з метою заповнення просвіту кореневого каналу і підвищення надійності обтурації тільки в комбінації з сілерами.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Залежно від матеріалу, з якого виготовлені штифти, їх поділяють на </w:t>
      </w:r>
      <w:r w:rsidRPr="000C0A19">
        <w:rPr>
          <w:rFonts w:ascii="Times New Roman" w:hAnsi="Times New Roman"/>
          <w:b/>
          <w:color w:val="000000"/>
          <w:sz w:val="28"/>
          <w:szCs w:val="28"/>
        </w:rPr>
        <w:t xml:space="preserve">тверді </w:t>
      </w:r>
      <w:r w:rsidRPr="000C0A19">
        <w:rPr>
          <w:rFonts w:ascii="Times New Roman" w:hAnsi="Times New Roman"/>
          <w:color w:val="000000"/>
          <w:sz w:val="28"/>
          <w:szCs w:val="28"/>
        </w:rPr>
        <w:t xml:space="preserve">(срібні, титанові, пластмасові) і </w:t>
      </w:r>
      <w:r w:rsidRPr="000C0A19">
        <w:rPr>
          <w:rFonts w:ascii="Times New Roman" w:hAnsi="Times New Roman"/>
          <w:b/>
          <w:color w:val="000000"/>
          <w:sz w:val="28"/>
          <w:szCs w:val="28"/>
        </w:rPr>
        <w:t xml:space="preserve">пластичні </w:t>
      </w:r>
      <w:r w:rsidRPr="000C0A19">
        <w:rPr>
          <w:rFonts w:ascii="Times New Roman" w:hAnsi="Times New Roman"/>
          <w:color w:val="000000"/>
          <w:sz w:val="28"/>
          <w:szCs w:val="28"/>
        </w:rPr>
        <w:t xml:space="preserve">(гутаперчеві).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У сучасній ендодонтії найчастіше застосовують філери з гутаперчі.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b/>
          <w:color w:val="000000"/>
          <w:sz w:val="28"/>
          <w:szCs w:val="28"/>
        </w:rPr>
        <w:t xml:space="preserve">Гутаперча - </w:t>
      </w:r>
      <w:r w:rsidRPr="000C0A19">
        <w:rPr>
          <w:rFonts w:ascii="Times New Roman" w:hAnsi="Times New Roman"/>
          <w:color w:val="000000"/>
          <w:sz w:val="28"/>
          <w:szCs w:val="28"/>
        </w:rPr>
        <w:t>це висушений сік гутаперчевого дерева, яку росте в Бразилії, Малайзії. Чиста гутаперча існує у двох формах – α і β, які можуть перетворюватись одна в іншу.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Для виготовлення штифтів з гутаперчі використовують її β-форму. β</w:t>
      </w:r>
      <w:r w:rsidRPr="000C0A19">
        <w:rPr>
          <w:rFonts w:ascii="Times New Roman" w:hAnsi="Times New Roman"/>
          <w:color w:val="000000"/>
          <w:sz w:val="28"/>
          <w:szCs w:val="28"/>
        </w:rPr>
        <w:noBreakHyphen/>
        <w:t>гутаперча має добру пластичність, гнучкість, низьку здатність до прилипання, відносно високу температуру плавлення (+ 64</w:t>
      </w:r>
      <w:r w:rsidRPr="000C0A19">
        <w:rPr>
          <w:rFonts w:ascii="Times New Roman" w:hAnsi="Times New Roman"/>
          <w:color w:val="000000"/>
          <w:sz w:val="28"/>
          <w:szCs w:val="28"/>
          <w:vertAlign w:val="superscript"/>
        </w:rPr>
        <w:t>о</w:t>
      </w:r>
      <w:r w:rsidRPr="000C0A19">
        <w:rPr>
          <w:rFonts w:ascii="Times New Roman" w:hAnsi="Times New Roman"/>
          <w:color w:val="000000"/>
          <w:sz w:val="28"/>
          <w:szCs w:val="28"/>
        </w:rPr>
        <w:t>С).</w:t>
      </w:r>
      <w:r w:rsidRPr="00BA37C7">
        <w:rPr>
          <w:noProof/>
        </w:rPr>
        <w:t xml:space="preserve">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До складу матеріалу, з якого виробляють гутаперчеві штифти входять: β-гутаперча (20%); оксид цинку (60-75%); віск або смола (1-4%) – забезпечують кращу здатність до конденсації; сульфати металів (1,5-17,5%) – вводять для рентгеноконтрастності; органічні барвники, антиоксиданти.</w:t>
      </w:r>
    </w:p>
    <w:p w:rsidR="00D16FE1" w:rsidRPr="00DE0A51" w:rsidRDefault="00D16FE1" w:rsidP="000C0A19">
      <w:pPr>
        <w:spacing w:line="360" w:lineRule="auto"/>
        <w:ind w:firstLine="567"/>
        <w:jc w:val="both"/>
        <w:rPr>
          <w:rFonts w:ascii="Times New Roman" w:hAnsi="Times New Roman"/>
          <w:color w:val="000000"/>
          <w:sz w:val="28"/>
          <w:szCs w:val="28"/>
        </w:rPr>
      </w:pPr>
      <w:r>
        <w:rPr>
          <w:noProof/>
          <w:lang w:val="ru-RU" w:eastAsia="ru-RU"/>
        </w:rPr>
        <w:pict>
          <v:shape id="_x0000_s1114" type="#_x0000_t75" style="position:absolute;left:0;text-align:left;margin-left:1740.3pt;margin-top:0;width:215.15pt;height:118.9pt;z-index:251675648;mso-position-horizontal:right;mso-position-horizontal-relative:margin;mso-position-vertical:center;mso-position-vertical-relative:margin">
            <v:imagedata r:id="rId106" o:title=""/>
            <w10:wrap type="square" anchorx="margin" anchory="margin"/>
          </v:shape>
        </w:pict>
      </w:r>
      <w:r w:rsidRPr="00DE0A51">
        <w:rPr>
          <w:rFonts w:ascii="Times New Roman" w:hAnsi="Times New Roman"/>
          <w:color w:val="000000"/>
          <w:sz w:val="28"/>
          <w:szCs w:val="28"/>
        </w:rPr>
        <w:t>Позитивні властивості гутаперчевих штифтів: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пластичність;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добра гнучкість;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хімічна інертність;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відсутність токсичної і подразнюючої дії;</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рентгеноконтрастність;</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можливість контролю глибини введення штифтів;</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стабільність розміру штифтів у твердому стані;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не мають усадки в кореневому каналі;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стійкість до дії тканинної рідини;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 можливість виведення з кореневого каналу;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забезпечують тривалу і надійну обтурацію кореневих каналів в поєднанні з силерами.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Зазначені властивості гутаперчевих штифтів дозволяють проводити надійну обтурацію як широких, так і тонких, викривлених кореневих каналів. </w:t>
      </w:r>
    </w:p>
    <w:p w:rsidR="00D16FE1" w:rsidRPr="000C0A19" w:rsidRDefault="00D16FE1" w:rsidP="000C0A19">
      <w:pPr>
        <w:spacing w:line="360" w:lineRule="auto"/>
        <w:ind w:firstLine="567"/>
        <w:jc w:val="both"/>
        <w:rPr>
          <w:rFonts w:ascii="Times New Roman" w:hAnsi="Times New Roman"/>
          <w:color w:val="000000"/>
          <w:sz w:val="28"/>
          <w:szCs w:val="28"/>
        </w:rPr>
      </w:pPr>
      <w:r>
        <w:rPr>
          <w:noProof/>
          <w:lang w:val="ru-RU" w:eastAsia="ru-RU"/>
        </w:rPr>
        <w:pict>
          <v:shape id="Рисунок 548" o:spid="_x0000_s1115" type="#_x0000_t75" style="position:absolute;left:0;text-align:left;margin-left:1965.2pt;margin-top:0;width:204.7pt;height:173.25pt;z-index:251645952;visibility:visible;mso-position-horizontal:right;mso-position-horizontal-relative:margin;mso-position-vertical:top;mso-position-vertical-relative:margin">
            <v:imagedata r:id="rId107" o:title=""/>
            <w10:wrap type="square" anchorx="margin" anchory="margin"/>
          </v:shape>
        </w:pict>
      </w:r>
      <w:r w:rsidRPr="000C0A19">
        <w:rPr>
          <w:rFonts w:ascii="Times New Roman" w:hAnsi="Times New Roman"/>
          <w:color w:val="000000"/>
          <w:sz w:val="28"/>
          <w:szCs w:val="28"/>
        </w:rPr>
        <w:t xml:space="preserve">Фірми-виробники випускають два види штифтів з гутаперчі: основні і допоміжні.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Основні штифти виробляють відповідно до стандарту ІSО (конусність 02), позначаючи їх залежно від розміру кольоровим маркуванням (білий, жовтий, червоний, синій, зелений, чорний і т.д.) та номерами ( від 015 до 140). Форма верхівки гутаперчевих штифтів, розмір їх стержня точно відповідають параметрам робочої частини ендодонтичних інструментів відповідних номерів.</w:t>
      </w:r>
      <w:r w:rsidRPr="005657F1">
        <w:rPr>
          <w:rFonts w:ascii="Times New Roman" w:hAnsi="Times New Roman"/>
          <w:color w:val="000000"/>
          <w:sz w:val="28"/>
          <w:szCs w:val="28"/>
        </w:rPr>
        <w:t xml:space="preserve">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Допоміжні штифти коротші, мають загострений кінчик і більшу конусність (від 04 до 14). Позначають їх відповідно до конусності буквами: МF, F, FM, М, ML і L. Випускаються п’яти розмірів: </w:t>
      </w:r>
      <w:r w:rsidRPr="000C0A19">
        <w:rPr>
          <w:rFonts w:ascii="Times New Roman" w:hAnsi="Times New Roman"/>
          <w:color w:val="000000"/>
          <w:sz w:val="28"/>
          <w:szCs w:val="28"/>
          <w:lang w:val="en-US"/>
        </w:rPr>
        <w:t>XX</w:t>
      </w:r>
      <w:r w:rsidRPr="000C0A19">
        <w:rPr>
          <w:rFonts w:ascii="Times New Roman" w:hAnsi="Times New Roman"/>
          <w:color w:val="000000"/>
          <w:sz w:val="28"/>
          <w:szCs w:val="28"/>
        </w:rPr>
        <w:t>-</w:t>
      </w:r>
      <w:r w:rsidRPr="000C0A19">
        <w:rPr>
          <w:rFonts w:ascii="Times New Roman" w:hAnsi="Times New Roman"/>
          <w:color w:val="000000"/>
          <w:sz w:val="28"/>
          <w:szCs w:val="28"/>
          <w:lang w:val="en-US"/>
        </w:rPr>
        <w:t>fine</w:t>
      </w:r>
      <w:r w:rsidRPr="000C0A19">
        <w:rPr>
          <w:rFonts w:ascii="Times New Roman" w:hAnsi="Times New Roman"/>
          <w:color w:val="000000"/>
          <w:sz w:val="28"/>
          <w:szCs w:val="28"/>
        </w:rPr>
        <w:t xml:space="preserve">, </w:t>
      </w:r>
      <w:r w:rsidRPr="000C0A19">
        <w:rPr>
          <w:rFonts w:ascii="Times New Roman" w:hAnsi="Times New Roman"/>
          <w:color w:val="000000"/>
          <w:sz w:val="28"/>
          <w:szCs w:val="28"/>
          <w:lang w:val="en-US"/>
        </w:rPr>
        <w:t>X</w:t>
      </w:r>
      <w:r w:rsidRPr="000C0A19">
        <w:rPr>
          <w:rFonts w:ascii="Times New Roman" w:hAnsi="Times New Roman"/>
          <w:color w:val="000000"/>
          <w:sz w:val="28"/>
          <w:szCs w:val="28"/>
        </w:rPr>
        <w:t>-</w:t>
      </w:r>
      <w:r w:rsidRPr="000C0A19">
        <w:rPr>
          <w:rFonts w:ascii="Times New Roman" w:hAnsi="Times New Roman"/>
          <w:color w:val="000000"/>
          <w:sz w:val="28"/>
          <w:szCs w:val="28"/>
          <w:lang w:val="en-US"/>
        </w:rPr>
        <w:t>fine</w:t>
      </w:r>
      <w:r w:rsidRPr="000C0A19">
        <w:rPr>
          <w:rFonts w:ascii="Times New Roman" w:hAnsi="Times New Roman"/>
          <w:color w:val="000000"/>
          <w:sz w:val="28"/>
          <w:szCs w:val="28"/>
        </w:rPr>
        <w:t xml:space="preserve">, </w:t>
      </w:r>
      <w:r w:rsidRPr="000C0A19">
        <w:rPr>
          <w:rFonts w:ascii="Times New Roman" w:hAnsi="Times New Roman"/>
          <w:color w:val="000000"/>
          <w:sz w:val="28"/>
          <w:szCs w:val="28"/>
          <w:lang w:val="en-US"/>
        </w:rPr>
        <w:t>fine</w:t>
      </w:r>
      <w:r w:rsidRPr="000C0A19">
        <w:rPr>
          <w:rFonts w:ascii="Times New Roman" w:hAnsi="Times New Roman"/>
          <w:color w:val="000000"/>
          <w:sz w:val="28"/>
          <w:szCs w:val="28"/>
        </w:rPr>
        <w:t xml:space="preserve">, </w:t>
      </w:r>
      <w:r w:rsidRPr="000C0A19">
        <w:rPr>
          <w:rFonts w:ascii="Times New Roman" w:hAnsi="Times New Roman"/>
          <w:color w:val="000000"/>
          <w:sz w:val="28"/>
          <w:szCs w:val="28"/>
          <w:lang w:val="en-US"/>
        </w:rPr>
        <w:t>medium</w:t>
      </w:r>
      <w:r w:rsidRPr="000C0A19">
        <w:rPr>
          <w:rFonts w:ascii="Times New Roman" w:hAnsi="Times New Roman"/>
          <w:color w:val="000000"/>
          <w:sz w:val="28"/>
          <w:szCs w:val="28"/>
        </w:rPr>
        <w:t xml:space="preserve">, </w:t>
      </w:r>
      <w:r w:rsidRPr="000C0A19">
        <w:rPr>
          <w:rFonts w:ascii="Times New Roman" w:hAnsi="Times New Roman"/>
          <w:color w:val="000000"/>
          <w:sz w:val="28"/>
          <w:szCs w:val="28"/>
          <w:lang w:val="en-US"/>
        </w:rPr>
        <w:t>large</w:t>
      </w:r>
      <w:r w:rsidRPr="000C0A19">
        <w:rPr>
          <w:rFonts w:ascii="Times New Roman" w:hAnsi="Times New Roman"/>
          <w:color w:val="000000"/>
          <w:sz w:val="28"/>
          <w:szCs w:val="28"/>
        </w:rPr>
        <w:t>.</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Гутаперчеві штифти широко використовуються для пломбування кореневих каналів. Їх застосовують двома способами: 1) метод одного штифта – штифт використовують для проведення надійної обтурації кореневого каналу після введення в нього пасти; 2) кореневий канал заповнюють гутаперчею методом латеральної конденсації (бокового ущільнення). Якщо у першому випадку, штифт забезпечує рівномірність і надійність заповнення каналу пастою, то в другому – гутаперча являє собою основу, а паста лише змащує стінки.</w:t>
      </w:r>
    </w:p>
    <w:p w:rsidR="00D16FE1" w:rsidRPr="000C0A19" w:rsidRDefault="00D16FE1" w:rsidP="000C0A19">
      <w:pPr>
        <w:spacing w:line="360" w:lineRule="auto"/>
        <w:ind w:firstLine="567"/>
        <w:jc w:val="both"/>
        <w:rPr>
          <w:rFonts w:ascii="Times New Roman" w:hAnsi="Times New Roman"/>
          <w:b/>
          <w:color w:val="000000"/>
          <w:sz w:val="28"/>
          <w:szCs w:val="28"/>
        </w:rPr>
      </w:pPr>
      <w:r w:rsidRPr="000C0A19">
        <w:rPr>
          <w:rFonts w:ascii="Times New Roman" w:hAnsi="Times New Roman"/>
          <w:color w:val="000000"/>
          <w:sz w:val="28"/>
          <w:szCs w:val="28"/>
        </w:rPr>
        <w:t xml:space="preserve">Проте гутаперчеві штифти мають певні </w:t>
      </w:r>
      <w:r w:rsidRPr="000C0A19">
        <w:rPr>
          <w:rFonts w:ascii="Times New Roman" w:hAnsi="Times New Roman"/>
          <w:b/>
          <w:color w:val="000000"/>
          <w:sz w:val="28"/>
          <w:szCs w:val="28"/>
        </w:rPr>
        <w:t xml:space="preserve">недоліки: </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відсутність адгезії до стінок каналу;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відсутність ригідності, що призводить до неможливості введення штифтів у вузькі канали;</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можливість деформації  у кореневому каналі.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 xml:space="preserve">Упродовж останніх років у сучасній ендодонтичній практиці стали також застосовувати і α-форму гутаперчі. Порівняно з β-формою, вона має більшу текучість, липкість, нижчу температуру плавлення, що дозволило розробити </w:t>
      </w:r>
      <w:r w:rsidRPr="000C0A19">
        <w:rPr>
          <w:rFonts w:ascii="Times New Roman" w:hAnsi="Times New Roman"/>
          <w:b/>
          <w:i/>
          <w:color w:val="000000"/>
          <w:sz w:val="28"/>
          <w:szCs w:val="28"/>
        </w:rPr>
        <w:t>нові технології пломбування</w:t>
      </w:r>
      <w:r w:rsidRPr="000C0A19">
        <w:rPr>
          <w:rFonts w:ascii="Times New Roman" w:hAnsi="Times New Roman"/>
          <w:i/>
          <w:color w:val="000000"/>
          <w:sz w:val="28"/>
          <w:szCs w:val="28"/>
        </w:rPr>
        <w:t xml:space="preserve"> кореневих каналів</w:t>
      </w:r>
      <w:r w:rsidRPr="000C0A19">
        <w:rPr>
          <w:rFonts w:ascii="Times New Roman" w:hAnsi="Times New Roman"/>
          <w:color w:val="000000"/>
          <w:sz w:val="28"/>
          <w:szCs w:val="28"/>
        </w:rPr>
        <w:t>:</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1. Система «Ultrafil»: у кореневий канал через спеціальну канюлю вводять розігріту до 70</w:t>
      </w:r>
      <w:r w:rsidRPr="000C0A19">
        <w:rPr>
          <w:rFonts w:ascii="Times New Roman" w:hAnsi="Times New Roman"/>
          <w:color w:val="000000"/>
          <w:sz w:val="28"/>
          <w:szCs w:val="28"/>
          <w:vertAlign w:val="superscript"/>
        </w:rPr>
        <w:t>о</w:t>
      </w:r>
      <w:r w:rsidRPr="000C0A19">
        <w:rPr>
          <w:rFonts w:ascii="Times New Roman" w:hAnsi="Times New Roman"/>
          <w:color w:val="000000"/>
          <w:sz w:val="28"/>
          <w:szCs w:val="28"/>
        </w:rPr>
        <w:t>С α-гутаперчу.</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2. Система «Quickfil»: α-гутаперчу наносять на спеціальний титановий стержень, який фіксують в кутовому наконечнику. У кореневий канал спочатку вносять сілер, а потім вводять титановий стержень з гутаперчею і включають мікромотор зі швидкістю 800-1000 об./хв. За рахунок тертя гутаперча розігрівається, розплавляється і заповнює канал на всьому протязі. Титановий стержень залишають у каналі у якості центрального штифта.</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3. Система «Successfil»: розігріту α-гутаперчу високої текучості наносять на металевий штифт безпосередньо перед пломбуванням і вводять у кореневий канал. Гутаперча швидко твердіє (приблизно через 2 хв.), а металевий штифт залишають у каналі.</w:t>
      </w:r>
    </w:p>
    <w:p w:rsidR="00D16FE1" w:rsidRPr="000C0A19" w:rsidRDefault="00D16FE1" w:rsidP="000C0A19">
      <w:pPr>
        <w:spacing w:line="360" w:lineRule="auto"/>
        <w:ind w:firstLine="567"/>
        <w:jc w:val="both"/>
        <w:rPr>
          <w:rFonts w:ascii="Times New Roman" w:hAnsi="Times New Roman"/>
          <w:color w:val="000000"/>
          <w:sz w:val="28"/>
          <w:szCs w:val="28"/>
        </w:rPr>
      </w:pPr>
      <w:r w:rsidRPr="000C0A19">
        <w:rPr>
          <w:rFonts w:ascii="Times New Roman" w:hAnsi="Times New Roman"/>
          <w:color w:val="000000"/>
          <w:sz w:val="28"/>
          <w:szCs w:val="28"/>
        </w:rPr>
        <w:t>4. Системи «Thermafil» і «SoftCare»: складається з пластикових або титанових обтураторів, робоча поверхня яких покрита α-гутаперчею. Перед уведенням в кореневий канал обтуратор нагрівають у спеціальній пічці. Після повного засихання гутаперчі ручку обтуратора зрізують твердосплавним бором.</w:t>
      </w:r>
    </w:p>
    <w:p w:rsidR="00D16FE1" w:rsidRDefault="00D16FE1" w:rsidP="00CE34FD">
      <w:pPr>
        <w:spacing w:line="360" w:lineRule="auto"/>
        <w:jc w:val="both"/>
        <w:rPr>
          <w:noProof/>
          <w:lang w:eastAsia="sk-SK"/>
        </w:rPr>
      </w:pPr>
      <w:r w:rsidRPr="00855A71">
        <w:rPr>
          <w:noProof/>
          <w:lang w:val="sk-SK" w:eastAsia="sk-SK"/>
        </w:rPr>
        <w:pict>
          <v:shape id="_x0000_i1094" type="#_x0000_t75" style="width:516pt;height:81pt">
            <v:imagedata r:id="rId108" o:title=""/>
          </v:shape>
        </w:pict>
      </w:r>
    </w:p>
    <w:p w:rsidR="00D16FE1" w:rsidRDefault="00D16FE1" w:rsidP="00CE34FD">
      <w:pPr>
        <w:spacing w:line="360" w:lineRule="auto"/>
        <w:jc w:val="both"/>
        <w:rPr>
          <w:noProof/>
          <w:lang w:eastAsia="sk-SK"/>
        </w:rPr>
      </w:pPr>
    </w:p>
    <w:p w:rsidR="00D16FE1" w:rsidRPr="00F947EF" w:rsidRDefault="00D16FE1" w:rsidP="00CE34FD">
      <w:pPr>
        <w:spacing w:line="360" w:lineRule="auto"/>
        <w:jc w:val="both"/>
        <w:rPr>
          <w:rFonts w:ascii="Times New Roman" w:hAnsi="Times New Roman"/>
          <w:color w:val="000000"/>
          <w:sz w:val="28"/>
          <w:szCs w:val="28"/>
        </w:rPr>
      </w:pPr>
    </w:p>
    <w:p w:rsidR="00D16FE1" w:rsidRPr="008143CF" w:rsidRDefault="00D16FE1" w:rsidP="00454222">
      <w:pPr>
        <w:spacing w:line="360" w:lineRule="auto"/>
        <w:jc w:val="center"/>
        <w:rPr>
          <w:rFonts w:ascii="Times New Roman" w:hAnsi="Times New Roman"/>
          <w:b/>
          <w:sz w:val="28"/>
          <w:szCs w:val="28"/>
          <w:u w:val="single"/>
        </w:rPr>
      </w:pPr>
      <w:r w:rsidRPr="00DE0A51">
        <w:rPr>
          <w:rFonts w:ascii="Times New Roman" w:hAnsi="Times New Roman"/>
          <w:b/>
          <w:sz w:val="28"/>
          <w:szCs w:val="28"/>
          <w:lang w:val="en-US"/>
        </w:rPr>
        <w:t>VI</w:t>
      </w:r>
      <w:r w:rsidRPr="00DE0A51">
        <w:rPr>
          <w:rFonts w:ascii="Times New Roman" w:hAnsi="Times New Roman"/>
          <w:b/>
          <w:sz w:val="28"/>
          <w:szCs w:val="28"/>
          <w:lang w:val="ru-RU"/>
        </w:rPr>
        <w:t xml:space="preserve">. </w:t>
      </w:r>
      <w:r>
        <w:rPr>
          <w:rFonts w:ascii="Times New Roman" w:hAnsi="Times New Roman"/>
          <w:b/>
          <w:sz w:val="28"/>
          <w:szCs w:val="28"/>
          <w:u w:val="single"/>
        </w:rPr>
        <w:t>Стоматологічні герметики</w:t>
      </w:r>
    </w:p>
    <w:p w:rsidR="00D16FE1" w:rsidRPr="0051640A" w:rsidRDefault="00D16FE1" w:rsidP="00454222">
      <w:pPr>
        <w:spacing w:line="360" w:lineRule="auto"/>
        <w:ind w:firstLine="900"/>
        <w:jc w:val="both"/>
        <w:rPr>
          <w:rFonts w:ascii="Times New Roman" w:hAnsi="Times New Roman"/>
          <w:sz w:val="28"/>
          <w:szCs w:val="28"/>
          <w:lang w:eastAsia="ru-RU"/>
        </w:rPr>
      </w:pPr>
      <w:r w:rsidRPr="0051640A">
        <w:rPr>
          <w:rFonts w:ascii="Times New Roman" w:hAnsi="Times New Roman"/>
          <w:sz w:val="28"/>
          <w:szCs w:val="28"/>
          <w:lang w:eastAsia="ru-RU"/>
        </w:rPr>
        <w:t>Герметики - матеріали для ізоляції фісур і оклюзійних поверхонь</w:t>
      </w:r>
      <w:r w:rsidRPr="0051640A">
        <w:rPr>
          <w:rFonts w:ascii="Times New Roman" w:hAnsi="Times New Roman"/>
          <w:sz w:val="28"/>
          <w:szCs w:val="28"/>
          <w:lang w:val="ru-RU" w:eastAsia="ru-RU"/>
        </w:rPr>
        <w:t xml:space="preserve"> </w:t>
      </w:r>
      <w:r w:rsidRPr="0051640A">
        <w:rPr>
          <w:rFonts w:ascii="Times New Roman" w:hAnsi="Times New Roman"/>
          <w:sz w:val="28"/>
          <w:szCs w:val="28"/>
          <w:lang w:eastAsia="ru-RU"/>
        </w:rPr>
        <w:t>зубів з метою профілактики карієсу. Основні вимоги до герметизуючих засобів: стійка адгезія до тканин зуба у вологому середовищі; міцність на стиск і стійкість до стирання; здатність затвердівати при кімнатній температурі у вологому середовищі протягом 2-3 хв; стабільність кольору і нездатність змінювати колір тканини зуба; технологічність, що дозволяє застосовувати їх в умовах клініки. Особливо важливим моментом є виражена адгезія до твердих тканин зуба, що забезпечує мінімальну крайову проникність і механічну міцність, оскільки карієспрофілактичний ефект засобу для  герметизації реалізується в тому випадку, коли він закриває борозни на протязі, не менше, 12-24 міс.</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Герметики займають важливе місце серед профілактичних заходів проти карієсу.</w:t>
      </w:r>
      <w:r w:rsidRPr="0051640A">
        <w:t xml:space="preserve"> </w:t>
      </w:r>
      <w:r w:rsidRPr="0051640A">
        <w:rPr>
          <w:rFonts w:ascii="Times New Roman" w:hAnsi="Times New Roman"/>
          <w:sz w:val="28"/>
          <w:szCs w:val="28"/>
          <w:lang w:val="ru-RU"/>
        </w:rPr>
        <w:t xml:space="preserve"> </w:t>
      </w:r>
      <w:r w:rsidRPr="0051640A">
        <w:rPr>
          <w:rFonts w:ascii="Times New Roman" w:hAnsi="Times New Roman"/>
          <w:sz w:val="28"/>
          <w:szCs w:val="28"/>
        </w:rPr>
        <w:t>Оклюзійна поверхня становить 12,5% усіх зубних поверхонь, але на її частку припадає більше 50% всіх каріозних захворювань. У дітей в 88% випадків переважає фісурний карієс.  Згідно з однією з визнаних на сьогоднішній день  концепцій «при профілактиці фісурного карієсу герметик ефективний практично на 100%, у випадку, якщо збережена його цілісність». При правильному нанесенні герметик може перебувати на зубі та виконувати сувої функції до 15 років. Щоб герметик справно їх виконував, час від часу його слід оновлювати. Приблизно 2-4% герметиків потребують оновлення протягом життя зуба. Як правило, така необхідність виникає протягом першого року. Найчастіше оновлення потребують герметики, нанесені на щічні і язикові поверхні. Підраховано, що протягом першого року стирається 10% герметиків, нанесених на оклюзійні поверхні, і 30% герметиків, нанесених на щічні і язикові поверхні</w:t>
      </w:r>
      <w:r w:rsidRPr="0051640A">
        <w:rPr>
          <w:rFonts w:ascii="Times New Roman" w:hAnsi="Times New Roman"/>
          <w:sz w:val="28"/>
          <w:szCs w:val="28"/>
          <w:lang w:val="ru-RU"/>
        </w:rPr>
        <w:t xml:space="preserve">. </w:t>
      </w:r>
      <w:r w:rsidRPr="0051640A">
        <w:rPr>
          <w:rFonts w:ascii="Times New Roman" w:hAnsi="Times New Roman"/>
          <w:sz w:val="28"/>
          <w:szCs w:val="28"/>
        </w:rPr>
        <w:t xml:space="preserve">Стоматологи користуються герметиками вже близько 40 років, і проведені за цей період дослідження говорять про їхні відмінні терапевтичні якості. У 1967 році, коли герметик тільки вводили в використання, він являв собою пастоподібну суміш пудри та рідкого силікату. Ні про яке протравленні зубної поверхні тоді й мови не було. Сам препарат не міг рівнятися з нинішніми герметиками по міцності і термінах служби. І, тим не менш, він поклав початок найважливішого напряму в стоматології, який називається захистом поверхні. Дослідження показали, що при запечатуванні схильних до карієсу поверхонь, таких як оклюзійна поверхня, зменшується доступ до них кислот і бактерій, значно скорочується кількість каріозних уражень. </w:t>
      </w:r>
    </w:p>
    <w:p w:rsidR="00D16FE1" w:rsidRDefault="00D16FE1" w:rsidP="00AB2E15">
      <w:pPr>
        <w:spacing w:after="0" w:line="360" w:lineRule="auto"/>
        <w:ind w:firstLine="851"/>
        <w:jc w:val="both"/>
        <w:rPr>
          <w:rFonts w:ascii="Times New Roman" w:hAnsi="Times New Roman"/>
          <w:sz w:val="28"/>
          <w:szCs w:val="28"/>
        </w:rPr>
      </w:pPr>
      <w:r w:rsidRPr="0051640A">
        <w:rPr>
          <w:rFonts w:ascii="Times New Roman" w:hAnsi="Times New Roman"/>
          <w:sz w:val="28"/>
          <w:szCs w:val="28"/>
        </w:rPr>
        <w:t xml:space="preserve">Тому найбільш ефективним способом профілактики фісурного карієсу є метод герметизації фісур стоматологічними матеріалами. В якості герметиків до теперішнього часу використовували деякі види цементів або композити хімічного та світлового затвердіння, але в останні роки клініцисти перейшли на застосування спеціальних препаратів, у тому числі  фторвмісних. Сучасні герметики надійно захищають тканини зуба від карієсогенних факторів «зубної бляшки» </w:t>
      </w:r>
      <w:r>
        <w:rPr>
          <w:rFonts w:ascii="Times New Roman" w:hAnsi="Times New Roman"/>
          <w:sz w:val="28"/>
          <w:szCs w:val="28"/>
        </w:rPr>
        <w:t>та інших несприятливих впливів.</w:t>
      </w:r>
    </w:p>
    <w:p w:rsidR="00D16FE1" w:rsidRPr="00AB2E15" w:rsidRDefault="00D16FE1" w:rsidP="00AB2E15">
      <w:pPr>
        <w:spacing w:after="0" w:line="360" w:lineRule="auto"/>
        <w:ind w:firstLine="851"/>
        <w:jc w:val="both"/>
        <w:rPr>
          <w:rFonts w:ascii="Times New Roman" w:hAnsi="Times New Roman"/>
          <w:sz w:val="28"/>
          <w:szCs w:val="28"/>
        </w:rPr>
      </w:pPr>
      <w:r w:rsidRPr="0051640A">
        <w:rPr>
          <w:rFonts w:ascii="Times New Roman" w:hAnsi="Times New Roman"/>
          <w:sz w:val="28"/>
          <w:szCs w:val="28"/>
        </w:rPr>
        <w:t>Класифікація герметиків.</w:t>
      </w:r>
      <w:r w:rsidRPr="0051640A">
        <w:t xml:space="preserve"> </w:t>
      </w:r>
    </w:p>
    <w:p w:rsidR="00D16FE1" w:rsidRDefault="00D16FE1" w:rsidP="00AB2E15">
      <w:pPr>
        <w:spacing w:after="0" w:line="360" w:lineRule="auto"/>
        <w:jc w:val="both"/>
        <w:rPr>
          <w:lang w:val="ru-RU"/>
        </w:rPr>
      </w:pPr>
      <w:r w:rsidRPr="0051640A">
        <w:rPr>
          <w:rFonts w:ascii="Times New Roman" w:hAnsi="Times New Roman"/>
          <w:sz w:val="28"/>
          <w:szCs w:val="28"/>
        </w:rPr>
        <w:t>За хімічним складом герметики мож</w:t>
      </w:r>
      <w:r>
        <w:rPr>
          <w:rFonts w:ascii="Times New Roman" w:hAnsi="Times New Roman"/>
          <w:sz w:val="28"/>
          <w:szCs w:val="28"/>
        </w:rPr>
        <w:t>на розділити на наступні групи:</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lang w:val="ru-RU"/>
        </w:rPr>
        <w:t xml:space="preserve">     </w:t>
      </w:r>
      <w:r>
        <w:rPr>
          <w:rFonts w:ascii="Times New Roman" w:hAnsi="Times New Roman"/>
          <w:sz w:val="28"/>
          <w:szCs w:val="28"/>
        </w:rPr>
        <w:t>1. Композитні герметики:</w:t>
      </w:r>
    </w:p>
    <w:p w:rsidR="00D16FE1" w:rsidRDefault="00D16FE1" w:rsidP="00AB2E15">
      <w:pPr>
        <w:spacing w:after="0" w:line="360" w:lineRule="auto"/>
        <w:ind w:firstLine="851"/>
        <w:jc w:val="both"/>
        <w:rPr>
          <w:rFonts w:ascii="Times New Roman" w:hAnsi="Times New Roman"/>
          <w:sz w:val="28"/>
          <w:szCs w:val="28"/>
        </w:rPr>
      </w:pPr>
      <w:r>
        <w:rPr>
          <w:rFonts w:ascii="Times New Roman" w:hAnsi="Times New Roman"/>
          <w:sz w:val="28"/>
          <w:szCs w:val="28"/>
        </w:rPr>
        <w:t>- класичні;</w:t>
      </w:r>
    </w:p>
    <w:p w:rsidR="00D16FE1" w:rsidRDefault="00D16FE1" w:rsidP="00AB2E15">
      <w:pPr>
        <w:spacing w:after="0" w:line="360" w:lineRule="auto"/>
        <w:ind w:firstLine="851"/>
        <w:jc w:val="both"/>
        <w:rPr>
          <w:rFonts w:ascii="Times New Roman" w:hAnsi="Times New Roman"/>
          <w:sz w:val="28"/>
          <w:szCs w:val="28"/>
        </w:rPr>
      </w:pPr>
      <w:r>
        <w:rPr>
          <w:rFonts w:ascii="Times New Roman" w:hAnsi="Times New Roman"/>
          <w:sz w:val="28"/>
          <w:szCs w:val="28"/>
        </w:rPr>
        <w:t>- герметики-ормокери;</w:t>
      </w:r>
    </w:p>
    <w:p w:rsidR="00D16FE1" w:rsidRDefault="00D16FE1" w:rsidP="00AB2E15">
      <w:pPr>
        <w:spacing w:after="0" w:line="360" w:lineRule="auto"/>
        <w:ind w:firstLine="851"/>
        <w:jc w:val="both"/>
        <w:rPr>
          <w:rFonts w:ascii="Times New Roman" w:hAnsi="Times New Roman"/>
          <w:sz w:val="28"/>
          <w:szCs w:val="28"/>
        </w:rPr>
      </w:pPr>
      <w:r>
        <w:rPr>
          <w:rFonts w:ascii="Times New Roman" w:hAnsi="Times New Roman"/>
          <w:sz w:val="28"/>
          <w:szCs w:val="28"/>
        </w:rPr>
        <w:t>- текучі композитні матеріали.</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2. Компомери.</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3. Склоіоно</w:t>
      </w:r>
      <w:r>
        <w:rPr>
          <w:rFonts w:ascii="Times New Roman" w:hAnsi="Times New Roman"/>
          <w:sz w:val="28"/>
          <w:szCs w:val="28"/>
        </w:rPr>
        <w:t>мерні цементи.</w:t>
      </w:r>
    </w:p>
    <w:p w:rsidR="00D16FE1" w:rsidRDefault="00D16FE1" w:rsidP="00AB2E15">
      <w:pPr>
        <w:spacing w:after="0" w:line="360" w:lineRule="auto"/>
        <w:ind w:firstLine="851"/>
        <w:jc w:val="both"/>
        <w:rPr>
          <w:rFonts w:ascii="Times New Roman" w:hAnsi="Times New Roman"/>
          <w:sz w:val="28"/>
          <w:szCs w:val="28"/>
        </w:rPr>
      </w:pPr>
      <w:r w:rsidRPr="0051640A">
        <w:rPr>
          <w:rFonts w:ascii="Times New Roman" w:hAnsi="Times New Roman"/>
          <w:sz w:val="28"/>
          <w:szCs w:val="28"/>
        </w:rPr>
        <w:t xml:space="preserve"> Класифікація ко</w:t>
      </w:r>
      <w:r>
        <w:rPr>
          <w:rFonts w:ascii="Times New Roman" w:hAnsi="Times New Roman"/>
          <w:sz w:val="28"/>
          <w:szCs w:val="28"/>
        </w:rPr>
        <w:t>мпозитних герметиків:</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1. За типом твердіння:</w:t>
      </w:r>
    </w:p>
    <w:p w:rsidR="00D16FE1" w:rsidRDefault="00D16FE1" w:rsidP="00AB2E15">
      <w:pPr>
        <w:spacing w:after="0" w:line="360" w:lineRule="auto"/>
        <w:jc w:val="both"/>
        <w:rPr>
          <w:rFonts w:ascii="Times New Roman" w:hAnsi="Times New Roman"/>
          <w:sz w:val="28"/>
          <w:szCs w:val="28"/>
        </w:rPr>
      </w:pPr>
      <w:r w:rsidRPr="0051640A">
        <w:rPr>
          <w:rFonts w:ascii="Times New Roman" w:hAnsi="Times New Roman"/>
          <w:sz w:val="28"/>
          <w:szCs w:val="28"/>
        </w:rPr>
        <w:t>- самотвердіючі: “Dentalex-20” (Стома-технологія, Харків), “Фіс</w:t>
      </w:r>
      <w:r>
        <w:rPr>
          <w:rFonts w:ascii="Times New Roman" w:hAnsi="Times New Roman"/>
          <w:sz w:val="28"/>
          <w:szCs w:val="28"/>
        </w:rPr>
        <w:t>с-лайт”</w:t>
      </w:r>
      <w:r w:rsidRPr="0051640A">
        <w:rPr>
          <w:rFonts w:ascii="Times New Roman" w:hAnsi="Times New Roman"/>
          <w:sz w:val="28"/>
          <w:szCs w:val="28"/>
        </w:rPr>
        <w:t>(ВладМиВа),</w:t>
      </w:r>
      <w:r>
        <w:rPr>
          <w:rFonts w:ascii="Times New Roman" w:hAnsi="Times New Roman"/>
          <w:sz w:val="28"/>
          <w:szCs w:val="28"/>
        </w:rPr>
        <w:t xml:space="preserve">  </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“Дельтон”  (Стомадент, Росія);</w:t>
      </w:r>
    </w:p>
    <w:p w:rsidR="00D16FE1" w:rsidRDefault="00D16FE1" w:rsidP="00AB2E15">
      <w:pPr>
        <w:spacing w:after="0" w:line="360" w:lineRule="auto"/>
        <w:jc w:val="both"/>
        <w:rPr>
          <w:rFonts w:ascii="Times New Roman" w:hAnsi="Times New Roman"/>
          <w:sz w:val="28"/>
          <w:szCs w:val="28"/>
        </w:rPr>
      </w:pPr>
      <w:r w:rsidRPr="0051640A">
        <w:rPr>
          <w:rFonts w:ascii="Times New Roman" w:hAnsi="Times New Roman"/>
          <w:sz w:val="28"/>
          <w:szCs w:val="28"/>
        </w:rPr>
        <w:t>-світлотвердіючі: “ Dentalex-10”  (Стома-технол</w:t>
      </w:r>
      <w:r>
        <w:rPr>
          <w:rFonts w:ascii="Times New Roman" w:hAnsi="Times New Roman"/>
          <w:sz w:val="28"/>
          <w:szCs w:val="28"/>
        </w:rPr>
        <w:t>огія), “Estiseal LC”  (Kulzer),</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“Fissurit”  (VOCO), “Helioseal”  (Vivadent), “Jen-Fis</w:t>
      </w:r>
      <w:r>
        <w:rPr>
          <w:rFonts w:ascii="Times New Roman" w:hAnsi="Times New Roman"/>
          <w:sz w:val="28"/>
          <w:szCs w:val="28"/>
        </w:rPr>
        <w:t xml:space="preserve">sufil”  (Jendental), “UltraSeal </w:t>
      </w:r>
      <w:r w:rsidRPr="0051640A">
        <w:rPr>
          <w:rFonts w:ascii="Times New Roman" w:hAnsi="Times New Roman"/>
          <w:sz w:val="28"/>
          <w:szCs w:val="28"/>
        </w:rPr>
        <w:t xml:space="preserve">XT”  </w:t>
      </w:r>
      <w:r>
        <w:rPr>
          <w:rFonts w:ascii="Times New Roman" w:hAnsi="Times New Roman"/>
          <w:sz w:val="28"/>
          <w:szCs w:val="28"/>
        </w:rPr>
        <w:t xml:space="preserve">  </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(Ultradent), “Фіссулайт LC”  (ВладМ</w:t>
      </w:r>
      <w:r>
        <w:rPr>
          <w:rFonts w:ascii="Times New Roman" w:hAnsi="Times New Roman"/>
          <w:sz w:val="28"/>
          <w:szCs w:val="28"/>
        </w:rPr>
        <w:t>иВа).</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2. За хімічним складом:</w:t>
      </w:r>
    </w:p>
    <w:p w:rsidR="00D16FE1" w:rsidRDefault="00D16FE1" w:rsidP="00AB2E15">
      <w:pPr>
        <w:spacing w:after="0" w:line="360" w:lineRule="auto"/>
        <w:jc w:val="both"/>
        <w:rPr>
          <w:rFonts w:ascii="Times New Roman" w:hAnsi="Times New Roman"/>
          <w:sz w:val="28"/>
          <w:szCs w:val="28"/>
        </w:rPr>
      </w:pPr>
      <w:r w:rsidRPr="0051640A">
        <w:rPr>
          <w:rFonts w:ascii="Times New Roman" w:hAnsi="Times New Roman"/>
          <w:sz w:val="28"/>
          <w:szCs w:val="28"/>
        </w:rPr>
        <w:t>- на основі Bis-GMA: “Estiseal LC”  (Ku</w:t>
      </w:r>
      <w:r>
        <w:rPr>
          <w:rFonts w:ascii="Times New Roman" w:hAnsi="Times New Roman"/>
          <w:sz w:val="28"/>
          <w:szCs w:val="28"/>
        </w:rPr>
        <w:t xml:space="preserve">lzer), “Helioseal”  (Vivadent), “Фіссулайт”   </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(Владмива);</w:t>
      </w:r>
    </w:p>
    <w:p w:rsidR="00D16FE1" w:rsidRDefault="00D16FE1" w:rsidP="00AB2E15">
      <w:pPr>
        <w:spacing w:after="0" w:line="360" w:lineRule="auto"/>
        <w:jc w:val="both"/>
        <w:rPr>
          <w:rFonts w:ascii="Times New Roman" w:hAnsi="Times New Roman"/>
          <w:sz w:val="28"/>
          <w:szCs w:val="28"/>
        </w:rPr>
      </w:pPr>
      <w:r w:rsidRPr="0051640A">
        <w:rPr>
          <w:rFonts w:ascii="Times New Roman" w:hAnsi="Times New Roman"/>
          <w:sz w:val="28"/>
          <w:szCs w:val="28"/>
        </w:rPr>
        <w:t>- з додаванням UDMA: “Fluroshield”  (Caulk / Den</w:t>
      </w:r>
      <w:r>
        <w:rPr>
          <w:rFonts w:ascii="Times New Roman" w:hAnsi="Times New Roman"/>
          <w:sz w:val="28"/>
          <w:szCs w:val="28"/>
        </w:rPr>
        <w:t xml:space="preserve">tsply), “Prisma-Shield”    </w:t>
      </w:r>
    </w:p>
    <w:p w:rsidR="00D16FE1" w:rsidRDefault="00D16FE1" w:rsidP="00AB2E15">
      <w:pPr>
        <w:spacing w:after="0" w:line="360" w:lineRule="auto"/>
        <w:jc w:val="both"/>
        <w:rPr>
          <w:rFonts w:ascii="Times New Roman" w:hAnsi="Times New Roman"/>
          <w:sz w:val="28"/>
          <w:szCs w:val="28"/>
        </w:rPr>
      </w:pPr>
      <w:r>
        <w:rPr>
          <w:rFonts w:ascii="Times New Roman" w:hAnsi="Times New Roman"/>
          <w:sz w:val="28"/>
          <w:szCs w:val="28"/>
        </w:rPr>
        <w:t xml:space="preserve">   (Caulk/</w:t>
      </w:r>
      <w:r w:rsidRPr="0051640A">
        <w:rPr>
          <w:rFonts w:ascii="Times New Roman" w:hAnsi="Times New Roman"/>
          <w:sz w:val="28"/>
          <w:szCs w:val="28"/>
        </w:rPr>
        <w:t>Dent</w:t>
      </w:r>
      <w:r>
        <w:rPr>
          <w:rFonts w:ascii="Times New Roman" w:hAnsi="Times New Roman"/>
          <w:sz w:val="28"/>
          <w:szCs w:val="28"/>
        </w:rPr>
        <w:t>sply), “Seal-Rite”  (Pulpdent);</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 ормокери:</w:t>
      </w:r>
      <w:r>
        <w:rPr>
          <w:rFonts w:ascii="Times New Roman" w:hAnsi="Times New Roman"/>
          <w:sz w:val="28"/>
          <w:szCs w:val="28"/>
        </w:rPr>
        <w:t xml:space="preserve"> “Admira Sea”  (VOCO).</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3. За наявністю наповнювача:</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 xml:space="preserve">- ненаповнені: “Helioseal Clear”  (Vivadent), </w:t>
      </w:r>
      <w:r>
        <w:rPr>
          <w:rFonts w:ascii="Times New Roman" w:hAnsi="Times New Roman"/>
          <w:sz w:val="28"/>
          <w:szCs w:val="28"/>
        </w:rPr>
        <w:t>“Visio-Seal” (ESPE), “Дельтон”                  (Стомадент, Росія);</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 наповнені: “Dentalex-10, 20”  (Стома-техн</w:t>
      </w:r>
      <w:r>
        <w:rPr>
          <w:rFonts w:ascii="Times New Roman" w:hAnsi="Times New Roman"/>
          <w:sz w:val="28"/>
          <w:szCs w:val="28"/>
        </w:rPr>
        <w:t>ологія, Харків), “Helioseal F”</w:t>
      </w:r>
      <w:r w:rsidRPr="0051640A">
        <w:rPr>
          <w:rFonts w:ascii="Times New Roman" w:hAnsi="Times New Roman"/>
          <w:sz w:val="28"/>
          <w:szCs w:val="28"/>
        </w:rPr>
        <w:t xml:space="preserve">(Vivadent), </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 xml:space="preserve">“UltraSeal XT”  (Ultradent), </w:t>
      </w:r>
      <w:r>
        <w:rPr>
          <w:rFonts w:ascii="Times New Roman" w:hAnsi="Times New Roman"/>
          <w:sz w:val="28"/>
          <w:szCs w:val="28"/>
        </w:rPr>
        <w:t>“Admira Seal”  (VOCO).</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4. За кольором і прозорістю:</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 герметики, що випускаються в різних вар</w:t>
      </w:r>
      <w:r>
        <w:rPr>
          <w:rFonts w:ascii="Times New Roman" w:hAnsi="Times New Roman"/>
          <w:sz w:val="28"/>
          <w:szCs w:val="28"/>
        </w:rPr>
        <w:t xml:space="preserve">іантах прозорості: “Estiseal LC </w:t>
      </w:r>
      <w:r w:rsidRPr="0051640A">
        <w:rPr>
          <w:rFonts w:ascii="Times New Roman" w:hAnsi="Times New Roman"/>
          <w:sz w:val="28"/>
          <w:szCs w:val="28"/>
        </w:rPr>
        <w:t>(K</w:t>
      </w:r>
      <w:r>
        <w:rPr>
          <w:rFonts w:ascii="Times New Roman" w:hAnsi="Times New Roman"/>
          <w:sz w:val="28"/>
          <w:szCs w:val="28"/>
        </w:rPr>
        <w:t xml:space="preserve">ulzer) -  </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 xml:space="preserve">   прозорий і білий опак; </w:t>
      </w:r>
      <w:r w:rsidRPr="0051640A">
        <w:rPr>
          <w:rFonts w:ascii="Times New Roman" w:hAnsi="Times New Roman"/>
          <w:sz w:val="28"/>
          <w:szCs w:val="28"/>
        </w:rPr>
        <w:t>“Helioseal”  (Viv</w:t>
      </w:r>
      <w:r>
        <w:rPr>
          <w:rFonts w:ascii="Times New Roman" w:hAnsi="Times New Roman"/>
          <w:sz w:val="28"/>
          <w:szCs w:val="28"/>
        </w:rPr>
        <w:t xml:space="preserve">adent) - прозорий і білий опак; </w:t>
      </w:r>
      <w:r w:rsidRPr="0051640A">
        <w:rPr>
          <w:rFonts w:ascii="Times New Roman" w:hAnsi="Times New Roman"/>
          <w:sz w:val="28"/>
          <w:szCs w:val="28"/>
        </w:rPr>
        <w:t xml:space="preserve">“Ultraseal XT </w:t>
      </w:r>
      <w:r>
        <w:rPr>
          <w:rFonts w:ascii="Times New Roman" w:hAnsi="Times New Roman"/>
          <w:sz w:val="28"/>
          <w:szCs w:val="28"/>
        </w:rPr>
        <w:t xml:space="preserve"> </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Plus”  (Ultradent) - прозорий,</w:t>
      </w:r>
      <w:r>
        <w:rPr>
          <w:rFonts w:ascii="Times New Roman" w:hAnsi="Times New Roman"/>
          <w:sz w:val="28"/>
          <w:szCs w:val="28"/>
        </w:rPr>
        <w:t xml:space="preserve"> універсальний, білий опак, А1; </w:t>
      </w:r>
      <w:r w:rsidRPr="0051640A">
        <w:rPr>
          <w:rFonts w:ascii="Times New Roman" w:hAnsi="Times New Roman"/>
          <w:sz w:val="28"/>
          <w:szCs w:val="28"/>
        </w:rPr>
        <w:t xml:space="preserve">“Jen-Fissufil”  </w:t>
      </w:r>
      <w:r>
        <w:rPr>
          <w:rFonts w:ascii="Times New Roman" w:hAnsi="Times New Roman"/>
          <w:sz w:val="28"/>
          <w:szCs w:val="28"/>
        </w:rPr>
        <w:t xml:space="preserve">    </w:t>
      </w:r>
      <w:r w:rsidRPr="0051640A">
        <w:rPr>
          <w:rFonts w:ascii="Times New Roman" w:hAnsi="Times New Roman"/>
          <w:sz w:val="28"/>
          <w:szCs w:val="28"/>
        </w:rPr>
        <w:t>(Jendental</w:t>
      </w:r>
      <w:r>
        <w:rPr>
          <w:rFonts w:ascii="Times New Roman" w:hAnsi="Times New Roman"/>
          <w:sz w:val="28"/>
          <w:szCs w:val="28"/>
        </w:rPr>
        <w:t>) - прозорий і білий.</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5. За вміс</w:t>
      </w:r>
      <w:r>
        <w:rPr>
          <w:rFonts w:ascii="Times New Roman" w:hAnsi="Times New Roman"/>
          <w:sz w:val="28"/>
          <w:szCs w:val="28"/>
        </w:rPr>
        <w:t>том мінералізуючих компонентів:</w:t>
      </w:r>
    </w:p>
    <w:p w:rsidR="00D16FE1" w:rsidRDefault="00D16FE1" w:rsidP="00785E37">
      <w:pPr>
        <w:spacing w:after="0" w:line="360" w:lineRule="auto"/>
        <w:jc w:val="both"/>
        <w:rPr>
          <w:rFonts w:ascii="Times New Roman" w:hAnsi="Times New Roman"/>
          <w:sz w:val="28"/>
          <w:szCs w:val="28"/>
        </w:rPr>
      </w:pPr>
      <w:r w:rsidRPr="0051640A">
        <w:rPr>
          <w:rFonts w:ascii="Times New Roman" w:hAnsi="Times New Roman"/>
          <w:sz w:val="28"/>
          <w:szCs w:val="28"/>
        </w:rPr>
        <w:t>- фторовмісні герметики: “Dentalex-llF”  (Стома</w:t>
      </w:r>
      <w:r>
        <w:rPr>
          <w:rFonts w:ascii="Times New Roman" w:hAnsi="Times New Roman"/>
          <w:sz w:val="28"/>
          <w:szCs w:val="28"/>
        </w:rPr>
        <w:t xml:space="preserve">-технологія, Харків), “Fissurit </w:t>
      </w:r>
      <w:r w:rsidRPr="0051640A">
        <w:rPr>
          <w:rFonts w:ascii="Times New Roman" w:hAnsi="Times New Roman"/>
          <w:sz w:val="28"/>
          <w:szCs w:val="28"/>
        </w:rPr>
        <w:t xml:space="preserve">F”  </w:t>
      </w:r>
    </w:p>
    <w:p w:rsidR="00D16FE1" w:rsidRDefault="00D16FE1" w:rsidP="00785E37">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(VOCO), “Ultraseal XT”  (Ultradent), “Jen-</w:t>
      </w:r>
      <w:r>
        <w:rPr>
          <w:rFonts w:ascii="Times New Roman" w:hAnsi="Times New Roman"/>
          <w:sz w:val="28"/>
          <w:szCs w:val="28"/>
        </w:rPr>
        <w:t xml:space="preserve">Fissufil”  (Jendental), “Admira </w:t>
      </w:r>
      <w:r w:rsidRPr="0051640A">
        <w:rPr>
          <w:rFonts w:ascii="Times New Roman" w:hAnsi="Times New Roman"/>
          <w:sz w:val="28"/>
          <w:szCs w:val="28"/>
        </w:rPr>
        <w:t xml:space="preserve">Seal”  </w:t>
      </w:r>
      <w:r>
        <w:rPr>
          <w:rFonts w:ascii="Times New Roman" w:hAnsi="Times New Roman"/>
          <w:sz w:val="28"/>
          <w:szCs w:val="28"/>
        </w:rPr>
        <w:t xml:space="preserve"> </w:t>
      </w:r>
    </w:p>
    <w:p w:rsidR="00D16FE1" w:rsidRPr="00AB2E15" w:rsidRDefault="00D16FE1" w:rsidP="00785E37">
      <w:pPr>
        <w:spacing w:after="0" w:line="360" w:lineRule="auto"/>
        <w:jc w:val="both"/>
        <w:rPr>
          <w:rFonts w:ascii="Times New Roman" w:hAnsi="Times New Roman"/>
          <w:sz w:val="28"/>
          <w:szCs w:val="28"/>
        </w:rPr>
      </w:pPr>
      <w:r>
        <w:rPr>
          <w:rFonts w:ascii="Times New Roman" w:hAnsi="Times New Roman"/>
          <w:sz w:val="28"/>
          <w:szCs w:val="28"/>
        </w:rPr>
        <w:t xml:space="preserve">   </w:t>
      </w:r>
      <w:r w:rsidRPr="0051640A">
        <w:rPr>
          <w:rFonts w:ascii="Times New Roman" w:hAnsi="Times New Roman"/>
          <w:sz w:val="28"/>
          <w:szCs w:val="28"/>
        </w:rPr>
        <w:t>(VOCO), “Фіссулайт”  (ВладМиВа).</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Хімічний, або самотвердіючий герметик складається з двох компонентів – каталізатора та основи, які змішують, щоб ініціювати хімічну реакцію. Час затвердіння таких герметиків, як правило, 60-90 секунд.</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Світлова полімеризація проводиться або за допомогою видимого світла високої інтенсивності, або за допомогою лазера. Раніше з цією метою використовувалося ультрафіолетове світло. Подібні герметики більш зручні в застосуванні, оскільки лікар має достатньо часом для їх нанесення. Герметик наноситься на поверхню дентину, піддається світловому впливу і полімеризується, як правило, протягом 20 секунд.</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Герметики можна розділити на ненаповнені і наповнені. Ненаповнені герметики виробляються тільки на основі BIS-GMA. Вони володіють високою текучістю, але погано фіксуються на вертикальних і щічних поверхнях. Наповнені герметики містять від 40 до 60% скла та кристалів кварцу. Чим вищий відсотковий вміст наповнювача, тим стійкіший до стирання герметик. Наповнені герметики, як правило, є світлотвердіючі та можуть бути як опакові, так і кольорові. Деякі герметики стають прозорими після їх нанесення. Інші забарвлюються при засвічуванні (при повторному відвідуванні), демонструючи цілісність покриття. Один з них (“Helioseal Clear Chroma”,  (Ivoclar Vivadent))</w:t>
      </w:r>
      <w:r w:rsidRPr="0051640A">
        <w:rPr>
          <w:rFonts w:ascii="Times New Roman" w:hAnsi="Times New Roman"/>
          <w:noProof/>
          <w:sz w:val="28"/>
          <w:szCs w:val="28"/>
        </w:rPr>
        <w:t xml:space="preserve"> </w:t>
      </w:r>
      <w:r>
        <w:rPr>
          <w:noProof/>
          <w:lang w:val="ru-RU" w:eastAsia="ru-RU"/>
        </w:rPr>
        <w:pict>
          <v:shape id="_x0000_s1116" type="#_x0000_t75" style="position:absolute;left:0;text-align:left;margin-left:316.35pt;margin-top:109.5pt;width:200.95pt;height:108pt;z-index:251676672;mso-position-horizontal-relative:margin;mso-position-vertical-relative:margin">
            <v:imagedata r:id="rId109" o:title=""/>
            <w10:wrap type="square" anchorx="margin" anchory="margin"/>
          </v:shape>
        </w:pict>
      </w:r>
      <w:r w:rsidRPr="0051640A">
        <w:rPr>
          <w:rFonts w:ascii="Times New Roman" w:hAnsi="Times New Roman"/>
          <w:sz w:val="28"/>
          <w:szCs w:val="28"/>
        </w:rPr>
        <w:t>являє собою прозору ненаповнення смолу, яка під впливом світла забарвлюється в блідо-зелений колір, дозволяючи оцінити якість нанесеного покриття. По завершенні затвердіння препарат блідне і поступово стає прозорим. При перевірці герметика на наявність ретенції під час повторного візиту матеріал знову піддається світловому впливу і  забарвлюється в зелений колір, стаючи видимим як лікаря, так і пацієнту.</w:t>
      </w:r>
    </w:p>
    <w:p w:rsidR="00D16FE1" w:rsidRPr="0051640A" w:rsidRDefault="00D16FE1" w:rsidP="00454222">
      <w:pPr>
        <w:spacing w:after="0" w:line="360" w:lineRule="auto"/>
        <w:ind w:firstLine="851"/>
        <w:jc w:val="both"/>
      </w:pPr>
      <w:r w:rsidRPr="0051640A">
        <w:rPr>
          <w:rFonts w:ascii="Times New Roman" w:hAnsi="Times New Roman"/>
          <w:sz w:val="28"/>
          <w:szCs w:val="28"/>
        </w:rPr>
        <w:t>Деякі герметики включають фторвмісні компоненти - фторидну сіль або фторсилікатне скло. Фторид сприяє ремінералізації. Герметики, що містять склоіономер, утворюють хімічну сполуку із зубними тканинами і мають здатність до виділення фтору.</w:t>
      </w:r>
      <w:r w:rsidRPr="0051640A">
        <w:t xml:space="preserve"> </w:t>
      </w:r>
    </w:p>
    <w:p w:rsidR="00D16FE1" w:rsidRPr="0051640A" w:rsidRDefault="00D16FE1" w:rsidP="00454222">
      <w:pPr>
        <w:spacing w:after="0" w:line="360" w:lineRule="auto"/>
        <w:ind w:firstLine="851"/>
        <w:jc w:val="both"/>
        <w:rPr>
          <w:rFonts w:ascii="Times New Roman" w:hAnsi="Times New Roman"/>
          <w:sz w:val="28"/>
          <w:szCs w:val="28"/>
        </w:rPr>
      </w:pPr>
      <w:r w:rsidRPr="0051640A">
        <w:rPr>
          <w:rStyle w:val="hps"/>
          <w:rFonts w:ascii="Times New Roman" w:hAnsi="Times New Roman"/>
          <w:sz w:val="28"/>
          <w:szCs w:val="28"/>
        </w:rPr>
        <w:t>Рідкі текучі</w:t>
      </w:r>
      <w:r w:rsidRPr="0051640A">
        <w:rPr>
          <w:rFonts w:ascii="Times New Roman" w:hAnsi="Times New Roman"/>
          <w:sz w:val="28"/>
          <w:szCs w:val="28"/>
        </w:rPr>
        <w:t xml:space="preserve"> </w:t>
      </w:r>
      <w:r w:rsidRPr="0051640A">
        <w:rPr>
          <w:rStyle w:val="hps"/>
          <w:rFonts w:ascii="Times New Roman" w:hAnsi="Times New Roman"/>
          <w:sz w:val="28"/>
          <w:szCs w:val="28"/>
        </w:rPr>
        <w:t>композити</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 xml:space="preserve">“Revolutoin” </w:t>
      </w:r>
      <w:r w:rsidRPr="0051640A">
        <w:rPr>
          <w:rStyle w:val="hpsatn"/>
          <w:rFonts w:ascii="Times New Roman" w:hAnsi="Times New Roman"/>
          <w:sz w:val="28"/>
          <w:szCs w:val="28"/>
        </w:rPr>
        <w:t>(</w:t>
      </w:r>
      <w:r w:rsidRPr="0051640A">
        <w:rPr>
          <w:rFonts w:ascii="Times New Roman" w:hAnsi="Times New Roman"/>
          <w:sz w:val="28"/>
          <w:szCs w:val="28"/>
        </w:rPr>
        <w:t>Kerr), “</w:t>
      </w:r>
      <w:r w:rsidRPr="0051640A">
        <w:rPr>
          <w:rStyle w:val="hps"/>
          <w:rFonts w:ascii="Times New Roman" w:hAnsi="Times New Roman"/>
          <w:sz w:val="28"/>
          <w:szCs w:val="28"/>
        </w:rPr>
        <w:t>Filtek Flow</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3M ESPE), “</w:t>
      </w:r>
      <w:r w:rsidRPr="0051640A">
        <w:rPr>
          <w:rStyle w:val="hps"/>
          <w:rFonts w:ascii="Times New Roman" w:hAnsi="Times New Roman"/>
          <w:sz w:val="28"/>
          <w:szCs w:val="28"/>
        </w:rPr>
        <w:t>Arabesk Flow</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VOCO), “</w:t>
      </w:r>
      <w:r w:rsidRPr="0051640A">
        <w:rPr>
          <w:rStyle w:val="hps"/>
          <w:rFonts w:ascii="Times New Roman" w:hAnsi="Times New Roman"/>
          <w:sz w:val="28"/>
          <w:szCs w:val="28"/>
        </w:rPr>
        <w:t>Tetric Flow</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Vivadent), “</w:t>
      </w:r>
      <w:r w:rsidRPr="0051640A">
        <w:rPr>
          <w:rStyle w:val="hps"/>
          <w:rFonts w:ascii="Times New Roman" w:hAnsi="Times New Roman"/>
          <w:sz w:val="28"/>
          <w:szCs w:val="28"/>
        </w:rPr>
        <w:t>Aeliteflo</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 xml:space="preserve">Bisco)) </w:t>
      </w:r>
      <w:r w:rsidRPr="0051640A">
        <w:rPr>
          <w:rStyle w:val="hps"/>
          <w:rFonts w:ascii="Times New Roman" w:hAnsi="Times New Roman"/>
          <w:sz w:val="28"/>
          <w:szCs w:val="28"/>
        </w:rPr>
        <w:t>можуть</w:t>
      </w:r>
      <w:r w:rsidRPr="0051640A">
        <w:rPr>
          <w:rFonts w:ascii="Times New Roman" w:hAnsi="Times New Roman"/>
          <w:sz w:val="28"/>
          <w:szCs w:val="28"/>
        </w:rPr>
        <w:t xml:space="preserve"> </w:t>
      </w:r>
      <w:r w:rsidRPr="0051640A">
        <w:rPr>
          <w:rStyle w:val="hps"/>
          <w:rFonts w:ascii="Times New Roman" w:hAnsi="Times New Roman"/>
          <w:sz w:val="28"/>
          <w:szCs w:val="28"/>
        </w:rPr>
        <w:t>застосовуватися в якості</w:t>
      </w:r>
      <w:r w:rsidRPr="0051640A">
        <w:rPr>
          <w:rFonts w:ascii="Times New Roman" w:hAnsi="Times New Roman"/>
          <w:sz w:val="28"/>
          <w:szCs w:val="28"/>
        </w:rPr>
        <w:t xml:space="preserve"> </w:t>
      </w:r>
      <w:r w:rsidRPr="0051640A">
        <w:rPr>
          <w:rStyle w:val="hps"/>
          <w:rFonts w:ascii="Times New Roman" w:hAnsi="Times New Roman"/>
          <w:sz w:val="28"/>
          <w:szCs w:val="28"/>
        </w:rPr>
        <w:t>герметиків</w:t>
      </w:r>
      <w:r w:rsidRPr="0051640A">
        <w:rPr>
          <w:rFonts w:ascii="Times New Roman" w:hAnsi="Times New Roman"/>
          <w:sz w:val="28"/>
          <w:szCs w:val="28"/>
        </w:rPr>
        <w:t xml:space="preserve"> </w:t>
      </w:r>
      <w:r w:rsidRPr="0051640A">
        <w:rPr>
          <w:rStyle w:val="hps"/>
          <w:rFonts w:ascii="Times New Roman" w:hAnsi="Times New Roman"/>
          <w:sz w:val="28"/>
          <w:szCs w:val="28"/>
        </w:rPr>
        <w:t>при</w:t>
      </w:r>
      <w:r w:rsidRPr="0051640A">
        <w:rPr>
          <w:rFonts w:ascii="Times New Roman" w:hAnsi="Times New Roman"/>
          <w:sz w:val="28"/>
          <w:szCs w:val="28"/>
        </w:rPr>
        <w:t xml:space="preserve"> </w:t>
      </w:r>
      <w:r w:rsidRPr="0051640A">
        <w:rPr>
          <w:rStyle w:val="hps"/>
          <w:rFonts w:ascii="Times New Roman" w:hAnsi="Times New Roman"/>
          <w:sz w:val="28"/>
          <w:szCs w:val="28"/>
        </w:rPr>
        <w:t>інвазивній</w:t>
      </w:r>
      <w:r w:rsidRPr="0051640A">
        <w:rPr>
          <w:rFonts w:ascii="Times New Roman" w:hAnsi="Times New Roman"/>
          <w:sz w:val="28"/>
          <w:szCs w:val="28"/>
        </w:rPr>
        <w:t xml:space="preserve"> </w:t>
      </w:r>
      <w:r w:rsidRPr="0051640A">
        <w:rPr>
          <w:rStyle w:val="hps"/>
          <w:rFonts w:ascii="Times New Roman" w:hAnsi="Times New Roman"/>
          <w:sz w:val="28"/>
          <w:szCs w:val="28"/>
        </w:rPr>
        <w:t>герметизації фісур</w:t>
      </w:r>
      <w:r w:rsidRPr="0051640A">
        <w:rPr>
          <w:rFonts w:ascii="Times New Roman" w:hAnsi="Times New Roman"/>
          <w:sz w:val="28"/>
          <w:szCs w:val="28"/>
        </w:rPr>
        <w:t xml:space="preserve"> </w:t>
      </w:r>
      <w:r w:rsidRPr="0051640A">
        <w:rPr>
          <w:rStyle w:val="hps"/>
          <w:rFonts w:ascii="Times New Roman" w:hAnsi="Times New Roman"/>
          <w:sz w:val="28"/>
          <w:szCs w:val="28"/>
        </w:rPr>
        <w:t>зубів</w:t>
      </w:r>
      <w:r w:rsidRPr="0051640A">
        <w:rPr>
          <w:rFonts w:ascii="Times New Roman" w:hAnsi="Times New Roman"/>
          <w:sz w:val="28"/>
          <w:szCs w:val="28"/>
        </w:rPr>
        <w:t xml:space="preserve">, </w:t>
      </w:r>
      <w:r w:rsidRPr="0051640A">
        <w:rPr>
          <w:rStyle w:val="hps"/>
          <w:rFonts w:ascii="Times New Roman" w:hAnsi="Times New Roman"/>
          <w:sz w:val="28"/>
          <w:szCs w:val="28"/>
        </w:rPr>
        <w:t>які</w:t>
      </w:r>
      <w:r w:rsidRPr="0051640A">
        <w:rPr>
          <w:rFonts w:ascii="Times New Roman" w:hAnsi="Times New Roman"/>
          <w:sz w:val="28"/>
          <w:szCs w:val="28"/>
        </w:rPr>
        <w:t xml:space="preserve"> </w:t>
      </w:r>
      <w:r w:rsidRPr="0051640A">
        <w:rPr>
          <w:rStyle w:val="hps"/>
          <w:rFonts w:ascii="Times New Roman" w:hAnsi="Times New Roman"/>
          <w:sz w:val="28"/>
          <w:szCs w:val="28"/>
        </w:rPr>
        <w:t>повністю</w:t>
      </w:r>
      <w:r w:rsidRPr="0051640A">
        <w:rPr>
          <w:rFonts w:ascii="Times New Roman" w:hAnsi="Times New Roman"/>
          <w:sz w:val="28"/>
          <w:szCs w:val="28"/>
        </w:rPr>
        <w:t xml:space="preserve"> </w:t>
      </w:r>
      <w:r w:rsidRPr="0051640A">
        <w:rPr>
          <w:rStyle w:val="hps"/>
          <w:rFonts w:ascii="Times New Roman" w:hAnsi="Times New Roman"/>
          <w:sz w:val="28"/>
          <w:szCs w:val="28"/>
        </w:rPr>
        <w:t>прорізалися</w:t>
      </w:r>
      <w:r w:rsidRPr="0051640A">
        <w:rPr>
          <w:rFonts w:ascii="Times New Roman" w:hAnsi="Times New Roman"/>
          <w:sz w:val="28"/>
          <w:szCs w:val="28"/>
        </w:rPr>
        <w:t xml:space="preserve">, </w:t>
      </w:r>
      <w:r w:rsidRPr="0051640A">
        <w:rPr>
          <w:rStyle w:val="hps"/>
          <w:rFonts w:ascii="Times New Roman" w:hAnsi="Times New Roman"/>
          <w:sz w:val="28"/>
          <w:szCs w:val="28"/>
        </w:rPr>
        <w:t>з використанням</w:t>
      </w:r>
      <w:r w:rsidRPr="0051640A">
        <w:rPr>
          <w:rFonts w:ascii="Times New Roman" w:hAnsi="Times New Roman"/>
          <w:sz w:val="28"/>
          <w:szCs w:val="28"/>
        </w:rPr>
        <w:t xml:space="preserve"> </w:t>
      </w:r>
      <w:r w:rsidRPr="0051640A">
        <w:rPr>
          <w:rStyle w:val="hps"/>
          <w:rFonts w:ascii="Times New Roman" w:hAnsi="Times New Roman"/>
          <w:sz w:val="28"/>
          <w:szCs w:val="28"/>
        </w:rPr>
        <w:t>адгезивної</w:t>
      </w:r>
      <w:r w:rsidRPr="0051640A">
        <w:rPr>
          <w:rFonts w:ascii="Times New Roman" w:hAnsi="Times New Roman"/>
          <w:sz w:val="28"/>
          <w:szCs w:val="28"/>
        </w:rPr>
        <w:t xml:space="preserve"> </w:t>
      </w:r>
      <w:r w:rsidRPr="0051640A">
        <w:rPr>
          <w:rStyle w:val="hps"/>
          <w:rFonts w:ascii="Times New Roman" w:hAnsi="Times New Roman"/>
          <w:sz w:val="28"/>
          <w:szCs w:val="28"/>
        </w:rPr>
        <w:t>системи</w:t>
      </w:r>
      <w:r w:rsidRPr="0051640A">
        <w:rPr>
          <w:rFonts w:ascii="Times New Roman" w:hAnsi="Times New Roman"/>
          <w:sz w:val="28"/>
          <w:szCs w:val="28"/>
        </w:rPr>
        <w:t>.</w:t>
      </w:r>
    </w:p>
    <w:p w:rsidR="00D16FE1" w:rsidRPr="0051640A" w:rsidRDefault="00D16FE1" w:rsidP="00454222">
      <w:pPr>
        <w:spacing w:after="0" w:line="360" w:lineRule="auto"/>
        <w:ind w:firstLine="851"/>
        <w:jc w:val="both"/>
        <w:rPr>
          <w:rFonts w:ascii="Times New Roman" w:hAnsi="Times New Roman"/>
          <w:sz w:val="28"/>
          <w:szCs w:val="28"/>
        </w:rPr>
      </w:pPr>
      <w:r w:rsidRPr="0051640A">
        <w:rPr>
          <w:rStyle w:val="hps"/>
          <w:rFonts w:ascii="Times New Roman" w:hAnsi="Times New Roman"/>
          <w:sz w:val="28"/>
          <w:szCs w:val="28"/>
        </w:rPr>
        <w:t>Компомери</w:t>
      </w:r>
      <w:r w:rsidRPr="0051640A">
        <w:rPr>
          <w:rFonts w:ascii="Times New Roman" w:hAnsi="Times New Roman"/>
          <w:sz w:val="28"/>
          <w:szCs w:val="28"/>
        </w:rPr>
        <w:t xml:space="preserve"> </w:t>
      </w:r>
      <w:r w:rsidRPr="0051640A">
        <w:rPr>
          <w:rStyle w:val="hps"/>
          <w:rFonts w:ascii="Times New Roman" w:hAnsi="Times New Roman"/>
          <w:sz w:val="28"/>
          <w:szCs w:val="28"/>
        </w:rPr>
        <w:t>застосовуються</w:t>
      </w:r>
      <w:r w:rsidRPr="0051640A">
        <w:rPr>
          <w:rFonts w:ascii="Times New Roman" w:hAnsi="Times New Roman"/>
          <w:sz w:val="28"/>
          <w:szCs w:val="28"/>
        </w:rPr>
        <w:t xml:space="preserve"> </w:t>
      </w:r>
      <w:r w:rsidRPr="0051640A">
        <w:rPr>
          <w:rStyle w:val="hps"/>
          <w:rFonts w:ascii="Times New Roman" w:hAnsi="Times New Roman"/>
          <w:sz w:val="28"/>
          <w:szCs w:val="28"/>
        </w:rPr>
        <w:t>в</w:t>
      </w:r>
      <w:r w:rsidRPr="0051640A">
        <w:rPr>
          <w:rFonts w:ascii="Times New Roman" w:hAnsi="Times New Roman"/>
          <w:sz w:val="28"/>
          <w:szCs w:val="28"/>
        </w:rPr>
        <w:t xml:space="preserve"> </w:t>
      </w:r>
      <w:r w:rsidRPr="0051640A">
        <w:rPr>
          <w:rStyle w:val="hps"/>
          <w:rFonts w:ascii="Times New Roman" w:hAnsi="Times New Roman"/>
          <w:sz w:val="28"/>
          <w:szCs w:val="28"/>
        </w:rPr>
        <w:t>тих</w:t>
      </w:r>
      <w:r w:rsidRPr="0051640A">
        <w:rPr>
          <w:rFonts w:ascii="Times New Roman" w:hAnsi="Times New Roman"/>
          <w:sz w:val="28"/>
          <w:szCs w:val="28"/>
        </w:rPr>
        <w:t xml:space="preserve"> </w:t>
      </w:r>
      <w:r w:rsidRPr="0051640A">
        <w:rPr>
          <w:rStyle w:val="hps"/>
          <w:rFonts w:ascii="Times New Roman" w:hAnsi="Times New Roman"/>
          <w:sz w:val="28"/>
          <w:szCs w:val="28"/>
        </w:rPr>
        <w:t>же</w:t>
      </w:r>
      <w:r w:rsidRPr="0051640A">
        <w:rPr>
          <w:rFonts w:ascii="Times New Roman" w:hAnsi="Times New Roman"/>
          <w:sz w:val="28"/>
          <w:szCs w:val="28"/>
        </w:rPr>
        <w:t xml:space="preserve"> </w:t>
      </w:r>
      <w:r w:rsidRPr="0051640A">
        <w:rPr>
          <w:rStyle w:val="hps"/>
          <w:rFonts w:ascii="Times New Roman" w:hAnsi="Times New Roman"/>
          <w:sz w:val="28"/>
          <w:szCs w:val="28"/>
        </w:rPr>
        <w:t>випадках</w:t>
      </w:r>
      <w:r w:rsidRPr="0051640A">
        <w:rPr>
          <w:rFonts w:ascii="Times New Roman" w:hAnsi="Times New Roman"/>
          <w:sz w:val="28"/>
          <w:szCs w:val="28"/>
        </w:rPr>
        <w:t xml:space="preserve">, </w:t>
      </w:r>
      <w:r w:rsidRPr="0051640A">
        <w:rPr>
          <w:rStyle w:val="hps"/>
          <w:rFonts w:ascii="Times New Roman" w:hAnsi="Times New Roman"/>
          <w:sz w:val="28"/>
          <w:szCs w:val="28"/>
        </w:rPr>
        <w:t>що</w:t>
      </w:r>
      <w:r w:rsidRPr="0051640A">
        <w:rPr>
          <w:rFonts w:ascii="Times New Roman" w:hAnsi="Times New Roman"/>
          <w:sz w:val="28"/>
          <w:szCs w:val="28"/>
        </w:rPr>
        <w:t xml:space="preserve"> </w:t>
      </w:r>
      <w:r w:rsidRPr="0051640A">
        <w:rPr>
          <w:rStyle w:val="hps"/>
          <w:rFonts w:ascii="Times New Roman" w:hAnsi="Times New Roman"/>
          <w:sz w:val="28"/>
          <w:szCs w:val="28"/>
        </w:rPr>
        <w:t>і</w:t>
      </w:r>
      <w:r w:rsidRPr="0051640A">
        <w:rPr>
          <w:rFonts w:ascii="Times New Roman" w:hAnsi="Times New Roman"/>
          <w:sz w:val="28"/>
          <w:szCs w:val="28"/>
        </w:rPr>
        <w:t xml:space="preserve"> </w:t>
      </w:r>
      <w:r w:rsidRPr="0051640A">
        <w:rPr>
          <w:rStyle w:val="hps"/>
          <w:rFonts w:ascii="Times New Roman" w:hAnsi="Times New Roman"/>
          <w:sz w:val="28"/>
          <w:szCs w:val="28"/>
        </w:rPr>
        <w:t>класичні</w:t>
      </w:r>
      <w:r w:rsidRPr="0051640A">
        <w:rPr>
          <w:rFonts w:ascii="Times New Roman" w:hAnsi="Times New Roman"/>
          <w:sz w:val="28"/>
          <w:szCs w:val="28"/>
        </w:rPr>
        <w:t xml:space="preserve"> </w:t>
      </w:r>
      <w:r w:rsidRPr="0051640A">
        <w:rPr>
          <w:rStyle w:val="hps"/>
          <w:rFonts w:ascii="Times New Roman" w:hAnsi="Times New Roman"/>
          <w:sz w:val="28"/>
          <w:szCs w:val="28"/>
        </w:rPr>
        <w:t>композитні</w:t>
      </w:r>
      <w:r w:rsidRPr="0051640A">
        <w:rPr>
          <w:rFonts w:ascii="Times New Roman" w:hAnsi="Times New Roman"/>
          <w:sz w:val="28"/>
          <w:szCs w:val="28"/>
        </w:rPr>
        <w:t xml:space="preserve"> </w:t>
      </w:r>
      <w:r w:rsidRPr="0051640A">
        <w:rPr>
          <w:rStyle w:val="hps"/>
          <w:rFonts w:ascii="Times New Roman" w:hAnsi="Times New Roman"/>
          <w:sz w:val="28"/>
          <w:szCs w:val="28"/>
        </w:rPr>
        <w:t>герметики</w:t>
      </w:r>
      <w:r w:rsidRPr="0051640A">
        <w:rPr>
          <w:rFonts w:ascii="Times New Roman" w:hAnsi="Times New Roman"/>
          <w:sz w:val="28"/>
          <w:szCs w:val="28"/>
        </w:rPr>
        <w:t xml:space="preserve">, та </w:t>
      </w:r>
      <w:r w:rsidRPr="0051640A">
        <w:rPr>
          <w:rStyle w:val="hps"/>
          <w:rFonts w:ascii="Times New Roman" w:hAnsi="Times New Roman"/>
          <w:sz w:val="28"/>
          <w:szCs w:val="28"/>
        </w:rPr>
        <w:t>мають</w:t>
      </w:r>
      <w:r w:rsidRPr="0051640A">
        <w:rPr>
          <w:rFonts w:ascii="Times New Roman" w:hAnsi="Times New Roman"/>
          <w:sz w:val="28"/>
          <w:szCs w:val="28"/>
        </w:rPr>
        <w:t xml:space="preserve"> </w:t>
      </w:r>
      <w:r w:rsidRPr="0051640A">
        <w:rPr>
          <w:rStyle w:val="hps"/>
          <w:rFonts w:ascii="Times New Roman" w:hAnsi="Times New Roman"/>
          <w:sz w:val="28"/>
          <w:szCs w:val="28"/>
        </w:rPr>
        <w:t>адгезивні системи</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 xml:space="preserve">“Dyract Seal” </w:t>
      </w:r>
      <w:r w:rsidRPr="0051640A">
        <w:rPr>
          <w:rStyle w:val="hpsatn"/>
          <w:rFonts w:ascii="Times New Roman" w:hAnsi="Times New Roman"/>
          <w:sz w:val="28"/>
          <w:szCs w:val="28"/>
        </w:rPr>
        <w:t>(</w:t>
      </w:r>
      <w:r w:rsidRPr="0051640A">
        <w:rPr>
          <w:rFonts w:ascii="Times New Roman" w:hAnsi="Times New Roman"/>
          <w:sz w:val="28"/>
          <w:szCs w:val="28"/>
        </w:rPr>
        <w:t>Dentsply) + “</w:t>
      </w:r>
      <w:r w:rsidRPr="0051640A">
        <w:rPr>
          <w:rStyle w:val="hps"/>
          <w:rFonts w:ascii="Times New Roman" w:hAnsi="Times New Roman"/>
          <w:sz w:val="28"/>
          <w:szCs w:val="28"/>
        </w:rPr>
        <w:t>NRC</w:t>
      </w:r>
      <w:r w:rsidRPr="0051640A">
        <w:rPr>
          <w:rFonts w:ascii="Times New Roman" w:hAnsi="Times New Roman"/>
          <w:sz w:val="28"/>
          <w:szCs w:val="28"/>
        </w:rPr>
        <w:t xml:space="preserve">” </w:t>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Prime</w:t>
      </w:r>
      <w:r w:rsidRPr="0051640A">
        <w:rPr>
          <w:rFonts w:ascii="Times New Roman" w:hAnsi="Times New Roman"/>
          <w:sz w:val="28"/>
          <w:szCs w:val="28"/>
        </w:rPr>
        <w:t xml:space="preserve"> </w:t>
      </w:r>
      <w:r w:rsidRPr="0051640A">
        <w:rPr>
          <w:rStyle w:val="hps"/>
          <w:rFonts w:ascii="Times New Roman" w:hAnsi="Times New Roman"/>
          <w:sz w:val="28"/>
          <w:szCs w:val="28"/>
        </w:rPr>
        <w:t>&amp;</w:t>
      </w:r>
      <w:r w:rsidRPr="0051640A">
        <w:rPr>
          <w:rFonts w:ascii="Times New Roman" w:hAnsi="Times New Roman"/>
          <w:sz w:val="28"/>
          <w:szCs w:val="28"/>
        </w:rPr>
        <w:t xml:space="preserve"> </w:t>
      </w:r>
      <w:r w:rsidRPr="0051640A">
        <w:rPr>
          <w:rStyle w:val="hps"/>
          <w:rFonts w:ascii="Times New Roman" w:hAnsi="Times New Roman"/>
          <w:sz w:val="28"/>
          <w:szCs w:val="28"/>
        </w:rPr>
        <w:t>Bond NT</w:t>
      </w:r>
      <w:r w:rsidRPr="0051640A">
        <w:rPr>
          <w:rFonts w:ascii="Times New Roman" w:hAnsi="Times New Roman"/>
          <w:sz w:val="28"/>
          <w:szCs w:val="28"/>
        </w:rPr>
        <w:t>”, “</w:t>
      </w:r>
      <w:r w:rsidRPr="0051640A">
        <w:rPr>
          <w:rStyle w:val="hps"/>
          <w:rFonts w:ascii="Times New Roman" w:hAnsi="Times New Roman"/>
          <w:sz w:val="28"/>
          <w:szCs w:val="28"/>
        </w:rPr>
        <w:t>Ionosit Seal</w:t>
      </w:r>
      <w:r w:rsidRPr="0051640A">
        <w:rPr>
          <w:rFonts w:ascii="Times New Roman" w:hAnsi="Times New Roman"/>
          <w:sz w:val="28"/>
          <w:szCs w:val="28"/>
        </w:rPr>
        <w:t xml:space="preserve">” </w:t>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EcuSeal</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 xml:space="preserve">DMG). </w:t>
      </w:r>
    </w:p>
    <w:p w:rsidR="00D16FE1" w:rsidRPr="0051640A" w:rsidRDefault="00D16FE1" w:rsidP="00454222">
      <w:pPr>
        <w:spacing w:after="0" w:line="360" w:lineRule="auto"/>
        <w:ind w:firstLine="851"/>
        <w:jc w:val="both"/>
        <w:rPr>
          <w:rFonts w:ascii="Times New Roman" w:hAnsi="Times New Roman"/>
          <w:sz w:val="28"/>
          <w:szCs w:val="28"/>
        </w:rPr>
      </w:pPr>
      <w:r w:rsidRPr="0051640A">
        <w:rPr>
          <w:rStyle w:val="hps"/>
          <w:rFonts w:ascii="Times New Roman" w:hAnsi="Times New Roman"/>
          <w:sz w:val="28"/>
          <w:szCs w:val="28"/>
        </w:rPr>
        <w:t>Склоіономерні цементи</w:t>
      </w:r>
      <w:r w:rsidRPr="0051640A">
        <w:rPr>
          <w:rFonts w:ascii="Times New Roman" w:hAnsi="Times New Roman"/>
          <w:sz w:val="28"/>
          <w:szCs w:val="28"/>
        </w:rPr>
        <w:t xml:space="preserve"> </w:t>
      </w:r>
      <w:r w:rsidRPr="0051640A">
        <w:rPr>
          <w:rStyle w:val="hps"/>
          <w:rFonts w:ascii="Times New Roman" w:hAnsi="Times New Roman"/>
          <w:sz w:val="28"/>
          <w:szCs w:val="28"/>
        </w:rPr>
        <w:t>можуть застосовуватися</w:t>
      </w:r>
      <w:r w:rsidRPr="0051640A">
        <w:rPr>
          <w:rFonts w:ascii="Times New Roman" w:hAnsi="Times New Roman"/>
          <w:sz w:val="28"/>
          <w:szCs w:val="28"/>
        </w:rPr>
        <w:t xml:space="preserve"> </w:t>
      </w:r>
      <w:r w:rsidRPr="0051640A">
        <w:rPr>
          <w:rStyle w:val="hps"/>
          <w:rFonts w:ascii="Times New Roman" w:hAnsi="Times New Roman"/>
          <w:sz w:val="28"/>
          <w:szCs w:val="28"/>
        </w:rPr>
        <w:t>для</w:t>
      </w:r>
      <w:r w:rsidRPr="0051640A">
        <w:rPr>
          <w:rFonts w:ascii="Times New Roman" w:hAnsi="Times New Roman"/>
          <w:sz w:val="28"/>
          <w:szCs w:val="28"/>
        </w:rPr>
        <w:t xml:space="preserve"> </w:t>
      </w:r>
      <w:r w:rsidRPr="0051640A">
        <w:rPr>
          <w:rStyle w:val="hps"/>
          <w:rFonts w:ascii="Times New Roman" w:hAnsi="Times New Roman"/>
          <w:sz w:val="28"/>
          <w:szCs w:val="28"/>
        </w:rPr>
        <w:t>профілактичного</w:t>
      </w:r>
      <w:r w:rsidRPr="0051640A">
        <w:rPr>
          <w:rFonts w:ascii="Times New Roman" w:hAnsi="Times New Roman"/>
          <w:sz w:val="28"/>
          <w:szCs w:val="28"/>
        </w:rPr>
        <w:t xml:space="preserve"> </w:t>
      </w:r>
      <w:r w:rsidRPr="0051640A">
        <w:rPr>
          <w:rStyle w:val="hps"/>
          <w:rFonts w:ascii="Times New Roman" w:hAnsi="Times New Roman"/>
          <w:sz w:val="28"/>
          <w:szCs w:val="28"/>
        </w:rPr>
        <w:t>покриття</w:t>
      </w:r>
      <w:r w:rsidRPr="0051640A">
        <w:rPr>
          <w:rFonts w:ascii="Times New Roman" w:hAnsi="Times New Roman"/>
          <w:sz w:val="28"/>
          <w:szCs w:val="28"/>
        </w:rPr>
        <w:t xml:space="preserve"> </w:t>
      </w:r>
      <w:r w:rsidRPr="0051640A">
        <w:rPr>
          <w:rStyle w:val="hps"/>
          <w:rFonts w:ascii="Times New Roman" w:hAnsi="Times New Roman"/>
          <w:sz w:val="28"/>
          <w:szCs w:val="28"/>
        </w:rPr>
        <w:t>фісур зубів</w:t>
      </w:r>
      <w:r w:rsidRPr="0051640A">
        <w:rPr>
          <w:rFonts w:ascii="Times New Roman" w:hAnsi="Times New Roman"/>
          <w:sz w:val="28"/>
          <w:szCs w:val="28"/>
        </w:rPr>
        <w:t xml:space="preserve">, </w:t>
      </w:r>
      <w:r w:rsidRPr="0051640A">
        <w:rPr>
          <w:rStyle w:val="hps"/>
          <w:rFonts w:ascii="Times New Roman" w:hAnsi="Times New Roman"/>
          <w:sz w:val="28"/>
          <w:szCs w:val="28"/>
        </w:rPr>
        <w:t>що знаходяться</w:t>
      </w:r>
      <w:r w:rsidRPr="0051640A">
        <w:rPr>
          <w:rFonts w:ascii="Times New Roman" w:hAnsi="Times New Roman"/>
          <w:sz w:val="28"/>
          <w:szCs w:val="28"/>
        </w:rPr>
        <w:t xml:space="preserve"> </w:t>
      </w:r>
      <w:r w:rsidRPr="0051640A">
        <w:rPr>
          <w:rStyle w:val="hps"/>
          <w:rFonts w:ascii="Times New Roman" w:hAnsi="Times New Roman"/>
          <w:sz w:val="28"/>
          <w:szCs w:val="28"/>
        </w:rPr>
        <w:t>на</w:t>
      </w:r>
      <w:r w:rsidRPr="0051640A">
        <w:rPr>
          <w:rFonts w:ascii="Times New Roman" w:hAnsi="Times New Roman"/>
          <w:sz w:val="28"/>
          <w:szCs w:val="28"/>
        </w:rPr>
        <w:t xml:space="preserve"> </w:t>
      </w:r>
      <w:r w:rsidRPr="0051640A">
        <w:rPr>
          <w:rStyle w:val="hps"/>
          <w:rFonts w:ascii="Times New Roman" w:hAnsi="Times New Roman"/>
          <w:sz w:val="28"/>
          <w:szCs w:val="28"/>
        </w:rPr>
        <w:t>етапі</w:t>
      </w:r>
      <w:r w:rsidRPr="0051640A">
        <w:rPr>
          <w:rFonts w:ascii="Times New Roman" w:hAnsi="Times New Roman"/>
          <w:sz w:val="28"/>
          <w:szCs w:val="28"/>
        </w:rPr>
        <w:t xml:space="preserve"> </w:t>
      </w:r>
      <w:r w:rsidRPr="0051640A">
        <w:rPr>
          <w:rStyle w:val="hps"/>
          <w:rFonts w:ascii="Times New Roman" w:hAnsi="Times New Roman"/>
          <w:sz w:val="28"/>
          <w:szCs w:val="28"/>
        </w:rPr>
        <w:t>прорізування</w:t>
      </w:r>
      <w:r w:rsidRPr="0051640A">
        <w:rPr>
          <w:rFonts w:ascii="Times New Roman" w:hAnsi="Times New Roman"/>
          <w:sz w:val="28"/>
          <w:szCs w:val="28"/>
        </w:rPr>
        <w:t xml:space="preserve">. </w:t>
      </w:r>
      <w:r w:rsidRPr="0051640A">
        <w:rPr>
          <w:rStyle w:val="hps"/>
          <w:rFonts w:ascii="Times New Roman" w:hAnsi="Times New Roman"/>
          <w:sz w:val="28"/>
          <w:szCs w:val="28"/>
        </w:rPr>
        <w:t>Вони також ефективні</w:t>
      </w:r>
      <w:r w:rsidRPr="0051640A">
        <w:rPr>
          <w:rFonts w:ascii="Times New Roman" w:hAnsi="Times New Roman"/>
          <w:sz w:val="28"/>
          <w:szCs w:val="28"/>
        </w:rPr>
        <w:t xml:space="preserve"> </w:t>
      </w:r>
      <w:r w:rsidRPr="0051640A">
        <w:rPr>
          <w:rStyle w:val="hps"/>
          <w:rFonts w:ascii="Times New Roman" w:hAnsi="Times New Roman"/>
          <w:sz w:val="28"/>
          <w:szCs w:val="28"/>
        </w:rPr>
        <w:t>в</w:t>
      </w:r>
      <w:r w:rsidRPr="0051640A">
        <w:rPr>
          <w:rFonts w:ascii="Times New Roman" w:hAnsi="Times New Roman"/>
          <w:sz w:val="28"/>
          <w:szCs w:val="28"/>
        </w:rPr>
        <w:t xml:space="preserve"> </w:t>
      </w:r>
      <w:r w:rsidRPr="0051640A">
        <w:rPr>
          <w:rStyle w:val="hps"/>
          <w:rFonts w:ascii="Times New Roman" w:hAnsi="Times New Roman"/>
          <w:sz w:val="28"/>
          <w:szCs w:val="28"/>
        </w:rPr>
        <w:t>разі</w:t>
      </w:r>
      <w:r w:rsidRPr="0051640A">
        <w:rPr>
          <w:rFonts w:ascii="Times New Roman" w:hAnsi="Times New Roman"/>
          <w:sz w:val="28"/>
          <w:szCs w:val="28"/>
        </w:rPr>
        <w:t xml:space="preserve"> </w:t>
      </w:r>
      <w:r w:rsidRPr="0051640A">
        <w:rPr>
          <w:rStyle w:val="hps"/>
          <w:rFonts w:ascii="Times New Roman" w:hAnsi="Times New Roman"/>
          <w:sz w:val="28"/>
          <w:szCs w:val="28"/>
        </w:rPr>
        <w:t>складності виконання</w:t>
      </w:r>
      <w:r w:rsidRPr="0051640A">
        <w:rPr>
          <w:rFonts w:ascii="Times New Roman" w:hAnsi="Times New Roman"/>
          <w:sz w:val="28"/>
          <w:szCs w:val="28"/>
        </w:rPr>
        <w:t xml:space="preserve"> </w:t>
      </w:r>
      <w:r w:rsidRPr="0051640A">
        <w:rPr>
          <w:rStyle w:val="hps"/>
          <w:rFonts w:ascii="Times New Roman" w:hAnsi="Times New Roman"/>
          <w:sz w:val="28"/>
          <w:szCs w:val="28"/>
        </w:rPr>
        <w:t>техніки</w:t>
      </w:r>
      <w:r w:rsidRPr="0051640A">
        <w:rPr>
          <w:rFonts w:ascii="Times New Roman" w:hAnsi="Times New Roman"/>
          <w:sz w:val="28"/>
          <w:szCs w:val="28"/>
        </w:rPr>
        <w:t xml:space="preserve"> </w:t>
      </w:r>
      <w:r w:rsidRPr="0051640A">
        <w:rPr>
          <w:rStyle w:val="hps"/>
          <w:rFonts w:ascii="Times New Roman" w:hAnsi="Times New Roman"/>
          <w:sz w:val="28"/>
          <w:szCs w:val="28"/>
        </w:rPr>
        <w:t>застосування</w:t>
      </w:r>
      <w:r w:rsidRPr="0051640A">
        <w:rPr>
          <w:rFonts w:ascii="Times New Roman" w:hAnsi="Times New Roman"/>
          <w:sz w:val="28"/>
          <w:szCs w:val="28"/>
        </w:rPr>
        <w:t xml:space="preserve"> </w:t>
      </w:r>
      <w:r w:rsidRPr="0051640A">
        <w:rPr>
          <w:rStyle w:val="hps"/>
          <w:rFonts w:ascii="Times New Roman" w:hAnsi="Times New Roman"/>
          <w:sz w:val="28"/>
          <w:szCs w:val="28"/>
        </w:rPr>
        <w:t>композитного</w:t>
      </w:r>
      <w:r w:rsidRPr="0051640A">
        <w:rPr>
          <w:rFonts w:ascii="Times New Roman" w:hAnsi="Times New Roman"/>
          <w:sz w:val="28"/>
          <w:szCs w:val="28"/>
        </w:rPr>
        <w:t xml:space="preserve"> </w:t>
      </w:r>
      <w:r w:rsidRPr="0051640A">
        <w:rPr>
          <w:rStyle w:val="hps"/>
          <w:rFonts w:ascii="Times New Roman" w:hAnsi="Times New Roman"/>
          <w:sz w:val="28"/>
          <w:szCs w:val="28"/>
        </w:rPr>
        <w:t>герметика</w:t>
      </w:r>
      <w:r w:rsidRPr="0051640A">
        <w:rPr>
          <w:rFonts w:ascii="Times New Roman" w:hAnsi="Times New Roman"/>
          <w:sz w:val="28"/>
          <w:szCs w:val="28"/>
        </w:rPr>
        <w:t xml:space="preserve">. </w:t>
      </w:r>
      <w:r w:rsidRPr="0051640A">
        <w:rPr>
          <w:rStyle w:val="hps"/>
          <w:rFonts w:ascii="Times New Roman" w:hAnsi="Times New Roman"/>
          <w:sz w:val="28"/>
          <w:szCs w:val="28"/>
        </w:rPr>
        <w:t>В</w:t>
      </w:r>
      <w:r w:rsidRPr="0051640A">
        <w:rPr>
          <w:rFonts w:ascii="Times New Roman" w:hAnsi="Times New Roman"/>
          <w:sz w:val="28"/>
          <w:szCs w:val="28"/>
        </w:rPr>
        <w:t xml:space="preserve"> </w:t>
      </w:r>
      <w:r w:rsidRPr="0051640A">
        <w:rPr>
          <w:rStyle w:val="hps"/>
          <w:rFonts w:ascii="Times New Roman" w:hAnsi="Times New Roman"/>
          <w:sz w:val="28"/>
          <w:szCs w:val="28"/>
        </w:rPr>
        <w:t>даний час існують</w:t>
      </w:r>
      <w:r w:rsidRPr="0051640A">
        <w:rPr>
          <w:rFonts w:ascii="Times New Roman" w:hAnsi="Times New Roman"/>
          <w:sz w:val="28"/>
          <w:szCs w:val="28"/>
        </w:rPr>
        <w:t xml:space="preserve"> </w:t>
      </w:r>
      <w:r w:rsidRPr="0051640A">
        <w:rPr>
          <w:rStyle w:val="hps"/>
          <w:rFonts w:ascii="Times New Roman" w:hAnsi="Times New Roman"/>
          <w:sz w:val="28"/>
          <w:szCs w:val="28"/>
        </w:rPr>
        <w:t>склоіономерні цементи</w:t>
      </w:r>
      <w:r w:rsidRPr="0051640A">
        <w:rPr>
          <w:rFonts w:ascii="Times New Roman" w:hAnsi="Times New Roman"/>
          <w:sz w:val="28"/>
          <w:szCs w:val="28"/>
        </w:rPr>
        <w:t xml:space="preserve">, призначені </w:t>
      </w:r>
      <w:r w:rsidRPr="0051640A">
        <w:rPr>
          <w:rStyle w:val="hps"/>
          <w:rFonts w:ascii="Times New Roman" w:hAnsi="Times New Roman"/>
          <w:sz w:val="28"/>
          <w:szCs w:val="28"/>
        </w:rPr>
        <w:t>майже</w:t>
      </w:r>
      <w:r w:rsidRPr="0051640A">
        <w:rPr>
          <w:rFonts w:ascii="Times New Roman" w:hAnsi="Times New Roman"/>
          <w:sz w:val="28"/>
          <w:szCs w:val="28"/>
        </w:rPr>
        <w:t xml:space="preserve"> </w:t>
      </w:r>
      <w:r w:rsidRPr="0051640A">
        <w:rPr>
          <w:rStyle w:val="hps"/>
          <w:rFonts w:ascii="Times New Roman" w:hAnsi="Times New Roman"/>
          <w:sz w:val="28"/>
          <w:szCs w:val="28"/>
        </w:rPr>
        <w:t>виключно</w:t>
      </w:r>
      <w:r w:rsidRPr="0051640A">
        <w:rPr>
          <w:rFonts w:ascii="Times New Roman" w:hAnsi="Times New Roman"/>
          <w:sz w:val="28"/>
          <w:szCs w:val="28"/>
        </w:rPr>
        <w:t xml:space="preserve"> </w:t>
      </w:r>
      <w:r w:rsidRPr="0051640A">
        <w:rPr>
          <w:rStyle w:val="hps"/>
          <w:rFonts w:ascii="Times New Roman" w:hAnsi="Times New Roman"/>
          <w:sz w:val="28"/>
          <w:szCs w:val="28"/>
        </w:rPr>
        <w:t>для</w:t>
      </w:r>
      <w:r w:rsidRPr="0051640A">
        <w:rPr>
          <w:rFonts w:ascii="Times New Roman" w:hAnsi="Times New Roman"/>
          <w:sz w:val="28"/>
          <w:szCs w:val="28"/>
        </w:rPr>
        <w:t xml:space="preserve"> </w:t>
      </w:r>
      <w:r w:rsidRPr="0051640A">
        <w:rPr>
          <w:rStyle w:val="hps"/>
          <w:rFonts w:ascii="Times New Roman" w:hAnsi="Times New Roman"/>
          <w:sz w:val="28"/>
          <w:szCs w:val="28"/>
        </w:rPr>
        <w:t>герметизації фісур</w:t>
      </w:r>
      <w:r w:rsidRPr="0051640A">
        <w:rPr>
          <w:rFonts w:ascii="Times New Roman" w:hAnsi="Times New Roman"/>
          <w:sz w:val="28"/>
          <w:szCs w:val="28"/>
        </w:rPr>
        <w:t xml:space="preserve"> </w:t>
      </w:r>
      <w:r w:rsidRPr="0051640A">
        <w:rPr>
          <w:rStyle w:val="hpsatn"/>
          <w:rFonts w:ascii="Times New Roman" w:hAnsi="Times New Roman"/>
          <w:sz w:val="28"/>
          <w:szCs w:val="28"/>
        </w:rPr>
        <w:t>(</w:t>
      </w:r>
      <w:r w:rsidRPr="0051640A">
        <w:rPr>
          <w:rFonts w:ascii="Times New Roman" w:hAnsi="Times New Roman"/>
          <w:sz w:val="28"/>
          <w:szCs w:val="28"/>
        </w:rPr>
        <w:t>“Fuji VII).</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Показання (умови проведення) до неінвазивної герметизації фісур:</w:t>
      </w:r>
    </w:p>
    <w:p w:rsidR="00D16FE1" w:rsidRPr="0051640A" w:rsidRDefault="00D16FE1" w:rsidP="00DE0A51">
      <w:pPr>
        <w:spacing w:after="0" w:line="360" w:lineRule="auto"/>
        <w:ind w:left="851"/>
        <w:rPr>
          <w:rFonts w:ascii="Times New Roman" w:hAnsi="Times New Roman"/>
          <w:sz w:val="28"/>
          <w:szCs w:val="28"/>
        </w:rPr>
      </w:pPr>
      <w:r w:rsidRPr="0051640A">
        <w:rPr>
          <w:rFonts w:ascii="Times New Roman" w:hAnsi="Times New Roman"/>
          <w:sz w:val="28"/>
          <w:szCs w:val="28"/>
        </w:rPr>
        <w:t>- глибокі вузькі фісури і ямки;</w:t>
      </w:r>
      <w:r w:rsidRPr="0051640A">
        <w:rPr>
          <w:rFonts w:ascii="Times New Roman" w:hAnsi="Times New Roman"/>
          <w:sz w:val="28"/>
          <w:szCs w:val="28"/>
        </w:rPr>
        <w:br/>
        <w:t>- незавершена мінералізація фісур (зуб, прорізався менше 4 років тому);</w:t>
      </w:r>
      <w:r w:rsidRPr="0051640A">
        <w:rPr>
          <w:rFonts w:ascii="Times New Roman" w:hAnsi="Times New Roman"/>
          <w:sz w:val="28"/>
          <w:szCs w:val="28"/>
        </w:rPr>
        <w:br/>
        <w:t>- неповна оклюзія зуба;</w:t>
      </w:r>
      <w:r w:rsidRPr="0051640A">
        <w:rPr>
          <w:rFonts w:ascii="Times New Roman" w:hAnsi="Times New Roman"/>
          <w:sz w:val="28"/>
          <w:szCs w:val="28"/>
        </w:rPr>
        <w:br/>
        <w:t>- пігментовані фісури з мінімальними проявами демінералізаціі;</w:t>
      </w:r>
      <w:r w:rsidRPr="0051640A">
        <w:rPr>
          <w:rFonts w:ascii="Times New Roman" w:hAnsi="Times New Roman"/>
          <w:sz w:val="28"/>
          <w:szCs w:val="28"/>
        </w:rPr>
        <w:br/>
        <w:t>- герметизація постійних зубів при ураженні карієсом тимчасових зубів;</w:t>
      </w:r>
      <w:r w:rsidRPr="0051640A">
        <w:rPr>
          <w:rFonts w:ascii="Times New Roman" w:hAnsi="Times New Roman"/>
          <w:sz w:val="28"/>
          <w:szCs w:val="28"/>
        </w:rPr>
        <w:br/>
        <w:t>- фіссурний карієс в інших зубах;</w:t>
      </w:r>
      <w:r w:rsidRPr="0051640A">
        <w:rPr>
          <w:rFonts w:ascii="Times New Roman" w:hAnsi="Times New Roman"/>
          <w:sz w:val="28"/>
          <w:szCs w:val="28"/>
        </w:rPr>
        <w:br/>
        <w:t>- каріозне ураження зуба-антимера;</w:t>
      </w:r>
      <w:r w:rsidRPr="0051640A">
        <w:rPr>
          <w:rFonts w:ascii="Times New Roman" w:hAnsi="Times New Roman"/>
          <w:sz w:val="28"/>
          <w:szCs w:val="28"/>
        </w:rPr>
        <w:br/>
        <w:t>- застосування інших методів фторпрофілактики;</w:t>
      </w:r>
      <w:r w:rsidRPr="0051640A">
        <w:rPr>
          <w:rFonts w:ascii="Times New Roman" w:hAnsi="Times New Roman"/>
          <w:sz w:val="28"/>
          <w:szCs w:val="28"/>
        </w:rPr>
        <w:br/>
        <w:t>- можливість повної ізоляції від слини;</w:t>
      </w:r>
      <w:r w:rsidRPr="0051640A">
        <w:rPr>
          <w:rFonts w:ascii="Times New Roman" w:hAnsi="Times New Roman"/>
          <w:sz w:val="28"/>
          <w:szCs w:val="28"/>
        </w:rPr>
        <w:br/>
        <w:t>- карієсогенна ситуація в порожнині рота (середня ступінь ризику розвитку карієсу).</w:t>
      </w:r>
    </w:p>
    <w:p w:rsidR="00D16FE1" w:rsidRPr="0051640A" w:rsidRDefault="00D16FE1" w:rsidP="00DE0A51">
      <w:pPr>
        <w:spacing w:after="0" w:line="360" w:lineRule="auto"/>
        <w:ind w:left="567" w:firstLine="900"/>
        <w:rPr>
          <w:rFonts w:ascii="Times New Roman" w:hAnsi="Times New Roman"/>
          <w:sz w:val="28"/>
          <w:szCs w:val="28"/>
        </w:rPr>
      </w:pPr>
      <w:r w:rsidRPr="0051640A">
        <w:rPr>
          <w:rFonts w:ascii="Times New Roman" w:hAnsi="Times New Roman"/>
          <w:sz w:val="28"/>
          <w:szCs w:val="28"/>
        </w:rPr>
        <w:t>Відносні умови (показання):</w:t>
      </w:r>
      <w:r w:rsidRPr="0051640A">
        <w:rPr>
          <w:rFonts w:ascii="Times New Roman" w:hAnsi="Times New Roman"/>
          <w:sz w:val="28"/>
          <w:szCs w:val="28"/>
        </w:rPr>
        <w:br/>
        <w:t>- високий ступінь ризику карієсу (висока ймовірність прихованого фісурного карієсу, потрібноа інвазивна герметизація або лікування карієсу);</w:t>
      </w:r>
      <w:r w:rsidRPr="0051640A">
        <w:rPr>
          <w:rFonts w:ascii="Times New Roman" w:hAnsi="Times New Roman"/>
          <w:sz w:val="28"/>
          <w:szCs w:val="28"/>
        </w:rPr>
        <w:br/>
        <w:t>- зуб прорізався більше року тому (більш надійна інвазивна герметизація);</w:t>
      </w:r>
      <w:r w:rsidRPr="0051640A">
        <w:rPr>
          <w:rFonts w:ascii="Times New Roman" w:hAnsi="Times New Roman"/>
          <w:sz w:val="28"/>
          <w:szCs w:val="28"/>
        </w:rPr>
        <w:br/>
        <w:t>- неповне прорізування фісури (технічно простіше застосувати склоіономерні цементи);</w:t>
      </w:r>
      <w:r w:rsidRPr="0051640A">
        <w:rPr>
          <w:rFonts w:ascii="Times New Roman" w:hAnsi="Times New Roman"/>
          <w:sz w:val="28"/>
          <w:szCs w:val="28"/>
        </w:rPr>
        <w:br/>
        <w:t>- початковий або поверхневий карієс фісури (необхідна інвазивна герметизація);</w:t>
      </w:r>
      <w:r w:rsidRPr="0051640A">
        <w:rPr>
          <w:rFonts w:ascii="Times New Roman" w:hAnsi="Times New Roman"/>
          <w:sz w:val="28"/>
          <w:szCs w:val="28"/>
        </w:rPr>
        <w:br/>
        <w:t>- погана гігієна порожнини рота;</w:t>
      </w:r>
      <w:r w:rsidRPr="0051640A">
        <w:rPr>
          <w:rFonts w:ascii="Times New Roman" w:hAnsi="Times New Roman"/>
          <w:sz w:val="28"/>
          <w:szCs w:val="28"/>
        </w:rPr>
        <w:br/>
        <w:t>- часткове прорізування зуба;</w:t>
      </w:r>
      <w:r w:rsidRPr="0051640A">
        <w:rPr>
          <w:rFonts w:ascii="Times New Roman" w:hAnsi="Times New Roman"/>
          <w:sz w:val="28"/>
          <w:szCs w:val="28"/>
        </w:rPr>
        <w:br/>
        <w:t>- невпевненість у інтактності фісури.</w:t>
      </w:r>
      <w:r w:rsidRPr="0051640A">
        <w:rPr>
          <w:rFonts w:ascii="Times New Roman" w:hAnsi="Times New Roman"/>
          <w:sz w:val="28"/>
          <w:szCs w:val="28"/>
        </w:rPr>
        <w:br/>
        <w:t xml:space="preserve">          Протипоказання до герметизації:</w:t>
      </w:r>
      <w:r w:rsidRPr="0051640A">
        <w:rPr>
          <w:rFonts w:ascii="Times New Roman" w:hAnsi="Times New Roman"/>
          <w:sz w:val="28"/>
          <w:szCs w:val="28"/>
        </w:rPr>
        <w:br/>
        <w:t>- алергічна реакція на компоненти герметика;</w:t>
      </w:r>
      <w:r w:rsidRPr="0051640A">
        <w:rPr>
          <w:rFonts w:ascii="Times New Roman" w:hAnsi="Times New Roman"/>
          <w:sz w:val="28"/>
          <w:szCs w:val="28"/>
        </w:rPr>
        <w:br/>
        <w:t>- апроксимальний карієс зуба;</w:t>
      </w:r>
      <w:r w:rsidRPr="0051640A">
        <w:rPr>
          <w:rFonts w:ascii="Times New Roman" w:hAnsi="Times New Roman"/>
          <w:sz w:val="28"/>
          <w:szCs w:val="28"/>
        </w:rPr>
        <w:br/>
        <w:t>- наявність великої кількості апроксимального карієсу в інших зубах і відсутність профілактичних заходів щодо його запобігання;</w:t>
      </w:r>
      <w:r w:rsidRPr="0051640A">
        <w:rPr>
          <w:rFonts w:ascii="Times New Roman" w:hAnsi="Times New Roman"/>
          <w:sz w:val="28"/>
          <w:szCs w:val="28"/>
        </w:rPr>
        <w:br/>
        <w:t>- неадекватна поведінка пацієнта;</w:t>
      </w:r>
      <w:r w:rsidRPr="0051640A">
        <w:rPr>
          <w:rFonts w:ascii="Times New Roman" w:hAnsi="Times New Roman"/>
          <w:sz w:val="28"/>
          <w:szCs w:val="28"/>
        </w:rPr>
        <w:br/>
        <w:t>- технічна неможливість виконання;</w:t>
      </w:r>
      <w:r w:rsidRPr="0051640A">
        <w:rPr>
          <w:rFonts w:ascii="Times New Roman" w:hAnsi="Times New Roman"/>
          <w:sz w:val="28"/>
          <w:szCs w:val="28"/>
        </w:rPr>
        <w:br/>
        <w:t>- відкриті, самоочисні фісури;</w:t>
      </w:r>
      <w:r w:rsidRPr="0051640A">
        <w:rPr>
          <w:rFonts w:ascii="Times New Roman" w:hAnsi="Times New Roman"/>
          <w:sz w:val="28"/>
          <w:szCs w:val="28"/>
        </w:rPr>
        <w:br/>
        <w:t>- відсутність карієсу в фісурах протягом 4 років і більше після прорізування зуба.</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Інвазивна герметизація являє собою розкриття глибокої або пігментованної фісури бором і, якщо каріозний процес не поширився на дентин, заповнення розкритої фісури герметиком. Зі стінок фісури знімається до 0,1-0,5 мм тканин.</w:t>
      </w:r>
    </w:p>
    <w:p w:rsidR="00D16FE1" w:rsidRPr="0051640A" w:rsidRDefault="00D16FE1" w:rsidP="00454222">
      <w:pPr>
        <w:spacing w:after="0" w:line="360" w:lineRule="auto"/>
        <w:ind w:left="360" w:firstLine="540"/>
        <w:rPr>
          <w:rFonts w:ascii="Times New Roman" w:hAnsi="Times New Roman"/>
          <w:sz w:val="28"/>
          <w:szCs w:val="28"/>
        </w:rPr>
      </w:pPr>
      <w:r w:rsidRPr="0051640A">
        <w:rPr>
          <w:rFonts w:ascii="Times New Roman" w:hAnsi="Times New Roman"/>
          <w:sz w:val="28"/>
          <w:szCs w:val="28"/>
        </w:rPr>
        <w:t>Показання до інвазивної герметизації:</w:t>
      </w:r>
      <w:r w:rsidRPr="0051640A">
        <w:rPr>
          <w:rFonts w:ascii="Times New Roman" w:hAnsi="Times New Roman"/>
          <w:sz w:val="28"/>
          <w:szCs w:val="28"/>
        </w:rPr>
        <w:br/>
        <w:t>– декомпенсованний перебіг карієсу;</w:t>
      </w:r>
      <w:r w:rsidRPr="0051640A">
        <w:rPr>
          <w:rFonts w:ascii="Times New Roman" w:hAnsi="Times New Roman"/>
          <w:sz w:val="28"/>
          <w:szCs w:val="28"/>
        </w:rPr>
        <w:br/>
        <w:t>– погана гігієна порожнини рота;</w:t>
      </w:r>
      <w:r w:rsidRPr="0051640A">
        <w:rPr>
          <w:rFonts w:ascii="Times New Roman" w:hAnsi="Times New Roman"/>
          <w:sz w:val="28"/>
          <w:szCs w:val="28"/>
        </w:rPr>
        <w:br/>
        <w:t>– тривалий термін після прорізування зуба;</w:t>
      </w:r>
      <w:r w:rsidRPr="0051640A">
        <w:rPr>
          <w:rFonts w:ascii="Times New Roman" w:hAnsi="Times New Roman"/>
          <w:sz w:val="28"/>
          <w:szCs w:val="28"/>
        </w:rPr>
        <w:br/>
        <w:t>– початковий або поверхневий карієс фісури;</w:t>
      </w:r>
      <w:r w:rsidRPr="0051640A">
        <w:rPr>
          <w:rFonts w:ascii="Times New Roman" w:hAnsi="Times New Roman"/>
          <w:sz w:val="28"/>
          <w:szCs w:val="28"/>
        </w:rPr>
        <w:br/>
        <w:t>– невпевненість у інтактності фісур.</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Якщо при розкритті фісур при інвазивній герметизації виявляється, що карієсом уражений і дентин, то проводиться більш глибоке втручання - профілактичне пломбування.</w:t>
      </w:r>
    </w:p>
    <w:p w:rsidR="00D16FE1" w:rsidRPr="0051640A" w:rsidRDefault="00D16FE1" w:rsidP="00454222">
      <w:pPr>
        <w:spacing w:after="0" w:line="360" w:lineRule="auto"/>
        <w:ind w:firstLine="851"/>
        <w:jc w:val="both"/>
        <w:rPr>
          <w:rFonts w:ascii="Times New Roman" w:hAnsi="Times New Roman"/>
          <w:sz w:val="28"/>
          <w:szCs w:val="28"/>
        </w:rPr>
      </w:pPr>
      <w:r w:rsidRPr="0051640A">
        <w:rPr>
          <w:rFonts w:ascii="Times New Roman" w:hAnsi="Times New Roman"/>
          <w:sz w:val="28"/>
          <w:szCs w:val="28"/>
        </w:rPr>
        <w:t xml:space="preserve">Для досягнення найбільшої ефективності герметизацію фісур рекомендують проводити відразу після прорізування зуба або протягом року після прорізування. Успіх герметизації залежить від техніки нанесення. </w:t>
      </w:r>
    </w:p>
    <w:p w:rsidR="00D16FE1" w:rsidRPr="00E07FD2" w:rsidRDefault="00D16FE1" w:rsidP="00E07FD2">
      <w:pPr>
        <w:spacing w:after="0" w:line="360" w:lineRule="auto"/>
        <w:ind w:firstLine="851"/>
        <w:jc w:val="both"/>
        <w:rPr>
          <w:rFonts w:ascii="Times New Roman" w:hAnsi="Times New Roman"/>
          <w:sz w:val="28"/>
          <w:szCs w:val="28"/>
        </w:rPr>
      </w:pPr>
      <w:r w:rsidRPr="0051640A">
        <w:rPr>
          <w:rFonts w:ascii="Times New Roman" w:hAnsi="Times New Roman"/>
          <w:sz w:val="28"/>
          <w:szCs w:val="28"/>
        </w:rPr>
        <w:t>Так, наприклад, компанія «VOCO» (Німеччина) випускає широкий спектр матеріалів для запечатування фісур, які відрізняються один від одного ступенем нап</w:t>
      </w:r>
      <w:r>
        <w:rPr>
          <w:rFonts w:ascii="Times New Roman" w:hAnsi="Times New Roman"/>
          <w:sz w:val="28"/>
          <w:szCs w:val="28"/>
        </w:rPr>
        <w:t>овненості  та вмістом фторидів.</w:t>
      </w:r>
    </w:p>
    <w:p w:rsidR="00D16FE1" w:rsidRPr="0051640A" w:rsidRDefault="00D16FE1" w:rsidP="00454222">
      <w:pPr>
        <w:spacing w:after="0" w:line="360" w:lineRule="auto"/>
        <w:ind w:firstLine="567"/>
        <w:jc w:val="both"/>
        <w:rPr>
          <w:rFonts w:ascii="Times New Roman" w:hAnsi="Times New Roman"/>
          <w:sz w:val="28"/>
          <w:szCs w:val="28"/>
        </w:rPr>
      </w:pPr>
      <w:r>
        <w:rPr>
          <w:noProof/>
          <w:lang w:val="ru-RU" w:eastAsia="ru-RU"/>
        </w:rPr>
        <w:pict>
          <v:shape id="_x0000_s1117" type="#_x0000_t75" style="position:absolute;left:0;text-align:left;margin-left:-1.65pt;margin-top:460.5pt;width:228.55pt;height:175.8pt;z-index:251677696;mso-position-horizontal-relative:margin;mso-position-vertical-relative:margin">
            <v:imagedata r:id="rId110" o:title=""/>
            <w10:wrap type="square" anchorx="margin" anchory="margin"/>
          </v:shape>
        </w:pict>
      </w:r>
      <w:r w:rsidRPr="0051640A">
        <w:rPr>
          <w:rFonts w:ascii="Times New Roman" w:hAnsi="Times New Roman"/>
          <w:sz w:val="28"/>
          <w:szCs w:val="28"/>
        </w:rPr>
        <w:t>“Фісуріт (Fissurit) ” - світлотвердіючий герметик, який випускається у флаконах та шприцах. Він володіє високою стабільністю та утворює міцний зв'язок з емаллю. Матеріал призначений для ізоляції фісур і оклюзійних поверхонь зубів з метою профілактики карієсу; для ізоляції композитних і цементних реставрацій від вологи; заміщення невеликих каріозних уражень; для фіксації ортодонтичних апаратів. Випускається прозорий (для забезпечення естетичного ефекту) та білий (для контролю точності накладання).</w:t>
      </w:r>
      <w:bookmarkStart w:id="0" w:name="_GoBack"/>
      <w:bookmarkEnd w:id="0"/>
    </w:p>
    <w:p w:rsidR="00D16FE1" w:rsidRPr="000619C9" w:rsidRDefault="00D16FE1" w:rsidP="000619C9">
      <w:pPr>
        <w:spacing w:after="0" w:line="360" w:lineRule="auto"/>
        <w:ind w:firstLine="567"/>
        <w:jc w:val="both"/>
        <w:rPr>
          <w:rFonts w:ascii="Times New Roman" w:hAnsi="Times New Roman"/>
          <w:sz w:val="28"/>
          <w:szCs w:val="28"/>
        </w:rPr>
      </w:pPr>
      <w:r>
        <w:rPr>
          <w:noProof/>
          <w:lang w:val="ru-RU" w:eastAsia="ru-RU"/>
        </w:rPr>
        <w:pict>
          <v:shape id="_x0000_s1118" type="#_x0000_t75" style="position:absolute;left:0;text-align:left;margin-left:268.35pt;margin-top:-2.8pt;width:248.65pt;height:134.8pt;z-index:251678720;mso-position-horizontal-relative:margin;mso-position-vertical-relative:margin">
            <v:imagedata r:id="rId111" o:title=""/>
            <w10:wrap type="square" anchorx="margin" anchory="margin"/>
          </v:shape>
        </w:pict>
      </w:r>
      <w:r w:rsidRPr="0051640A">
        <w:rPr>
          <w:rFonts w:ascii="Times New Roman" w:hAnsi="Times New Roman"/>
          <w:sz w:val="28"/>
          <w:szCs w:val="28"/>
        </w:rPr>
        <w:t>“Фісуріт Ф (Fissurit F)” - світлополімерний герметик з фтором, який випускається в шприцах. Він має білий колір для простоти візуального контролю, володіє відмінною текучістю, низькою в’язкістю, добре зв'язується з емаллю, тривалий час виділяє фтор. Показання для його зас</w:t>
      </w:r>
      <w:r>
        <w:rPr>
          <w:rFonts w:ascii="Times New Roman" w:hAnsi="Times New Roman"/>
          <w:sz w:val="28"/>
          <w:szCs w:val="28"/>
        </w:rPr>
        <w:t>тосування ті ж, як у Фіссуріту.</w:t>
      </w:r>
    </w:p>
    <w:p w:rsidR="00D16FE1" w:rsidRPr="00E07FD2" w:rsidRDefault="00D16FE1" w:rsidP="00E07FD2">
      <w:r>
        <w:pict>
          <v:shape id="_x0000_i1095" type="#_x0000_t75" style="width:500.25pt;height:231.75pt">
            <v:imagedata r:id="rId112" o:title=""/>
          </v:shape>
        </w:pic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Методика проведення герметизації:</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 xml:space="preserve">1. Професійне чищення зубів. Існує безліч різних засобів очищення зубної поверхні. У разі використання піскоструминної обробки необхідно зробити подвійне травлення, або кондиціонування, щоб нейтралізувати гідрокарбонат натрію. Використання професійної пасти з фтором ніяк не позначиться на зв'язуванні герметика із зубною поверхнею, тому герметизацію і профілактичні роботи можна проводити за один візит. </w:t>
      </w:r>
    </w:p>
    <w:p w:rsidR="00D16FE1" w:rsidRPr="0051640A" w:rsidRDefault="00D16FE1" w:rsidP="00454222">
      <w:pPr>
        <w:spacing w:after="0" w:line="360" w:lineRule="auto"/>
        <w:ind w:firstLine="709"/>
        <w:jc w:val="both"/>
        <w:rPr>
          <w:rFonts w:ascii="Times New Roman" w:hAnsi="Times New Roman"/>
          <w:sz w:val="28"/>
          <w:szCs w:val="28"/>
        </w:rPr>
      </w:pPr>
      <w:r w:rsidRPr="0051640A">
        <w:rPr>
          <w:rFonts w:ascii="Times New Roman" w:hAnsi="Times New Roman"/>
          <w:sz w:val="28"/>
          <w:szCs w:val="28"/>
        </w:rPr>
        <w:t>2. Ізоляція зуба від слини. Найчастіше для цієї мети використовують кофердам, ватні тампони, валики, вбираючі прокладки або слиновідсмоктувач. Однак нещодавно на ринку з'явилося пристосування під назвою Isolite, яке дозволяє ізолювати дві чверті ротової порожнини, відводити язик, виводити рідину; попереджати несподіване закриття ротової порожнини пацієнтом; освітлювати всю ротову порожнину, даючи можливість лікарю чітко побачити поверхню зуба, на якій проводяться маніпуляції, висушити її і нанести герметик. Зубна поверхня повинна бути, в першу чергу, сухою. Наявність вологи робить марною всю процедуру. Утворені в смолі бульбашки послаблять герметичне покриття, фісури будуть нещільно закриті, що позбавить сенсу саму процедуру і може призвести до виникнення карієсу.</w:t>
      </w:r>
    </w:p>
    <w:p w:rsidR="00D16FE1" w:rsidRPr="0051640A" w:rsidRDefault="00D16FE1" w:rsidP="00454222">
      <w:pPr>
        <w:spacing w:after="0" w:line="360" w:lineRule="auto"/>
        <w:ind w:firstLine="708"/>
        <w:jc w:val="both"/>
        <w:rPr>
          <w:rFonts w:ascii="Times New Roman" w:hAnsi="Times New Roman"/>
          <w:sz w:val="28"/>
          <w:szCs w:val="28"/>
        </w:rPr>
      </w:pPr>
      <w:r>
        <w:rPr>
          <w:rFonts w:ascii="Times New Roman" w:hAnsi="Times New Roman"/>
          <w:sz w:val="28"/>
          <w:szCs w:val="28"/>
        </w:rPr>
        <w:t>3</w:t>
      </w:r>
      <w:r w:rsidRPr="0051640A">
        <w:rPr>
          <w:rFonts w:ascii="Times New Roman" w:hAnsi="Times New Roman"/>
          <w:sz w:val="28"/>
          <w:szCs w:val="28"/>
        </w:rPr>
        <w:t>. Ретельне висушування поверхні зуба протягом 30 секунд.</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Етапи герметизації фісур:</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1.Протравлювання емалі зуба 35-37% ортофосфорною кислотою протягом 15-20 секунд.</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2.Змивання кислоти з поверхні зуба водно-повітряним струменем. Час змиву має відповідати часу протравлення кислотою.</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3.Повторная ізоляція зуба від слини ватними валиками і слиновідсмоктувачем (попадання слини на протравлену поверхню призводить до забруднення емалі і погіршує ретенцію герметика).</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 xml:space="preserve">4.Висушування протравленої поверхні повітрям. Протравлена </w:t>
      </w:r>
      <w:r w:rsidRPr="0051640A">
        <w:rPr>
          <w:rFonts w:ascii="MS Mincho" w:eastAsia="MS Mincho" w:hAnsi="MS Mincho" w:cs="MS Mincho" w:hint="eastAsia"/>
          <w:sz w:val="28"/>
          <w:szCs w:val="28"/>
        </w:rPr>
        <w:t>​​</w:t>
      </w:r>
      <w:r w:rsidRPr="0051640A">
        <w:rPr>
          <w:rFonts w:ascii="Times New Roman" w:hAnsi="Times New Roman"/>
          <w:sz w:val="28"/>
          <w:szCs w:val="28"/>
        </w:rPr>
        <w:t xml:space="preserve">емаль повинна бути тьмяною, матовою, крейдяно-білого кольору. При відсутності цієї реакції потрібне повторення етапів протравлення емалі. </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 xml:space="preserve">5.Після очищення, травлення і змивання наносяться два шари адгезиву третього або четвертого покоління з невеликим часовим проміжком для затвердіння. </w:t>
      </w:r>
    </w:p>
    <w:p w:rsidR="00D16FE1" w:rsidRPr="0051640A" w:rsidRDefault="00D16FE1" w:rsidP="00454222">
      <w:pPr>
        <w:spacing w:after="0" w:line="360" w:lineRule="auto"/>
        <w:ind w:firstLine="708"/>
        <w:jc w:val="both"/>
        <w:rPr>
          <w:rFonts w:ascii="Times New Roman" w:hAnsi="Times New Roman"/>
          <w:sz w:val="28"/>
          <w:szCs w:val="28"/>
        </w:rPr>
      </w:pPr>
      <w:r w:rsidRPr="0051640A">
        <w:rPr>
          <w:rFonts w:ascii="Times New Roman" w:hAnsi="Times New Roman"/>
          <w:sz w:val="28"/>
          <w:szCs w:val="28"/>
        </w:rPr>
        <w:t xml:space="preserve">6.Потім наноситься герметик. Мономер, присутній в адгезивах, глибше проникає в глиб емалі, що підвищує якість ретенції. Нанесення герметика повинно проводитися відразу тонким шаром по всій фісурно-ямковій мережі жувальної поверхні, попереджуючи при цьому утворення бульбашок повітря і завищення оклюзійної висоти зуба. Після того, як нанесено шар герметика, необхідно оцінити його цілісність і однорідність. Слід також видалити інгібований шар неполімеризованої смоли, після цього необхідно прозондувати місця контакту герметика з тканинами зуба. </w:t>
      </w:r>
    </w:p>
    <w:p w:rsidR="00D16FE1" w:rsidRDefault="00D16FE1" w:rsidP="00454222">
      <w:pPr>
        <w:spacing w:after="0" w:line="360" w:lineRule="auto"/>
        <w:ind w:firstLine="708"/>
        <w:jc w:val="both"/>
        <w:rPr>
          <w:rFonts w:ascii="Times New Roman" w:hAnsi="Times New Roman"/>
          <w:noProof/>
          <w:sz w:val="28"/>
          <w:szCs w:val="28"/>
          <w:lang w:eastAsia="sk-SK"/>
        </w:rPr>
      </w:pPr>
      <w:r w:rsidRPr="00855A71">
        <w:rPr>
          <w:rFonts w:ascii="Times New Roman" w:hAnsi="Times New Roman"/>
          <w:noProof/>
          <w:sz w:val="28"/>
          <w:szCs w:val="28"/>
          <w:lang w:val="sk-SK" w:eastAsia="sk-SK"/>
        </w:rPr>
        <w:pict>
          <v:shape id="_x0000_i1096" type="#_x0000_t75" style="width:333pt;height:173.25pt">
            <v:imagedata r:id="rId113" o:title=""/>
          </v:shape>
        </w:pict>
      </w:r>
    </w:p>
    <w:p w:rsidR="00D16FE1" w:rsidRPr="0051640A" w:rsidRDefault="00D16FE1" w:rsidP="00454222">
      <w:pPr>
        <w:spacing w:after="0" w:line="360" w:lineRule="auto"/>
        <w:ind w:firstLine="708"/>
        <w:jc w:val="both"/>
        <w:rPr>
          <w:rFonts w:ascii="Times New Roman" w:hAnsi="Times New Roman"/>
          <w:sz w:val="28"/>
          <w:szCs w:val="28"/>
        </w:rPr>
      </w:pPr>
      <w:r w:rsidRPr="0051640A">
        <w:rPr>
          <w:rStyle w:val="hps"/>
          <w:rFonts w:ascii="Times New Roman" w:hAnsi="Times New Roman"/>
          <w:sz w:val="28"/>
          <w:szCs w:val="28"/>
        </w:rPr>
        <w:t>Безпосередня</w:t>
      </w:r>
      <w:r w:rsidRPr="0051640A">
        <w:rPr>
          <w:rFonts w:ascii="Times New Roman" w:hAnsi="Times New Roman"/>
          <w:sz w:val="28"/>
          <w:szCs w:val="28"/>
        </w:rPr>
        <w:t xml:space="preserve"> </w:t>
      </w:r>
      <w:r w:rsidRPr="0051640A">
        <w:rPr>
          <w:rStyle w:val="hps"/>
          <w:rFonts w:ascii="Times New Roman" w:hAnsi="Times New Roman"/>
          <w:sz w:val="28"/>
          <w:szCs w:val="28"/>
        </w:rPr>
        <w:t>оцінка якості</w:t>
      </w:r>
      <w:r w:rsidRPr="0051640A">
        <w:rPr>
          <w:rFonts w:ascii="Times New Roman" w:hAnsi="Times New Roman"/>
          <w:sz w:val="28"/>
          <w:szCs w:val="28"/>
        </w:rPr>
        <w:t xml:space="preserve"> </w:t>
      </w:r>
      <w:r w:rsidRPr="0051640A">
        <w:rPr>
          <w:rStyle w:val="hps"/>
          <w:rFonts w:ascii="Times New Roman" w:hAnsi="Times New Roman"/>
          <w:sz w:val="28"/>
          <w:szCs w:val="28"/>
        </w:rPr>
        <w:t>герметизації</w:t>
      </w:r>
      <w:r w:rsidRPr="0051640A">
        <w:rPr>
          <w:rFonts w:ascii="Times New Roman" w:hAnsi="Times New Roman"/>
          <w:sz w:val="28"/>
          <w:szCs w:val="28"/>
        </w:rPr>
        <w:t xml:space="preserve"> </w:t>
      </w:r>
      <w:r w:rsidRPr="0051640A">
        <w:rPr>
          <w:rStyle w:val="hps"/>
          <w:rFonts w:ascii="Times New Roman" w:hAnsi="Times New Roman"/>
          <w:sz w:val="28"/>
          <w:szCs w:val="28"/>
        </w:rPr>
        <w:t>включає</w:t>
      </w:r>
      <w:r w:rsidRPr="0051640A">
        <w:rPr>
          <w:rFonts w:ascii="Times New Roman" w:hAnsi="Times New Roman"/>
          <w:sz w:val="28"/>
          <w:szCs w:val="28"/>
        </w:rPr>
        <w:t xml:space="preserve"> </w:t>
      </w:r>
      <w:r w:rsidRPr="0051640A">
        <w:rPr>
          <w:rStyle w:val="hps"/>
          <w:rFonts w:ascii="Times New Roman" w:hAnsi="Times New Roman"/>
          <w:sz w:val="28"/>
          <w:szCs w:val="28"/>
        </w:rPr>
        <w:t>в</w:t>
      </w:r>
      <w:r w:rsidRPr="0051640A">
        <w:rPr>
          <w:rFonts w:ascii="Times New Roman" w:hAnsi="Times New Roman"/>
          <w:sz w:val="28"/>
          <w:szCs w:val="28"/>
        </w:rPr>
        <w:t xml:space="preserve"> </w:t>
      </w:r>
      <w:r w:rsidRPr="0051640A">
        <w:rPr>
          <w:rStyle w:val="hps"/>
          <w:rFonts w:ascii="Times New Roman" w:hAnsi="Times New Roman"/>
          <w:sz w:val="28"/>
          <w:szCs w:val="28"/>
        </w:rPr>
        <w:t>себе</w:t>
      </w:r>
      <w:r w:rsidRPr="0051640A">
        <w:rPr>
          <w:rFonts w:ascii="Times New Roman" w:hAnsi="Times New Roman"/>
          <w:sz w:val="28"/>
          <w:szCs w:val="28"/>
        </w:rPr>
        <w:t xml:space="preserve"> </w:t>
      </w:r>
      <w:r w:rsidRPr="0051640A">
        <w:rPr>
          <w:rStyle w:val="hps"/>
          <w:rFonts w:ascii="Times New Roman" w:hAnsi="Times New Roman"/>
          <w:sz w:val="28"/>
          <w:szCs w:val="28"/>
        </w:rPr>
        <w:t>перевірку наступних</w:t>
      </w:r>
      <w:r w:rsidRPr="0051640A">
        <w:rPr>
          <w:rFonts w:ascii="Times New Roman" w:hAnsi="Times New Roman"/>
          <w:sz w:val="28"/>
          <w:szCs w:val="28"/>
        </w:rPr>
        <w:t xml:space="preserve"> </w:t>
      </w:r>
      <w:r w:rsidRPr="0051640A">
        <w:rPr>
          <w:rStyle w:val="hps"/>
          <w:rFonts w:ascii="Times New Roman" w:hAnsi="Times New Roman"/>
          <w:sz w:val="28"/>
          <w:szCs w:val="28"/>
        </w:rPr>
        <w:t>показників</w:t>
      </w:r>
      <w:r w:rsidRPr="0051640A">
        <w:rPr>
          <w:rFonts w:ascii="Times New Roman" w:hAnsi="Times New Roman"/>
          <w:sz w:val="28"/>
          <w:szCs w:val="28"/>
        </w:rPr>
        <w:t>:</w:t>
      </w:r>
    </w:p>
    <w:p w:rsidR="00D16FE1" w:rsidRPr="0051640A" w:rsidRDefault="00D16FE1" w:rsidP="00454222">
      <w:pPr>
        <w:spacing w:after="0" w:line="360" w:lineRule="auto"/>
        <w:ind w:left="1080"/>
        <w:rPr>
          <w:rFonts w:ascii="Times New Roman" w:hAnsi="Times New Roman"/>
          <w:sz w:val="28"/>
          <w:szCs w:val="28"/>
        </w:rPr>
      </w:pPr>
      <w:r w:rsidRPr="0051640A">
        <w:rPr>
          <w:rStyle w:val="hps"/>
          <w:rFonts w:ascii="Times New Roman" w:hAnsi="Times New Roman"/>
          <w:sz w:val="28"/>
          <w:szCs w:val="28"/>
        </w:rPr>
        <w:t>-  наявність</w:t>
      </w:r>
      <w:r w:rsidRPr="0051640A">
        <w:rPr>
          <w:rFonts w:ascii="Times New Roman" w:hAnsi="Times New Roman"/>
          <w:sz w:val="28"/>
          <w:szCs w:val="28"/>
        </w:rPr>
        <w:t xml:space="preserve"> </w:t>
      </w:r>
      <w:r w:rsidRPr="0051640A">
        <w:rPr>
          <w:rStyle w:val="hps"/>
          <w:rFonts w:ascii="Times New Roman" w:hAnsi="Times New Roman"/>
          <w:sz w:val="28"/>
          <w:szCs w:val="28"/>
        </w:rPr>
        <w:t>герметика</w:t>
      </w:r>
      <w:r w:rsidRPr="0051640A">
        <w:rPr>
          <w:rFonts w:ascii="Times New Roman" w:hAnsi="Times New Roman"/>
          <w:sz w:val="28"/>
          <w:szCs w:val="28"/>
        </w:rPr>
        <w:t xml:space="preserve"> </w:t>
      </w:r>
      <w:r w:rsidRPr="0051640A">
        <w:rPr>
          <w:rStyle w:val="hps"/>
          <w:rFonts w:ascii="Times New Roman" w:hAnsi="Times New Roman"/>
          <w:sz w:val="28"/>
          <w:szCs w:val="28"/>
        </w:rPr>
        <w:t>у всіх</w:t>
      </w:r>
      <w:r w:rsidRPr="0051640A">
        <w:rPr>
          <w:rFonts w:ascii="Times New Roman" w:hAnsi="Times New Roman"/>
          <w:sz w:val="28"/>
          <w:szCs w:val="28"/>
        </w:rPr>
        <w:t xml:space="preserve"> </w:t>
      </w:r>
      <w:r w:rsidRPr="0051640A">
        <w:rPr>
          <w:rStyle w:val="hps"/>
          <w:rFonts w:ascii="Times New Roman" w:hAnsi="Times New Roman"/>
          <w:sz w:val="28"/>
          <w:szCs w:val="28"/>
        </w:rPr>
        <w:t>ямках</w:t>
      </w:r>
      <w:r w:rsidRPr="0051640A">
        <w:rPr>
          <w:rFonts w:ascii="Times New Roman" w:hAnsi="Times New Roman"/>
          <w:sz w:val="28"/>
          <w:szCs w:val="28"/>
        </w:rPr>
        <w:t xml:space="preserve"> </w:t>
      </w:r>
      <w:r w:rsidRPr="0051640A">
        <w:rPr>
          <w:rStyle w:val="hps"/>
          <w:rFonts w:ascii="Times New Roman" w:hAnsi="Times New Roman"/>
          <w:sz w:val="28"/>
          <w:szCs w:val="28"/>
        </w:rPr>
        <w:t>і</w:t>
      </w:r>
      <w:r w:rsidRPr="0051640A">
        <w:rPr>
          <w:rFonts w:ascii="Times New Roman" w:hAnsi="Times New Roman"/>
          <w:sz w:val="28"/>
          <w:szCs w:val="28"/>
        </w:rPr>
        <w:t xml:space="preserve"> </w:t>
      </w:r>
      <w:r w:rsidRPr="0051640A">
        <w:rPr>
          <w:rStyle w:val="hps"/>
          <w:rFonts w:ascii="Times New Roman" w:hAnsi="Times New Roman"/>
          <w:sz w:val="28"/>
          <w:szCs w:val="28"/>
        </w:rPr>
        <w:t>фісурах</w:t>
      </w:r>
      <w:r w:rsidRPr="0051640A">
        <w:rPr>
          <w:rFonts w:ascii="Times New Roman" w:hAnsi="Times New Roman"/>
          <w:sz w:val="28"/>
          <w:szCs w:val="28"/>
        </w:rPr>
        <w:t>;</w:t>
      </w:r>
      <w:r w:rsidRPr="0051640A">
        <w:rPr>
          <w:rFonts w:ascii="Times New Roman" w:hAnsi="Times New Roman"/>
          <w:sz w:val="28"/>
          <w:szCs w:val="28"/>
        </w:rPr>
        <w:br/>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адаптація</w:t>
      </w:r>
      <w:r w:rsidRPr="0051640A">
        <w:rPr>
          <w:rFonts w:ascii="Times New Roman" w:hAnsi="Times New Roman"/>
          <w:sz w:val="28"/>
          <w:szCs w:val="28"/>
        </w:rPr>
        <w:t xml:space="preserve"> </w:t>
      </w:r>
      <w:r w:rsidRPr="0051640A">
        <w:rPr>
          <w:rStyle w:val="hps"/>
          <w:rFonts w:ascii="Times New Roman" w:hAnsi="Times New Roman"/>
          <w:sz w:val="28"/>
          <w:szCs w:val="28"/>
        </w:rPr>
        <w:t>крйового прилягання</w:t>
      </w:r>
      <w:r w:rsidRPr="0051640A">
        <w:rPr>
          <w:rFonts w:ascii="Times New Roman" w:hAnsi="Times New Roman"/>
          <w:sz w:val="28"/>
          <w:szCs w:val="28"/>
        </w:rPr>
        <w:t>;</w:t>
      </w:r>
      <w:r w:rsidRPr="0051640A">
        <w:rPr>
          <w:rFonts w:ascii="Times New Roman" w:hAnsi="Times New Roman"/>
          <w:sz w:val="28"/>
          <w:szCs w:val="28"/>
        </w:rPr>
        <w:br/>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ступінь полімеризації</w:t>
      </w:r>
      <w:r w:rsidRPr="0051640A">
        <w:rPr>
          <w:rFonts w:ascii="Times New Roman" w:hAnsi="Times New Roman"/>
          <w:sz w:val="28"/>
          <w:szCs w:val="28"/>
        </w:rPr>
        <w:t>;</w:t>
      </w:r>
      <w:r w:rsidRPr="0051640A">
        <w:rPr>
          <w:rFonts w:ascii="Times New Roman" w:hAnsi="Times New Roman"/>
          <w:sz w:val="28"/>
          <w:szCs w:val="28"/>
        </w:rPr>
        <w:br/>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наявність</w:t>
      </w:r>
      <w:r w:rsidRPr="0051640A">
        <w:rPr>
          <w:rFonts w:ascii="Times New Roman" w:hAnsi="Times New Roman"/>
          <w:sz w:val="28"/>
          <w:szCs w:val="28"/>
        </w:rPr>
        <w:t xml:space="preserve"> </w:t>
      </w:r>
      <w:r w:rsidRPr="0051640A">
        <w:rPr>
          <w:rStyle w:val="hps"/>
          <w:rFonts w:ascii="Times New Roman" w:hAnsi="Times New Roman"/>
          <w:sz w:val="28"/>
          <w:szCs w:val="28"/>
        </w:rPr>
        <w:t>пор</w:t>
      </w:r>
      <w:r w:rsidRPr="0051640A">
        <w:rPr>
          <w:rFonts w:ascii="Times New Roman" w:hAnsi="Times New Roman"/>
          <w:sz w:val="28"/>
          <w:szCs w:val="28"/>
        </w:rPr>
        <w:t>;</w:t>
      </w:r>
      <w:r w:rsidRPr="0051640A">
        <w:rPr>
          <w:rFonts w:ascii="Times New Roman" w:hAnsi="Times New Roman"/>
          <w:sz w:val="28"/>
          <w:szCs w:val="28"/>
        </w:rPr>
        <w:br/>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зв'язок</w:t>
      </w:r>
      <w:r w:rsidRPr="0051640A">
        <w:rPr>
          <w:rFonts w:ascii="Times New Roman" w:hAnsi="Times New Roman"/>
          <w:sz w:val="28"/>
          <w:szCs w:val="28"/>
        </w:rPr>
        <w:t xml:space="preserve"> </w:t>
      </w:r>
      <w:r w:rsidRPr="0051640A">
        <w:rPr>
          <w:rStyle w:val="hps"/>
          <w:rFonts w:ascii="Times New Roman" w:hAnsi="Times New Roman"/>
          <w:sz w:val="28"/>
          <w:szCs w:val="28"/>
        </w:rPr>
        <w:t>із тканинами зуба</w:t>
      </w:r>
      <w:r w:rsidRPr="0051640A">
        <w:rPr>
          <w:rFonts w:ascii="Times New Roman" w:hAnsi="Times New Roman"/>
          <w:sz w:val="28"/>
          <w:szCs w:val="28"/>
        </w:rPr>
        <w:t>;</w:t>
      </w:r>
      <w:r w:rsidRPr="0051640A">
        <w:rPr>
          <w:rFonts w:ascii="Times New Roman" w:hAnsi="Times New Roman"/>
          <w:sz w:val="28"/>
          <w:szCs w:val="28"/>
        </w:rPr>
        <w:br/>
      </w:r>
      <w:r w:rsidRPr="0051640A">
        <w:rPr>
          <w:rStyle w:val="hps"/>
          <w:rFonts w:ascii="Times New Roman" w:hAnsi="Times New Roman"/>
          <w:sz w:val="28"/>
          <w:szCs w:val="28"/>
        </w:rPr>
        <w:t>-</w:t>
      </w:r>
      <w:r w:rsidRPr="0051640A">
        <w:rPr>
          <w:rFonts w:ascii="Times New Roman" w:hAnsi="Times New Roman"/>
          <w:sz w:val="28"/>
          <w:szCs w:val="28"/>
        </w:rPr>
        <w:t xml:space="preserve"> </w:t>
      </w:r>
      <w:r w:rsidRPr="0051640A">
        <w:rPr>
          <w:rStyle w:val="hps"/>
          <w:rFonts w:ascii="Times New Roman" w:hAnsi="Times New Roman"/>
          <w:sz w:val="28"/>
          <w:szCs w:val="28"/>
        </w:rPr>
        <w:t>оклюзія</w:t>
      </w:r>
      <w:r w:rsidRPr="0051640A">
        <w:rPr>
          <w:rFonts w:ascii="Times New Roman" w:hAnsi="Times New Roman"/>
          <w:sz w:val="28"/>
          <w:szCs w:val="28"/>
        </w:rPr>
        <w:t>.</w:t>
      </w:r>
    </w:p>
    <w:p w:rsidR="00D16FE1" w:rsidRPr="0051640A" w:rsidRDefault="00D16FE1" w:rsidP="00454222">
      <w:pPr>
        <w:spacing w:after="0" w:line="360" w:lineRule="auto"/>
        <w:rPr>
          <w:rFonts w:ascii="Times New Roman" w:hAnsi="Times New Roman"/>
          <w:noProof/>
          <w:sz w:val="28"/>
          <w:szCs w:val="28"/>
          <w:lang w:val="sk-SK" w:eastAsia="sk-SK"/>
        </w:rPr>
      </w:pPr>
      <w:r w:rsidRPr="0051640A">
        <w:rPr>
          <w:rStyle w:val="hps"/>
          <w:rFonts w:ascii="Times New Roman" w:hAnsi="Times New Roman"/>
          <w:sz w:val="28"/>
          <w:szCs w:val="28"/>
        </w:rPr>
        <w:t>Якість</w:t>
      </w:r>
      <w:r w:rsidRPr="0051640A">
        <w:rPr>
          <w:rFonts w:ascii="Times New Roman" w:hAnsi="Times New Roman"/>
          <w:sz w:val="28"/>
          <w:szCs w:val="28"/>
        </w:rPr>
        <w:t xml:space="preserve"> </w:t>
      </w:r>
      <w:r w:rsidRPr="0051640A">
        <w:rPr>
          <w:rStyle w:val="hps"/>
          <w:rFonts w:ascii="Times New Roman" w:hAnsi="Times New Roman"/>
          <w:sz w:val="28"/>
          <w:szCs w:val="28"/>
        </w:rPr>
        <w:t>герметизації</w:t>
      </w:r>
      <w:r w:rsidRPr="0051640A">
        <w:rPr>
          <w:rFonts w:ascii="Times New Roman" w:hAnsi="Times New Roman"/>
          <w:sz w:val="28"/>
          <w:szCs w:val="28"/>
        </w:rPr>
        <w:t xml:space="preserve"> </w:t>
      </w:r>
      <w:r w:rsidRPr="0051640A">
        <w:rPr>
          <w:rStyle w:val="hps"/>
          <w:rFonts w:ascii="Times New Roman" w:hAnsi="Times New Roman"/>
          <w:sz w:val="28"/>
          <w:szCs w:val="28"/>
        </w:rPr>
        <w:t>оцінюється</w:t>
      </w:r>
      <w:r w:rsidRPr="0051640A">
        <w:rPr>
          <w:rFonts w:ascii="Times New Roman" w:hAnsi="Times New Roman"/>
          <w:sz w:val="28"/>
          <w:szCs w:val="28"/>
        </w:rPr>
        <w:t xml:space="preserve"> </w:t>
      </w:r>
      <w:r w:rsidRPr="0051640A">
        <w:rPr>
          <w:rStyle w:val="hps"/>
          <w:rFonts w:ascii="Times New Roman" w:hAnsi="Times New Roman"/>
          <w:sz w:val="28"/>
          <w:szCs w:val="28"/>
        </w:rPr>
        <w:t>через 1 тиждень</w:t>
      </w:r>
      <w:r w:rsidRPr="0051640A">
        <w:rPr>
          <w:rFonts w:ascii="Times New Roman" w:hAnsi="Times New Roman"/>
          <w:sz w:val="28"/>
          <w:szCs w:val="28"/>
        </w:rPr>
        <w:t xml:space="preserve">, </w:t>
      </w:r>
      <w:r w:rsidRPr="0051640A">
        <w:rPr>
          <w:rStyle w:val="hps"/>
          <w:rFonts w:ascii="Times New Roman" w:hAnsi="Times New Roman"/>
          <w:sz w:val="28"/>
          <w:szCs w:val="28"/>
        </w:rPr>
        <w:t>1, 6</w:t>
      </w:r>
      <w:r w:rsidRPr="0051640A">
        <w:rPr>
          <w:rFonts w:ascii="Times New Roman" w:hAnsi="Times New Roman"/>
          <w:sz w:val="28"/>
          <w:szCs w:val="28"/>
        </w:rPr>
        <w:t xml:space="preserve">, </w:t>
      </w:r>
      <w:r w:rsidRPr="0051640A">
        <w:rPr>
          <w:rStyle w:val="hps"/>
          <w:rFonts w:ascii="Times New Roman" w:hAnsi="Times New Roman"/>
          <w:sz w:val="28"/>
          <w:szCs w:val="28"/>
        </w:rPr>
        <w:t>12, 18</w:t>
      </w:r>
      <w:r w:rsidRPr="0051640A">
        <w:rPr>
          <w:rFonts w:ascii="Times New Roman" w:hAnsi="Times New Roman"/>
          <w:sz w:val="28"/>
          <w:szCs w:val="28"/>
        </w:rPr>
        <w:t xml:space="preserve">, </w:t>
      </w:r>
      <w:r w:rsidRPr="0051640A">
        <w:rPr>
          <w:rStyle w:val="hps"/>
          <w:rFonts w:ascii="Times New Roman" w:hAnsi="Times New Roman"/>
          <w:sz w:val="28"/>
          <w:szCs w:val="28"/>
        </w:rPr>
        <w:t>24 місяця</w:t>
      </w:r>
      <w:r w:rsidRPr="0051640A">
        <w:rPr>
          <w:rFonts w:ascii="Times New Roman" w:hAnsi="Times New Roman"/>
          <w:sz w:val="28"/>
          <w:szCs w:val="28"/>
        </w:rPr>
        <w:t>.</w:t>
      </w:r>
    </w:p>
    <w:p w:rsidR="00D16FE1" w:rsidRDefault="00D16FE1" w:rsidP="00454222">
      <w:pPr>
        <w:ind w:firstLine="708"/>
      </w:pPr>
    </w:p>
    <w:p w:rsidR="00D16FE1" w:rsidRDefault="00D16FE1" w:rsidP="000C0A19">
      <w:pPr>
        <w:pStyle w:val="PlainText"/>
        <w:spacing w:line="360" w:lineRule="auto"/>
        <w:jc w:val="both"/>
        <w:rPr>
          <w:rFonts w:ascii="Times New Roman" w:hAnsi="Times New Roman"/>
          <w:sz w:val="28"/>
          <w:szCs w:val="28"/>
          <w:lang w:val="uk-UA"/>
        </w:rPr>
      </w:pPr>
    </w:p>
    <w:p w:rsidR="00D16FE1" w:rsidRDefault="00D16FE1" w:rsidP="000C0A19">
      <w:pPr>
        <w:pStyle w:val="PlainText"/>
        <w:spacing w:line="360" w:lineRule="auto"/>
        <w:jc w:val="both"/>
        <w:rPr>
          <w:rFonts w:ascii="Times New Roman" w:hAnsi="Times New Roman"/>
          <w:sz w:val="28"/>
          <w:szCs w:val="28"/>
          <w:lang w:val="uk-UA"/>
        </w:rPr>
      </w:pPr>
    </w:p>
    <w:p w:rsidR="00D16FE1" w:rsidRPr="009D7732" w:rsidRDefault="00D16FE1" w:rsidP="000C0A19">
      <w:pPr>
        <w:pStyle w:val="PlainText"/>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821B36">
        <w:rPr>
          <w:rFonts w:ascii="Times New Roman" w:hAnsi="Times New Roman"/>
          <w:b/>
          <w:i/>
          <w:sz w:val="28"/>
          <w:szCs w:val="28"/>
          <w:lang w:val="uk-UA"/>
        </w:rPr>
        <w:t>Додаток</w:t>
      </w:r>
    </w:p>
    <w:p w:rsidR="00D16FE1" w:rsidRPr="000C0A19" w:rsidRDefault="00D16FE1" w:rsidP="00821B36">
      <w:pPr>
        <w:spacing w:line="240" w:lineRule="auto"/>
        <w:jc w:val="both"/>
        <w:rPr>
          <w:rFonts w:ascii="Times New Roman" w:hAnsi="Times New Roman"/>
          <w:sz w:val="28"/>
          <w:szCs w:val="28"/>
        </w:rPr>
      </w:pPr>
      <w:r>
        <w:rPr>
          <w:rFonts w:ascii="Times New Roman" w:hAnsi="Times New Roman"/>
          <w:sz w:val="28"/>
          <w:szCs w:val="28"/>
        </w:rPr>
        <w:t xml:space="preserve">                                                                                                                          Табл.1</w:t>
      </w:r>
    </w:p>
    <w:p w:rsidR="00D16FE1" w:rsidRPr="00F21E2E" w:rsidRDefault="00D16FE1" w:rsidP="00821B36">
      <w:pPr>
        <w:spacing w:line="240" w:lineRule="auto"/>
        <w:jc w:val="center"/>
        <w:rPr>
          <w:rFonts w:ascii="Times New Roman" w:hAnsi="Times New Roman"/>
          <w:sz w:val="28"/>
          <w:szCs w:val="28"/>
        </w:rPr>
      </w:pPr>
      <w:r w:rsidRPr="00F21E2E">
        <w:rPr>
          <w:rFonts w:ascii="Times New Roman" w:hAnsi="Times New Roman"/>
          <w:sz w:val="28"/>
          <w:szCs w:val="28"/>
        </w:rPr>
        <w:t>Склоіономерні цементи для пломбування зубів у дітей</w:t>
      </w:r>
      <w:r>
        <w:rPr>
          <w:rFonts w:ascii="Times New Roman" w:hAnsi="Times New Roman"/>
          <w:sz w:val="28"/>
          <w:szCs w:val="28"/>
        </w:rPr>
        <w:t xml:space="preserve"> провідних фірм</w:t>
      </w:r>
    </w:p>
    <w:tbl>
      <w:tblPr>
        <w:tblW w:w="0" w:type="auto"/>
        <w:tblInd w:w="-244" w:type="dxa"/>
        <w:tblLayout w:type="fixed"/>
        <w:tblCellMar>
          <w:left w:w="40" w:type="dxa"/>
          <w:right w:w="40" w:type="dxa"/>
        </w:tblCellMar>
        <w:tblLook w:val="0000"/>
      </w:tblPr>
      <w:tblGrid>
        <w:gridCol w:w="2264"/>
        <w:gridCol w:w="1564"/>
        <w:gridCol w:w="2314"/>
        <w:gridCol w:w="4348"/>
      </w:tblGrid>
      <w:tr w:rsidR="00D16FE1" w:rsidRPr="00687BFF" w:rsidTr="006118C4">
        <w:trPr>
          <w:trHeight w:val="411"/>
        </w:trPr>
        <w:tc>
          <w:tcPr>
            <w:tcW w:w="2264" w:type="dxa"/>
            <w:tcBorders>
              <w:top w:val="single" w:sz="6" w:space="0" w:color="auto"/>
              <w:left w:val="single" w:sz="4" w:space="0" w:color="auto"/>
              <w:bottom w:val="nil"/>
              <w:right w:val="single" w:sz="6" w:space="0" w:color="auto"/>
            </w:tcBorders>
          </w:tcPr>
          <w:p w:rsidR="00D16FE1" w:rsidRPr="00687BFF" w:rsidRDefault="00D16FE1" w:rsidP="006118C4">
            <w:pPr>
              <w:pStyle w:val="Style6"/>
              <w:widowControl/>
              <w:jc w:val="both"/>
              <w:rPr>
                <w:rFonts w:ascii="Times New Roman" w:hAnsi="Times New Roman"/>
                <w:sz w:val="28"/>
                <w:szCs w:val="28"/>
              </w:rPr>
            </w:pPr>
          </w:p>
        </w:tc>
        <w:tc>
          <w:tcPr>
            <w:tcW w:w="1564" w:type="dxa"/>
            <w:tcBorders>
              <w:top w:val="single" w:sz="6" w:space="0" w:color="auto"/>
              <w:left w:val="single" w:sz="6" w:space="0" w:color="auto"/>
              <w:bottom w:val="nil"/>
              <w:right w:val="single" w:sz="6" w:space="0" w:color="auto"/>
            </w:tcBorders>
          </w:tcPr>
          <w:p w:rsidR="00D16FE1" w:rsidRPr="00687BFF" w:rsidRDefault="00D16FE1" w:rsidP="006118C4">
            <w:pPr>
              <w:pStyle w:val="Style6"/>
              <w:widowControl/>
              <w:jc w:val="both"/>
              <w:rPr>
                <w:rFonts w:ascii="Times New Roman" w:hAnsi="Times New Roman"/>
                <w:sz w:val="28"/>
                <w:szCs w:val="28"/>
              </w:rPr>
            </w:pPr>
          </w:p>
        </w:tc>
        <w:tc>
          <w:tcPr>
            <w:tcW w:w="2314" w:type="dxa"/>
            <w:tcBorders>
              <w:top w:val="single" w:sz="6" w:space="0" w:color="auto"/>
              <w:left w:val="single" w:sz="6" w:space="0" w:color="auto"/>
              <w:bottom w:val="nil"/>
              <w:right w:val="single" w:sz="6" w:space="0" w:color="auto"/>
            </w:tcBorders>
          </w:tcPr>
          <w:p w:rsidR="00D16FE1" w:rsidRPr="00687BFF" w:rsidRDefault="00D16FE1" w:rsidP="006118C4">
            <w:pPr>
              <w:pStyle w:val="Style6"/>
              <w:widowControl/>
              <w:jc w:val="both"/>
              <w:rPr>
                <w:rFonts w:ascii="Times New Roman" w:hAnsi="Times New Roman"/>
                <w:sz w:val="28"/>
                <w:szCs w:val="28"/>
              </w:rPr>
            </w:pPr>
          </w:p>
        </w:tc>
        <w:tc>
          <w:tcPr>
            <w:tcW w:w="4348" w:type="dxa"/>
            <w:tcBorders>
              <w:top w:val="single" w:sz="6" w:space="0" w:color="auto"/>
              <w:left w:val="single" w:sz="6" w:space="0" w:color="auto"/>
              <w:bottom w:val="nil"/>
              <w:right w:val="single" w:sz="4" w:space="0" w:color="auto"/>
            </w:tcBorders>
          </w:tcPr>
          <w:p w:rsidR="00D16FE1" w:rsidRPr="00687BFF"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nil"/>
              <w:left w:val="single" w:sz="4" w:space="0" w:color="auto"/>
              <w:bottom w:val="single" w:sz="6" w:space="0" w:color="auto"/>
              <w:right w:val="single" w:sz="6" w:space="0" w:color="auto"/>
            </w:tcBorders>
          </w:tcPr>
          <w:p w:rsidR="00D16FE1" w:rsidRPr="0051640A" w:rsidRDefault="00D16FE1" w:rsidP="006118C4">
            <w:pPr>
              <w:pStyle w:val="Style9"/>
              <w:widowControl/>
              <w:spacing w:line="240" w:lineRule="auto"/>
              <w:ind w:firstLine="0"/>
              <w:jc w:val="center"/>
              <w:rPr>
                <w:rStyle w:val="FontStyle40"/>
                <w:rFonts w:ascii="Times New Roman" w:hAnsi="Times New Roman"/>
                <w:b w:val="0"/>
                <w:bCs/>
                <w:sz w:val="28"/>
                <w:szCs w:val="28"/>
                <w:lang w:val="uk-UA"/>
              </w:rPr>
            </w:pPr>
            <w:r w:rsidRPr="0051640A">
              <w:rPr>
                <w:rStyle w:val="FontStyle40"/>
                <w:rFonts w:ascii="Times New Roman" w:hAnsi="Times New Roman"/>
                <w:b w:val="0"/>
                <w:bCs/>
                <w:sz w:val="28"/>
                <w:szCs w:val="28"/>
                <w:lang w:val="uk-UA"/>
              </w:rPr>
              <w:t>Назва</w:t>
            </w:r>
          </w:p>
        </w:tc>
        <w:tc>
          <w:tcPr>
            <w:tcW w:w="1564" w:type="dxa"/>
            <w:tcBorders>
              <w:top w:val="nil"/>
              <w:left w:val="single" w:sz="6" w:space="0" w:color="auto"/>
              <w:bottom w:val="single" w:sz="6" w:space="0" w:color="auto"/>
              <w:right w:val="single" w:sz="6" w:space="0" w:color="auto"/>
            </w:tcBorders>
          </w:tcPr>
          <w:p w:rsidR="00D16FE1" w:rsidRPr="0051640A" w:rsidRDefault="00D16FE1" w:rsidP="006118C4">
            <w:pPr>
              <w:pStyle w:val="Style9"/>
              <w:widowControl/>
              <w:spacing w:line="240" w:lineRule="auto"/>
              <w:jc w:val="center"/>
              <w:rPr>
                <w:rStyle w:val="FontStyle40"/>
                <w:rFonts w:ascii="Times New Roman" w:hAnsi="Times New Roman"/>
                <w:b w:val="0"/>
                <w:bCs/>
                <w:sz w:val="28"/>
                <w:szCs w:val="28"/>
                <w:lang w:val="uk-UA"/>
              </w:rPr>
            </w:pPr>
            <w:r w:rsidRPr="0051640A">
              <w:rPr>
                <w:rStyle w:val="FontStyle40"/>
                <w:rFonts w:ascii="Times New Roman" w:hAnsi="Times New Roman"/>
                <w:b w:val="0"/>
                <w:bCs/>
                <w:sz w:val="28"/>
                <w:szCs w:val="28"/>
                <w:lang w:val="uk-UA"/>
              </w:rPr>
              <w:t>Фірма-виробник</w:t>
            </w:r>
          </w:p>
        </w:tc>
        <w:tc>
          <w:tcPr>
            <w:tcW w:w="2314" w:type="dxa"/>
            <w:tcBorders>
              <w:top w:val="nil"/>
              <w:left w:val="single" w:sz="6" w:space="0" w:color="auto"/>
              <w:bottom w:val="single" w:sz="6" w:space="0" w:color="auto"/>
              <w:right w:val="single" w:sz="6" w:space="0" w:color="auto"/>
            </w:tcBorders>
          </w:tcPr>
          <w:p w:rsidR="00D16FE1" w:rsidRPr="0051640A" w:rsidRDefault="00D16FE1" w:rsidP="006118C4">
            <w:pPr>
              <w:pStyle w:val="Style5"/>
              <w:widowControl/>
              <w:spacing w:line="240" w:lineRule="auto"/>
              <w:rPr>
                <w:rStyle w:val="FontStyle40"/>
                <w:rFonts w:ascii="Times New Roman" w:hAnsi="Times New Roman"/>
                <w:b w:val="0"/>
                <w:bCs/>
                <w:sz w:val="28"/>
                <w:szCs w:val="28"/>
              </w:rPr>
            </w:pPr>
            <w:r w:rsidRPr="0051640A">
              <w:rPr>
                <w:rStyle w:val="FontStyle40"/>
                <w:rFonts w:ascii="Times New Roman" w:hAnsi="Times New Roman"/>
                <w:b w:val="0"/>
                <w:bCs/>
                <w:sz w:val="28"/>
                <w:szCs w:val="28"/>
              </w:rPr>
              <w:t>Тип</w:t>
            </w:r>
          </w:p>
        </w:tc>
        <w:tc>
          <w:tcPr>
            <w:tcW w:w="4348" w:type="dxa"/>
            <w:tcBorders>
              <w:top w:val="nil"/>
              <w:left w:val="single" w:sz="6" w:space="0" w:color="auto"/>
              <w:bottom w:val="single" w:sz="6" w:space="0" w:color="auto"/>
              <w:right w:val="single" w:sz="4" w:space="0" w:color="auto"/>
            </w:tcBorders>
          </w:tcPr>
          <w:p w:rsidR="00D16FE1" w:rsidRPr="0051640A" w:rsidRDefault="00D16FE1" w:rsidP="006118C4">
            <w:pPr>
              <w:pStyle w:val="Style9"/>
              <w:widowControl/>
              <w:spacing w:line="240" w:lineRule="auto"/>
              <w:ind w:firstLine="0"/>
              <w:jc w:val="center"/>
              <w:rPr>
                <w:rStyle w:val="FontStyle40"/>
                <w:rFonts w:ascii="Times New Roman" w:hAnsi="Times New Roman"/>
                <w:b w:val="0"/>
                <w:bCs/>
                <w:sz w:val="28"/>
                <w:szCs w:val="28"/>
                <w:lang w:val="uk-UA"/>
              </w:rPr>
            </w:pPr>
            <w:r w:rsidRPr="0051640A">
              <w:rPr>
                <w:rStyle w:val="FontStyle40"/>
                <w:rFonts w:ascii="Times New Roman" w:hAnsi="Times New Roman"/>
                <w:b w:val="0"/>
                <w:bCs/>
                <w:sz w:val="28"/>
                <w:szCs w:val="28"/>
                <w:lang w:val="uk-UA"/>
              </w:rPr>
              <w:t>Властивості</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Aqua Ionofil Plus</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8"/>
              <w:widowControl/>
              <w:jc w:val="both"/>
              <w:rPr>
                <w:rStyle w:val="FontStyle39"/>
                <w:bCs/>
                <w:sz w:val="28"/>
                <w:szCs w:val="28"/>
                <w:lang w:val="en-US" w:eastAsia="en-US"/>
              </w:rPr>
            </w:pPr>
            <w:r w:rsidRPr="0051640A">
              <w:rPr>
                <w:rStyle w:val="FontStyle39"/>
                <w:bCs/>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Трад</w:t>
            </w:r>
            <w:r w:rsidRPr="0051640A">
              <w:rPr>
                <w:rStyle w:val="FontStyle58"/>
                <w:rFonts w:ascii="Times New Roman" w:hAnsi="Times New Roman"/>
                <w:sz w:val="28"/>
                <w:szCs w:val="28"/>
                <w:lang w:val="uk-UA"/>
              </w:rPr>
              <w:t>иційні</w:t>
            </w:r>
            <w:r w:rsidRPr="0051640A">
              <w:rPr>
                <w:rStyle w:val="FontStyle58"/>
                <w:rFonts w:ascii="Times New Roman" w:hAnsi="Times New Roman"/>
                <w:sz w:val="28"/>
                <w:szCs w:val="28"/>
              </w:rPr>
              <w:t xml:space="preserve"> для ненагружен</w:t>
            </w:r>
            <w:r w:rsidRPr="0051640A">
              <w:rPr>
                <w:rStyle w:val="FontStyle58"/>
                <w:rFonts w:ascii="Times New Roman" w:hAnsi="Times New Roman"/>
                <w:sz w:val="28"/>
                <w:szCs w:val="28"/>
                <w:lang w:val="uk-UA"/>
              </w:rPr>
              <w:t>и</w:t>
            </w:r>
            <w:r w:rsidRPr="0051640A">
              <w:rPr>
                <w:rStyle w:val="FontStyle58"/>
                <w:rFonts w:ascii="Times New Roman" w:hAnsi="Times New Roman"/>
                <w:sz w:val="28"/>
                <w:szCs w:val="28"/>
              </w:rPr>
              <w:t>х реставрац</w:t>
            </w:r>
            <w:r w:rsidRPr="0051640A">
              <w:rPr>
                <w:rStyle w:val="FontStyle58"/>
                <w:rFonts w:ascii="Times New Roman" w:hAnsi="Times New Roman"/>
                <w:sz w:val="28"/>
                <w:szCs w:val="28"/>
                <w:lang w:val="uk-UA"/>
              </w:rPr>
              <w:t>і</w:t>
            </w:r>
            <w:r w:rsidRPr="0051640A">
              <w:rPr>
                <w:rStyle w:val="FontStyle58"/>
                <w:rFonts w:ascii="Times New Roman" w:hAnsi="Times New Roman"/>
                <w:sz w:val="28"/>
                <w:szCs w:val="28"/>
              </w:rPr>
              <w:t>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2"/>
              <w:jc w:val="both"/>
              <w:rPr>
                <w:rStyle w:val="FontStyle58"/>
                <w:rFonts w:ascii="Times New Roman" w:hAnsi="Times New Roman"/>
                <w:sz w:val="28"/>
                <w:szCs w:val="28"/>
              </w:rPr>
            </w:pPr>
            <w:r w:rsidRPr="0051640A">
              <w:rPr>
                <w:rStyle w:val="FontStyle58"/>
                <w:rFonts w:ascii="Times New Roman" w:hAnsi="Times New Roman"/>
                <w:sz w:val="28"/>
                <w:szCs w:val="28"/>
              </w:rPr>
              <w:t>П</w:t>
            </w:r>
            <w:r w:rsidRPr="0051640A">
              <w:rPr>
                <w:rStyle w:val="FontStyle58"/>
                <w:rFonts w:ascii="Times New Roman" w:hAnsi="Times New Roman"/>
                <w:sz w:val="28"/>
                <w:szCs w:val="28"/>
                <w:lang w:val="uk-UA"/>
              </w:rPr>
              <w:t>ідвищена</w:t>
            </w:r>
            <w:r w:rsidRPr="0051640A">
              <w:rPr>
                <w:rStyle w:val="FontStyle58"/>
                <w:rFonts w:ascii="Times New Roman" w:hAnsi="Times New Roman"/>
                <w:sz w:val="28"/>
                <w:szCs w:val="28"/>
              </w:rPr>
              <w:t xml:space="preserve"> рентгенконтрастн</w:t>
            </w:r>
            <w:r w:rsidRPr="0051640A">
              <w:rPr>
                <w:rStyle w:val="FontStyle58"/>
                <w:rFonts w:ascii="Times New Roman" w:hAnsi="Times New Roman"/>
                <w:sz w:val="28"/>
                <w:szCs w:val="28"/>
                <w:lang w:val="uk-UA"/>
              </w:rPr>
              <w:t>і</w:t>
            </w:r>
            <w:r w:rsidRPr="0051640A">
              <w:rPr>
                <w:rStyle w:val="FontStyle58"/>
                <w:rFonts w:ascii="Times New Roman" w:hAnsi="Times New Roman"/>
                <w:sz w:val="28"/>
                <w:szCs w:val="28"/>
              </w:rPr>
              <w:t xml:space="preserve">сть </w:t>
            </w:r>
            <w:r w:rsidRPr="0051640A">
              <w:rPr>
                <w:rStyle w:val="FontStyle58"/>
                <w:rFonts w:ascii="Times New Roman" w:hAnsi="Times New Roman"/>
                <w:sz w:val="28"/>
                <w:szCs w:val="28"/>
                <w:lang w:val="uk-UA"/>
              </w:rPr>
              <w:t>та</w:t>
            </w:r>
            <w:r w:rsidRPr="0051640A">
              <w:rPr>
                <w:rStyle w:val="FontStyle58"/>
                <w:rFonts w:ascii="Times New Roman" w:hAnsi="Times New Roman"/>
                <w:sz w:val="28"/>
                <w:szCs w:val="28"/>
              </w:rPr>
              <w:t xml:space="preserve"> про</w:t>
            </w:r>
            <w:r w:rsidRPr="0051640A">
              <w:rPr>
                <w:rStyle w:val="FontStyle58"/>
                <w:rFonts w:ascii="Times New Roman" w:hAnsi="Times New Roman"/>
                <w:sz w:val="28"/>
                <w:szCs w:val="28"/>
                <w:lang w:val="uk-UA"/>
              </w:rPr>
              <w:t>зорі</w:t>
            </w:r>
            <w:r w:rsidRPr="0051640A">
              <w:rPr>
                <w:rStyle w:val="FontStyle58"/>
                <w:rFonts w:ascii="Times New Roman" w:hAnsi="Times New Roman"/>
                <w:sz w:val="28"/>
                <w:szCs w:val="28"/>
              </w:rPr>
              <w:t>сть</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Argion</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8"/>
              <w:widowControl/>
              <w:jc w:val="both"/>
              <w:rPr>
                <w:rStyle w:val="FontStyle39"/>
                <w:bCs/>
                <w:sz w:val="28"/>
                <w:szCs w:val="28"/>
                <w:lang w:val="en-US" w:eastAsia="en-US"/>
              </w:rPr>
            </w:pPr>
            <w:r w:rsidRPr="0051640A">
              <w:rPr>
                <w:rStyle w:val="FontStyle39"/>
                <w:bCs/>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4"/>
              <w:widowControl/>
              <w:spacing w:line="240" w:lineRule="auto"/>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2"/>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Містить</w:t>
            </w:r>
            <w:r w:rsidRPr="0051640A">
              <w:rPr>
                <w:rStyle w:val="FontStyle58"/>
                <w:rFonts w:ascii="Times New Roman" w:hAnsi="Times New Roman"/>
                <w:sz w:val="28"/>
                <w:szCs w:val="28"/>
              </w:rPr>
              <w:t xml:space="preserve"> с</w:t>
            </w:r>
            <w:r w:rsidRPr="0051640A">
              <w:rPr>
                <w:rStyle w:val="FontStyle58"/>
                <w:rFonts w:ascii="Times New Roman" w:hAnsi="Times New Roman"/>
                <w:sz w:val="28"/>
                <w:szCs w:val="28"/>
                <w:lang w:val="uk-UA"/>
              </w:rPr>
              <w:t>рібло</w:t>
            </w:r>
            <w:r w:rsidRPr="0051640A">
              <w:rPr>
                <w:rStyle w:val="FontStyle58"/>
                <w:rFonts w:ascii="Times New Roman" w:hAnsi="Times New Roman"/>
                <w:sz w:val="28"/>
                <w:szCs w:val="28"/>
              </w:rPr>
              <w:t>, рентгеноконтрастний, може застосовуватися в якості п</w:t>
            </w:r>
            <w:r w:rsidRPr="0051640A">
              <w:rPr>
                <w:rStyle w:val="FontStyle58"/>
                <w:rFonts w:ascii="Times New Roman" w:hAnsi="Times New Roman"/>
                <w:sz w:val="28"/>
                <w:szCs w:val="28"/>
                <w:lang w:val="uk-UA"/>
              </w:rPr>
              <w:t>рокладки</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Argion Molar</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8"/>
              <w:widowControl/>
              <w:jc w:val="both"/>
              <w:rPr>
                <w:rStyle w:val="FontStyle39"/>
                <w:bCs/>
                <w:sz w:val="28"/>
                <w:szCs w:val="28"/>
                <w:lang w:val="en-US" w:eastAsia="en-US"/>
              </w:rPr>
            </w:pPr>
            <w:r w:rsidRPr="0051640A">
              <w:rPr>
                <w:rStyle w:val="FontStyle39"/>
                <w:bCs/>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4"/>
              <w:widowControl/>
              <w:spacing w:line="240" w:lineRule="auto"/>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Містить срібло, високо стійкий до стирання</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Argion Molar AC</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8"/>
              <w:widowControl/>
              <w:jc w:val="both"/>
              <w:rPr>
                <w:rStyle w:val="FontStyle39"/>
                <w:bCs/>
                <w:sz w:val="28"/>
                <w:szCs w:val="28"/>
                <w:lang w:val="en-US" w:eastAsia="en-US"/>
              </w:rPr>
            </w:pPr>
            <w:r w:rsidRPr="0051640A">
              <w:rPr>
                <w:rStyle w:val="FontStyle39"/>
                <w:bCs/>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right="706"/>
              <w:jc w:val="both"/>
              <w:rPr>
                <w:rStyle w:val="FontStyle58"/>
                <w:rFonts w:ascii="Times New Roman" w:hAnsi="Times New Roman"/>
                <w:sz w:val="28"/>
                <w:szCs w:val="28"/>
                <w:lang w:val="uk-UA"/>
              </w:rPr>
            </w:pPr>
            <w:r w:rsidRPr="0051640A">
              <w:rPr>
                <w:rStyle w:val="FontStyle58"/>
                <w:rFonts w:ascii="Times New Roman" w:hAnsi="Times New Roman"/>
                <w:sz w:val="28"/>
                <w:szCs w:val="28"/>
              </w:rPr>
              <w:t>Містить срібло, конденсован</w:t>
            </w:r>
            <w:r w:rsidRPr="0051640A">
              <w:rPr>
                <w:rStyle w:val="FontStyle58"/>
                <w:rFonts w:ascii="Times New Roman" w:hAnsi="Times New Roman"/>
                <w:sz w:val="28"/>
                <w:szCs w:val="28"/>
                <w:lang w:val="uk-UA"/>
              </w:rPr>
              <w:t>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Chemfil Superior</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ind w:firstLine="2"/>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Dentsply De Trey</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ChemFlex</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Dentsply</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w:t>
            </w:r>
            <w:r w:rsidRPr="0051640A">
              <w:rPr>
                <w:rStyle w:val="FontStyle58"/>
                <w:rFonts w:ascii="Times New Roman" w:hAnsi="Times New Roman"/>
                <w:sz w:val="28"/>
                <w:szCs w:val="28"/>
              </w:rPr>
              <w:t xml:space="preserve">радиційні </w:t>
            </w:r>
            <w:r w:rsidRPr="0051640A">
              <w:rPr>
                <w:rStyle w:val="FontStyle58"/>
                <w:rFonts w:ascii="Times New Roman" w:hAnsi="Times New Roman"/>
                <w:sz w:val="28"/>
                <w:szCs w:val="28"/>
                <w:lang w:val="uk-UA"/>
              </w:rPr>
              <w:t>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2"/>
              <w:jc w:val="both"/>
              <w:rPr>
                <w:rStyle w:val="FontStyle58"/>
                <w:rFonts w:ascii="Times New Roman" w:hAnsi="Times New Roman"/>
                <w:sz w:val="28"/>
                <w:szCs w:val="28"/>
              </w:rPr>
            </w:pPr>
            <w:r w:rsidRPr="0051640A">
              <w:rPr>
                <w:rStyle w:val="FontStyle58"/>
                <w:rFonts w:ascii="Times New Roman" w:hAnsi="Times New Roman"/>
                <w:sz w:val="28"/>
                <w:szCs w:val="28"/>
              </w:rPr>
              <w:t xml:space="preserve">Рідина з подвійною функцією для замішування і в якості кондиціонера. Можлива волога полірування відразу після твердіння. Може застосовуватися в невеликих порожнинах </w:t>
            </w:r>
            <w:r w:rsidRPr="0051640A">
              <w:rPr>
                <w:rStyle w:val="FontStyle58"/>
                <w:rFonts w:ascii="Times New Roman" w:hAnsi="Times New Roman"/>
                <w:sz w:val="28"/>
                <w:szCs w:val="28"/>
                <w:lang w:val="uk-UA"/>
              </w:rPr>
              <w:t>І</w:t>
            </w:r>
            <w:r w:rsidRPr="0051640A">
              <w:rPr>
                <w:rStyle w:val="FontStyle58"/>
                <w:rFonts w:ascii="Times New Roman" w:hAnsi="Times New Roman"/>
                <w:sz w:val="28"/>
                <w:szCs w:val="28"/>
              </w:rPr>
              <w:t xml:space="preserve"> класу і при АРТ-техніці</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Core-Jen</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lang w:val="uk-UA"/>
              </w:rPr>
              <w:t>Т</w:t>
            </w:r>
            <w:r w:rsidRPr="0051640A">
              <w:rPr>
                <w:rStyle w:val="FontStyle58"/>
                <w:rFonts w:ascii="Times New Roman" w:hAnsi="Times New Roman"/>
                <w:sz w:val="28"/>
                <w:szCs w:val="28"/>
              </w:rPr>
              <w:t xml:space="preserve">радиційні </w:t>
            </w:r>
            <w:r w:rsidRPr="0051640A">
              <w:rPr>
                <w:rStyle w:val="FontStyle58"/>
                <w:rFonts w:ascii="Times New Roman" w:hAnsi="Times New Roman"/>
                <w:sz w:val="28"/>
                <w:szCs w:val="28"/>
                <w:lang w:val="uk-UA"/>
              </w:rPr>
              <w:t>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5"/>
              <w:jc w:val="both"/>
              <w:rPr>
                <w:rStyle w:val="FontStyle58"/>
                <w:rFonts w:ascii="Times New Roman" w:hAnsi="Times New Roman"/>
                <w:sz w:val="28"/>
                <w:szCs w:val="28"/>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конденсован</w:t>
            </w:r>
            <w:r w:rsidRPr="0051640A">
              <w:rPr>
                <w:rStyle w:val="FontStyle58"/>
                <w:rFonts w:ascii="Times New Roman" w:hAnsi="Times New Roman"/>
                <w:sz w:val="28"/>
                <w:szCs w:val="28"/>
                <w:lang w:val="uk-UA"/>
              </w:rPr>
              <w:t>ий</w:t>
            </w:r>
            <w:r w:rsidRPr="0051640A">
              <w:rPr>
                <w:rStyle w:val="FontStyle58"/>
                <w:rFonts w:ascii="Times New Roman" w:hAnsi="Times New Roman"/>
                <w:sz w:val="28"/>
                <w:szCs w:val="28"/>
              </w:rPr>
              <w:t>, може застосовуватися</w:t>
            </w:r>
            <w:r w:rsidRPr="0051640A">
              <w:rPr>
                <w:rStyle w:val="FontStyle58"/>
                <w:rFonts w:ascii="Times New Roman" w:hAnsi="Times New Roman"/>
                <w:sz w:val="28"/>
                <w:szCs w:val="28"/>
                <w:lang w:val="uk-UA"/>
              </w:rPr>
              <w:t xml:space="preserve"> </w:t>
            </w:r>
            <w:r w:rsidRPr="0051640A">
              <w:rPr>
                <w:rStyle w:val="FontStyle58"/>
                <w:rFonts w:ascii="Times New Roman" w:hAnsi="Times New Roman"/>
                <w:sz w:val="28"/>
                <w:szCs w:val="28"/>
              </w:rPr>
              <w:t>в порожнинах II класу постійних зубів без навантаження, для ретроградного пломбування кореневих каналів</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46"/>
                <w:rFonts w:ascii="Times New Roman" w:hAnsi="Times New Roman"/>
                <w:sz w:val="28"/>
                <w:szCs w:val="28"/>
                <w:lang w:val="en-US" w:eastAsia="en-US"/>
              </w:rPr>
            </w:pPr>
            <w:r w:rsidRPr="0051640A">
              <w:rPr>
                <w:rStyle w:val="FontStyle58"/>
                <w:rFonts w:ascii="Times New Roman" w:hAnsi="Times New Roman"/>
                <w:sz w:val="28"/>
                <w:szCs w:val="28"/>
                <w:lang w:val="en-US" w:eastAsia="en-US"/>
              </w:rPr>
              <w:t xml:space="preserve">Fuji </w:t>
            </w:r>
            <w:r w:rsidRPr="0051640A">
              <w:rPr>
                <w:rStyle w:val="FontStyle46"/>
                <w:rFonts w:ascii="Times New Roman" w:hAnsi="Times New Roman"/>
                <w:sz w:val="28"/>
                <w:szCs w:val="28"/>
                <w:lang w:val="en-US" w:eastAsia="en-US"/>
              </w:rPr>
              <w:t>II</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GC</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lang w:val="uk-UA"/>
              </w:rPr>
              <w:t>Р</w:t>
            </w:r>
            <w:r w:rsidRPr="0051640A">
              <w:rPr>
                <w:rStyle w:val="FontStyle58"/>
                <w:rFonts w:ascii="Times New Roman" w:hAnsi="Times New Roman"/>
                <w:sz w:val="28"/>
                <w:szCs w:val="28"/>
              </w:rPr>
              <w:t>ентгенконтрастни</w:t>
            </w:r>
            <w:r w:rsidRPr="0051640A">
              <w:rPr>
                <w:rStyle w:val="FontStyle58"/>
                <w:rFonts w:ascii="Times New Roman" w:hAnsi="Times New Roman"/>
                <w:sz w:val="28"/>
                <w:szCs w:val="28"/>
                <w:lang w:val="uk-UA"/>
              </w:rPr>
              <w:t>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eastAsia="en-US"/>
              </w:rPr>
            </w:pPr>
            <w:r w:rsidRPr="0051640A">
              <w:rPr>
                <w:rStyle w:val="FontStyle58"/>
                <w:rFonts w:ascii="Times New Roman" w:hAnsi="Times New Roman"/>
                <w:sz w:val="28"/>
                <w:szCs w:val="28"/>
                <w:lang w:val="en-US" w:eastAsia="en-US"/>
              </w:rPr>
              <w:t>Fuji</w:t>
            </w:r>
            <w:r w:rsidRPr="0051640A">
              <w:rPr>
                <w:rStyle w:val="FontStyle58"/>
                <w:rFonts w:ascii="Times New Roman" w:hAnsi="Times New Roman"/>
                <w:sz w:val="28"/>
                <w:szCs w:val="28"/>
                <w:lang w:eastAsia="en-US"/>
              </w:rPr>
              <w:t xml:space="preserve"> </w:t>
            </w:r>
            <w:r w:rsidRPr="0051640A">
              <w:rPr>
                <w:rStyle w:val="FontStyle46"/>
                <w:rFonts w:ascii="Times New Roman" w:hAnsi="Times New Roman"/>
                <w:sz w:val="28"/>
                <w:szCs w:val="28"/>
                <w:lang w:val="en-US" w:eastAsia="en-US"/>
              </w:rPr>
              <w:t>II</w:t>
            </w:r>
            <w:r w:rsidRPr="0051640A">
              <w:rPr>
                <w:rStyle w:val="FontStyle46"/>
                <w:rFonts w:ascii="Times New Roman" w:hAnsi="Times New Roman"/>
                <w:sz w:val="28"/>
                <w:szCs w:val="28"/>
                <w:lang w:eastAsia="en-US"/>
              </w:rPr>
              <w:t xml:space="preserve"> </w:t>
            </w:r>
            <w:r w:rsidRPr="0051640A">
              <w:rPr>
                <w:rStyle w:val="FontStyle58"/>
                <w:rFonts w:ascii="Times New Roman" w:hAnsi="Times New Roman"/>
                <w:sz w:val="28"/>
                <w:szCs w:val="28"/>
                <w:lang w:val="en-US" w:eastAsia="en-US"/>
              </w:rPr>
              <w:t>LC</w:t>
            </w:r>
            <w:r w:rsidRPr="0051640A">
              <w:rPr>
                <w:rStyle w:val="FontStyle58"/>
                <w:rFonts w:ascii="Times New Roman" w:hAnsi="Times New Roman"/>
                <w:sz w:val="28"/>
                <w:szCs w:val="28"/>
                <w:lang w:eastAsia="en-US"/>
              </w:rPr>
              <w:t xml:space="preserve"> новая формула</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GC</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Fonts w:ascii="Times New Roman" w:hAnsi="Times New Roman"/>
                <w:sz w:val="28"/>
                <w:szCs w:val="28"/>
                <w:lang w:val="uk-UA"/>
              </w:rPr>
              <w:t>Гібридні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5"/>
              <w:jc w:val="both"/>
              <w:rPr>
                <w:rStyle w:val="FontStyle58"/>
                <w:rFonts w:ascii="Times New Roman" w:hAnsi="Times New Roman"/>
                <w:sz w:val="28"/>
                <w:szCs w:val="28"/>
              </w:rPr>
            </w:pPr>
            <w:r w:rsidRPr="0051640A">
              <w:rPr>
                <w:rStyle w:val="FontStyle58"/>
                <w:rFonts w:ascii="Times New Roman" w:hAnsi="Times New Roman"/>
                <w:sz w:val="28"/>
                <w:szCs w:val="28"/>
              </w:rPr>
              <w:t>Св</w:t>
            </w:r>
            <w:r w:rsidRPr="0051640A">
              <w:rPr>
                <w:rStyle w:val="FontStyle58"/>
                <w:rFonts w:ascii="Times New Roman" w:hAnsi="Times New Roman"/>
                <w:sz w:val="28"/>
                <w:szCs w:val="28"/>
                <w:lang w:val="uk-UA"/>
              </w:rPr>
              <w:t>ітлотвердіючий</w:t>
            </w:r>
            <w:r w:rsidRPr="0051640A">
              <w:rPr>
                <w:rStyle w:val="FontStyle58"/>
                <w:rFonts w:ascii="Times New Roman" w:hAnsi="Times New Roman"/>
                <w:sz w:val="28"/>
                <w:szCs w:val="28"/>
              </w:rPr>
              <w:t>, 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може застосовуватися в якості прок</w:t>
            </w:r>
            <w:r w:rsidRPr="0051640A">
              <w:rPr>
                <w:rStyle w:val="FontStyle58"/>
                <w:rFonts w:ascii="Times New Roman" w:hAnsi="Times New Roman"/>
                <w:sz w:val="28"/>
                <w:szCs w:val="28"/>
                <w:lang w:val="uk-UA"/>
              </w:rPr>
              <w:t>ладки</w:t>
            </w:r>
            <w:r w:rsidRPr="0051640A">
              <w:rPr>
                <w:rStyle w:val="FontStyle58"/>
                <w:rFonts w:ascii="Times New Roman" w:hAnsi="Times New Roman"/>
                <w:sz w:val="28"/>
                <w:szCs w:val="28"/>
              </w:rPr>
              <w:t xml:space="preserve"> і бази під реставрацію</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 xml:space="preserve">Fuji </w:t>
            </w:r>
            <w:r w:rsidRPr="0051640A">
              <w:rPr>
                <w:rStyle w:val="FontStyle46"/>
                <w:rFonts w:ascii="Times New Roman" w:hAnsi="Times New Roman"/>
                <w:sz w:val="28"/>
                <w:szCs w:val="28"/>
                <w:lang w:val="en-US" w:eastAsia="en-US"/>
              </w:rPr>
              <w:t xml:space="preserve">IX </w:t>
            </w:r>
            <w:r w:rsidRPr="0051640A">
              <w:rPr>
                <w:rStyle w:val="FontStyle58"/>
                <w:rFonts w:ascii="Times New Roman" w:hAnsi="Times New Roman"/>
                <w:sz w:val="28"/>
                <w:szCs w:val="28"/>
                <w:lang w:val="en-US" w:eastAsia="en-US"/>
              </w:rPr>
              <w:t>GP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GC</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lang w:val="uk-UA"/>
              </w:rPr>
              <w:t>Т</w:t>
            </w:r>
            <w:r w:rsidRPr="0051640A">
              <w:rPr>
                <w:rStyle w:val="FontStyle58"/>
                <w:rFonts w:ascii="Times New Roman" w:hAnsi="Times New Roman"/>
                <w:sz w:val="28"/>
                <w:szCs w:val="28"/>
              </w:rPr>
              <w:t xml:space="preserve">радиційні </w:t>
            </w:r>
            <w:r w:rsidRPr="0051640A">
              <w:rPr>
                <w:rStyle w:val="FontStyle58"/>
                <w:rFonts w:ascii="Times New Roman" w:hAnsi="Times New Roman"/>
                <w:sz w:val="28"/>
                <w:szCs w:val="28"/>
                <w:lang w:val="uk-UA"/>
              </w:rPr>
              <w:t>зміцнені</w:t>
            </w:r>
          </w:p>
        </w:tc>
        <w:tc>
          <w:tcPr>
            <w:tcW w:w="4348" w:type="dxa"/>
            <w:tcBorders>
              <w:top w:val="single" w:sz="6" w:space="0" w:color="auto"/>
              <w:left w:val="single" w:sz="6" w:space="0" w:color="auto"/>
              <w:bottom w:val="nil"/>
              <w:right w:val="single" w:sz="4" w:space="0" w:color="auto"/>
            </w:tcBorders>
          </w:tcPr>
          <w:p w:rsidR="00D16FE1" w:rsidRPr="0051640A" w:rsidRDefault="00D16FE1" w:rsidP="006118C4">
            <w:pPr>
              <w:pStyle w:val="Style4"/>
              <w:widowControl/>
              <w:spacing w:line="240" w:lineRule="auto"/>
              <w:ind w:hanging="2"/>
              <w:jc w:val="both"/>
              <w:rPr>
                <w:rStyle w:val="FontStyle58"/>
                <w:rFonts w:ascii="Times New Roman" w:hAnsi="Times New Roman"/>
                <w:sz w:val="28"/>
                <w:szCs w:val="28"/>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володіє підвищеною зносостійкістю, може застосовуватися в молярів і премолярів</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 xml:space="preserve">Fuji </w:t>
            </w:r>
            <w:r w:rsidRPr="0051640A">
              <w:rPr>
                <w:rStyle w:val="FontStyle46"/>
                <w:rFonts w:ascii="Times New Roman" w:hAnsi="Times New Roman"/>
                <w:sz w:val="28"/>
                <w:szCs w:val="28"/>
                <w:lang w:val="en-US" w:eastAsia="en-US"/>
              </w:rPr>
              <w:t xml:space="preserve">IX </w:t>
            </w:r>
            <w:r w:rsidRPr="0051640A">
              <w:rPr>
                <w:rStyle w:val="FontStyle58"/>
                <w:rFonts w:ascii="Times New Roman" w:hAnsi="Times New Roman"/>
                <w:sz w:val="28"/>
                <w:szCs w:val="28"/>
                <w:lang w:val="en-US" w:eastAsia="en-US"/>
              </w:rPr>
              <w:t>GP Fast</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GC</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nil"/>
              <w:left w:val="single" w:sz="6" w:space="0" w:color="auto"/>
              <w:bottom w:val="single" w:sz="6" w:space="0" w:color="auto"/>
              <w:right w:val="single" w:sz="4" w:space="0" w:color="auto"/>
            </w:tcBorders>
          </w:tcPr>
          <w:p w:rsidR="00D16FE1" w:rsidRPr="0051640A" w:rsidRDefault="00D16FE1" w:rsidP="006118C4">
            <w:pPr>
              <w:pStyle w:val="Style6"/>
              <w:widowControl/>
              <w:jc w:val="both"/>
              <w:rPr>
                <w:rFonts w:ascii="Times New Roman" w:hAnsi="Times New Roman"/>
                <w:sz w:val="28"/>
                <w:szCs w:val="28"/>
              </w:rPr>
            </w:pPr>
          </w:p>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Glas Ionomer Cement</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Heraeus Kulzer</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Ionofil</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12"/>
              <w:jc w:val="both"/>
              <w:rPr>
                <w:rStyle w:val="FontStyle58"/>
                <w:rFonts w:ascii="Times New Roman" w:hAnsi="Times New Roman"/>
                <w:sz w:val="28"/>
                <w:szCs w:val="28"/>
              </w:rPr>
            </w:pPr>
            <w:r w:rsidRPr="0051640A">
              <w:rPr>
                <w:rStyle w:val="FontStyle58"/>
                <w:rFonts w:ascii="Times New Roman" w:hAnsi="Times New Roman"/>
                <w:sz w:val="28"/>
                <w:szCs w:val="28"/>
              </w:rPr>
              <w:t>Рентгенконтрааний, може застосовуватися в якості прокладки, для фіксації штифтів і ортодонтичних кілець</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Ionofil Plus</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7"/>
              <w:jc w:val="both"/>
              <w:rPr>
                <w:rStyle w:val="FontStyle58"/>
                <w:rFonts w:ascii="Times New Roman" w:hAnsi="Times New Roman"/>
                <w:sz w:val="28"/>
                <w:szCs w:val="28"/>
              </w:rPr>
            </w:pPr>
            <w:r w:rsidRPr="0051640A">
              <w:rPr>
                <w:rStyle w:val="FontStyle58"/>
                <w:rFonts w:ascii="Times New Roman" w:hAnsi="Times New Roman"/>
                <w:sz w:val="28"/>
                <w:szCs w:val="28"/>
              </w:rPr>
              <w:t>Підвищена рентгенконтрастн</w:t>
            </w:r>
            <w:r w:rsidRPr="0051640A">
              <w:rPr>
                <w:rStyle w:val="FontStyle58"/>
                <w:rFonts w:ascii="Times New Roman" w:hAnsi="Times New Roman"/>
                <w:sz w:val="28"/>
                <w:szCs w:val="28"/>
                <w:lang w:val="uk-UA"/>
              </w:rPr>
              <w:t>ість</w:t>
            </w:r>
            <w:r w:rsidRPr="0051640A">
              <w:rPr>
                <w:rStyle w:val="FontStyle58"/>
                <w:rFonts w:ascii="Times New Roman" w:hAnsi="Times New Roman"/>
                <w:sz w:val="28"/>
                <w:szCs w:val="28"/>
              </w:rPr>
              <w:t xml:space="preserve"> і прозорість</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Ionofil Molar</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Ionofil Molar AC</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конденсова</w:t>
            </w:r>
            <w:r w:rsidRPr="0051640A">
              <w:rPr>
                <w:rStyle w:val="FontStyle58"/>
                <w:rFonts w:ascii="Times New Roman" w:hAnsi="Times New Roman"/>
                <w:sz w:val="28"/>
                <w:szCs w:val="28"/>
                <w:lang w:val="uk-UA"/>
              </w:rPr>
              <w:t>ний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Ionofil Molar AC Quick</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VOCO</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right="626" w:hanging="2"/>
              <w:jc w:val="both"/>
              <w:rPr>
                <w:rStyle w:val="FontStyle58"/>
                <w:rFonts w:ascii="Times New Roman" w:hAnsi="Times New Roman"/>
                <w:sz w:val="28"/>
                <w:szCs w:val="28"/>
              </w:rPr>
            </w:pPr>
            <w:r w:rsidRPr="0051640A">
              <w:rPr>
                <w:rStyle w:val="FontStyle58"/>
                <w:rFonts w:ascii="Times New Roman" w:hAnsi="Times New Roman"/>
                <w:sz w:val="28"/>
                <w:szCs w:val="28"/>
              </w:rPr>
              <w:t>Скорочений час роботи і твердіння</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Jen-Fil</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Може застосовуватися в якості прокладки і для фіксації штифтів</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Jen-Fil-Aqua</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Jen-Fil LC</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Jendental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Fonts w:ascii="Times New Roman" w:hAnsi="Times New Roman"/>
                <w:sz w:val="28"/>
                <w:szCs w:val="28"/>
              </w:rPr>
              <w:t>г</w:t>
            </w:r>
            <w:r w:rsidRPr="0051640A">
              <w:rPr>
                <w:rFonts w:ascii="Times New Roman" w:hAnsi="Times New Roman"/>
                <w:sz w:val="28"/>
                <w:szCs w:val="28"/>
                <w:lang w:val="uk-UA"/>
              </w:rPr>
              <w:t>ібридні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rPr>
              <w:t>Св</w:t>
            </w:r>
            <w:r w:rsidRPr="0051640A">
              <w:rPr>
                <w:rStyle w:val="FontStyle58"/>
                <w:rFonts w:ascii="Times New Roman" w:hAnsi="Times New Roman"/>
                <w:sz w:val="28"/>
                <w:szCs w:val="28"/>
                <w:lang w:val="uk-UA"/>
              </w:rPr>
              <w:t>і</w:t>
            </w:r>
            <w:r w:rsidRPr="0051640A">
              <w:rPr>
                <w:rStyle w:val="FontStyle58"/>
                <w:rFonts w:ascii="Times New Roman" w:hAnsi="Times New Roman"/>
                <w:sz w:val="28"/>
                <w:szCs w:val="28"/>
              </w:rPr>
              <w:t>т</w:t>
            </w:r>
            <w:r w:rsidRPr="0051640A">
              <w:rPr>
                <w:rStyle w:val="FontStyle58"/>
                <w:rFonts w:ascii="Times New Roman" w:hAnsi="Times New Roman"/>
                <w:sz w:val="28"/>
                <w:szCs w:val="28"/>
                <w:lang w:val="uk-UA"/>
              </w:rPr>
              <w:t>лотвердіючий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Kavitan</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Spofa-Dental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10"/>
              <w:jc w:val="both"/>
              <w:rPr>
                <w:rStyle w:val="FontStyle58"/>
                <w:rFonts w:ascii="Times New Roman" w:hAnsi="Times New Roman"/>
                <w:sz w:val="28"/>
                <w:szCs w:val="28"/>
              </w:rPr>
            </w:pPr>
            <w:r w:rsidRPr="0051640A">
              <w:rPr>
                <w:rStyle w:val="FontStyle58"/>
                <w:rFonts w:ascii="Times New Roman" w:hAnsi="Times New Roman"/>
                <w:sz w:val="28"/>
                <w:szCs w:val="28"/>
              </w:rPr>
              <w:t>Може застосовуватися в якості прокладки і бази під реставрацію</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Kavitan Plus</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Spofa-Dental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12"/>
              <w:jc w:val="both"/>
              <w:rPr>
                <w:rStyle w:val="FontStyle58"/>
                <w:rFonts w:ascii="Times New Roman" w:hAnsi="Times New Roman"/>
                <w:sz w:val="28"/>
                <w:szCs w:val="28"/>
              </w:rPr>
            </w:pPr>
            <w:r w:rsidRPr="0051640A">
              <w:rPr>
                <w:rStyle w:val="FontStyle58"/>
                <w:rFonts w:ascii="Times New Roman" w:hAnsi="Times New Roman"/>
                <w:sz w:val="28"/>
                <w:szCs w:val="28"/>
              </w:rPr>
              <w:t>Може застосовуватися в якості прокладки і бази під реставрацію</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Ketac-Fil Plus, Ketac-Fil Plus Aplicap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3M 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4" w:space="0" w:color="auto"/>
              <w:right w:val="single" w:sz="4" w:space="0" w:color="auto"/>
            </w:tcBorders>
          </w:tcPr>
          <w:p w:rsidR="00D16FE1" w:rsidRPr="0051640A" w:rsidRDefault="00D16FE1" w:rsidP="006118C4">
            <w:pPr>
              <w:pStyle w:val="Style4"/>
              <w:widowControl/>
              <w:spacing w:line="240" w:lineRule="auto"/>
              <w:ind w:firstLine="12"/>
              <w:jc w:val="both"/>
              <w:rPr>
                <w:rStyle w:val="FontStyle58"/>
                <w:rFonts w:ascii="Times New Roman" w:hAnsi="Times New Roman"/>
                <w:sz w:val="28"/>
                <w:szCs w:val="28"/>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може застосовуватися в маленьких порожнинах I класу</w:t>
            </w:r>
          </w:p>
        </w:tc>
      </w:tr>
      <w:tr w:rsidR="00D16FE1" w:rsidRPr="00687BFF" w:rsidTr="006118C4">
        <w:trPr>
          <w:trHeight w:val="2308"/>
        </w:trPr>
        <w:tc>
          <w:tcPr>
            <w:tcW w:w="2264" w:type="dxa"/>
            <w:tcBorders>
              <w:top w:val="single" w:sz="6" w:space="0" w:color="auto"/>
              <w:left w:val="single" w:sz="4" w:space="0" w:color="auto"/>
              <w:bottom w:val="single" w:sz="4"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Ketac-Molar</w:t>
            </w:r>
          </w:p>
        </w:tc>
        <w:tc>
          <w:tcPr>
            <w:tcW w:w="1564" w:type="dxa"/>
            <w:tcBorders>
              <w:top w:val="single" w:sz="6" w:space="0" w:color="auto"/>
              <w:left w:val="single" w:sz="6" w:space="0" w:color="auto"/>
              <w:bottom w:val="single" w:sz="4"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3MESPE</w:t>
            </w:r>
          </w:p>
        </w:tc>
        <w:tc>
          <w:tcPr>
            <w:tcW w:w="2314" w:type="dxa"/>
            <w:tcBorders>
              <w:top w:val="single" w:sz="6" w:space="0" w:color="auto"/>
              <w:left w:val="single" w:sz="6" w:space="0" w:color="auto"/>
              <w:bottom w:val="single" w:sz="4"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4" w:space="0" w:color="auto"/>
              <w:left w:val="single" w:sz="6" w:space="0" w:color="auto"/>
              <w:bottom w:val="single" w:sz="4" w:space="0" w:color="auto"/>
              <w:right w:val="single" w:sz="4" w:space="0" w:color="auto"/>
            </w:tcBorders>
          </w:tcPr>
          <w:p w:rsidR="00D16FE1" w:rsidRPr="0051640A" w:rsidRDefault="00D16FE1" w:rsidP="006118C4">
            <w:pPr>
              <w:pStyle w:val="Style4"/>
              <w:widowControl/>
              <w:spacing w:line="240" w:lineRule="auto"/>
              <w:ind w:firstLine="10"/>
              <w:jc w:val="both"/>
              <w:rPr>
                <w:rStyle w:val="FontStyle58"/>
                <w:rFonts w:ascii="Times New Roman" w:hAnsi="Times New Roman"/>
                <w:sz w:val="28"/>
                <w:szCs w:val="28"/>
                <w:lang w:val="uk-UA"/>
              </w:rPr>
            </w:pPr>
            <w:r w:rsidRPr="0051640A">
              <w:rPr>
                <w:rStyle w:val="FontStyle58"/>
                <w:rFonts w:ascii="Times New Roman" w:hAnsi="Times New Roman"/>
                <w:sz w:val="28"/>
                <w:szCs w:val="28"/>
              </w:rPr>
              <w:t>Має висок</w:t>
            </w:r>
            <w:r w:rsidRPr="0051640A">
              <w:rPr>
                <w:rStyle w:val="FontStyle58"/>
                <w:rFonts w:ascii="Times New Roman" w:hAnsi="Times New Roman"/>
                <w:sz w:val="28"/>
                <w:szCs w:val="28"/>
                <w:lang w:val="uk-UA"/>
              </w:rPr>
              <w:t>у</w:t>
            </w:r>
            <w:r w:rsidRPr="0051640A">
              <w:rPr>
                <w:rStyle w:val="FontStyle58"/>
                <w:rFonts w:ascii="Times New Roman" w:hAnsi="Times New Roman"/>
                <w:sz w:val="28"/>
                <w:szCs w:val="28"/>
              </w:rPr>
              <w:t xml:space="preserve"> міцність на стиск і стійкість до стирання, може застосовуватися в невеликих порожнинах 1 і 2 класів та в якості п</w:t>
            </w:r>
            <w:r w:rsidRPr="0051640A">
              <w:rPr>
                <w:rStyle w:val="FontStyle58"/>
                <w:rFonts w:ascii="Times New Roman" w:hAnsi="Times New Roman"/>
                <w:sz w:val="28"/>
                <w:szCs w:val="28"/>
                <w:lang w:val="uk-UA"/>
              </w:rPr>
              <w:t>рокладки</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eastAsia="en-US"/>
              </w:rPr>
              <w:t xml:space="preserve"> </w:t>
            </w:r>
            <w:r w:rsidRPr="0051640A">
              <w:rPr>
                <w:rStyle w:val="FontStyle58"/>
                <w:rFonts w:ascii="Times New Roman" w:hAnsi="Times New Roman"/>
                <w:sz w:val="28"/>
                <w:szCs w:val="28"/>
                <w:lang w:val="en-US" w:eastAsia="en-US"/>
              </w:rPr>
              <w:t>Ketac-Molar Aplicap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3M 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single" w:sz="4" w:space="0" w:color="auto"/>
              <w:left w:val="single" w:sz="6" w:space="0" w:color="auto"/>
              <w:bottom w:val="nil"/>
              <w:right w:val="single" w:sz="4" w:space="0" w:color="auto"/>
            </w:tcBorders>
          </w:tcPr>
          <w:p w:rsidR="00D16FE1" w:rsidRPr="0051640A" w:rsidRDefault="00D16FE1" w:rsidP="006118C4">
            <w:pPr>
              <w:pStyle w:val="Style4"/>
              <w:spacing w:line="240" w:lineRule="auto"/>
              <w:ind w:firstLine="10"/>
              <w:jc w:val="both"/>
              <w:rPr>
                <w:rStyle w:val="FontStyle58"/>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Ketac-Molar Quick Aplicap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3M 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зміцнені</w:t>
            </w:r>
          </w:p>
        </w:tc>
        <w:tc>
          <w:tcPr>
            <w:tcW w:w="4348" w:type="dxa"/>
            <w:tcBorders>
              <w:top w:val="nil"/>
              <w:left w:val="single" w:sz="6" w:space="0" w:color="auto"/>
              <w:bottom w:val="nil"/>
              <w:right w:val="single" w:sz="4" w:space="0" w:color="auto"/>
            </w:tcBorders>
          </w:tcPr>
          <w:p w:rsidR="00D16FE1" w:rsidRPr="0051640A" w:rsidRDefault="00D16FE1" w:rsidP="006118C4">
            <w:pPr>
              <w:pStyle w:val="Style6"/>
              <w:widowControl/>
              <w:jc w:val="both"/>
              <w:rPr>
                <w:rFonts w:ascii="Times New Roman" w:hAnsi="Times New Roman"/>
                <w:sz w:val="28"/>
                <w:szCs w:val="28"/>
              </w:rPr>
            </w:pPr>
          </w:p>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2"/>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Ketac-Silver, Ketac-Silver Aplicap/Maxicap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3M 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nil"/>
              <w:left w:val="single" w:sz="6" w:space="0" w:color="auto"/>
              <w:bottom w:val="single" w:sz="6" w:space="0" w:color="auto"/>
              <w:right w:val="single" w:sz="4" w:space="0" w:color="auto"/>
            </w:tcBorders>
          </w:tcPr>
          <w:p w:rsidR="00D16FE1" w:rsidRPr="0051640A" w:rsidRDefault="00D16FE1" w:rsidP="006118C4">
            <w:pPr>
              <w:pStyle w:val="Style35"/>
              <w:widowControl/>
              <w:jc w:val="both"/>
              <w:rPr>
                <w:rStyle w:val="FontStyle62"/>
                <w:rFonts w:ascii="Times New Roman" w:hAnsi="Times New Roman"/>
                <w:sz w:val="28"/>
                <w:szCs w:val="28"/>
                <w:highlight w:val="yellow"/>
              </w:rPr>
            </w:pPr>
          </w:p>
          <w:p w:rsidR="00D16FE1" w:rsidRPr="0051640A" w:rsidRDefault="00D16FE1" w:rsidP="006118C4">
            <w:pPr>
              <w:pStyle w:val="Style35"/>
              <w:widowControl/>
              <w:jc w:val="both"/>
              <w:rPr>
                <w:rStyle w:val="FontStyle62"/>
                <w:rFonts w:ascii="Times New Roman" w:hAnsi="Times New Roman"/>
                <w:sz w:val="28"/>
                <w:szCs w:val="28"/>
                <w:highlight w:val="yellow"/>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Medifil</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Promedica</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2"/>
              <w:jc w:val="both"/>
              <w:rPr>
                <w:rStyle w:val="FontStyle58"/>
                <w:rFonts w:ascii="Times New Roman" w:hAnsi="Times New Roman"/>
                <w:sz w:val="28"/>
                <w:szCs w:val="28"/>
              </w:rPr>
            </w:pPr>
            <w:r w:rsidRPr="0051640A">
              <w:rPr>
                <w:rStyle w:val="FontStyle58"/>
                <w:rFonts w:ascii="Times New Roman" w:hAnsi="Times New Roman"/>
                <w:sz w:val="28"/>
                <w:szCs w:val="28"/>
              </w:rPr>
              <w:t>Містить срібло, може застосовуватися в невеликих порожнинах в постійних зубах</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Medifil Aqua</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Promedica</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firstLine="2"/>
              <w:jc w:val="both"/>
              <w:rPr>
                <w:rStyle w:val="FontStyle58"/>
                <w:rFonts w:ascii="Times New Roman" w:hAnsi="Times New Roman"/>
                <w:sz w:val="28"/>
                <w:szCs w:val="28"/>
              </w:rPr>
            </w:pPr>
            <w:r w:rsidRPr="0051640A">
              <w:rPr>
                <w:rStyle w:val="FontStyle58"/>
                <w:rFonts w:ascii="Times New Roman" w:hAnsi="Times New Roman"/>
                <w:sz w:val="28"/>
                <w:szCs w:val="28"/>
              </w:rPr>
              <w:t>Може застосовуватися в якості прокладки, пломби під коронку, для фіксації штифтів</w:t>
            </w:r>
            <w:r w:rsidRPr="0051640A">
              <w:rPr>
                <w:rStyle w:val="FontStyle58"/>
                <w:rFonts w:ascii="Times New Roman" w:hAnsi="Times New Roman"/>
                <w:sz w:val="28"/>
                <w:szCs w:val="28"/>
                <w:lang w:val="uk-UA"/>
              </w:rPr>
              <w:t>,</w:t>
            </w:r>
            <w:r w:rsidRPr="0051640A">
              <w:rPr>
                <w:rStyle w:val="FontStyle58"/>
                <w:rFonts w:ascii="Times New Roman" w:hAnsi="Times New Roman"/>
                <w:sz w:val="28"/>
                <w:szCs w:val="28"/>
              </w:rPr>
              <w:t xml:space="preserve"> ортодонтичних кілець</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Medifil Silver</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Promedica</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Medifil IX</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Promedica</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lang w:val="uk-UA"/>
              </w:rPr>
              <w:t>Т</w:t>
            </w:r>
            <w:r w:rsidRPr="0051640A">
              <w:rPr>
                <w:rStyle w:val="FontStyle58"/>
                <w:rFonts w:ascii="Times New Roman" w:hAnsi="Times New Roman"/>
                <w:sz w:val="28"/>
                <w:szCs w:val="28"/>
              </w:rPr>
              <w:t xml:space="preserve">радиційні </w:t>
            </w:r>
            <w:r w:rsidRPr="0051640A">
              <w:rPr>
                <w:rStyle w:val="FontStyle58"/>
                <w:rFonts w:ascii="Times New Roman" w:hAnsi="Times New Roman"/>
                <w:sz w:val="28"/>
                <w:szCs w:val="28"/>
                <w:lang w:val="uk-UA"/>
              </w:rPr>
              <w:t>зміцнені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1"/>
              <w:widowControl/>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 xml:space="preserve">Містить </w:t>
            </w:r>
            <w:r w:rsidRPr="0051640A">
              <w:rPr>
                <w:rStyle w:val="FontStyle58"/>
                <w:rFonts w:ascii="Times New Roman" w:hAnsi="Times New Roman"/>
                <w:sz w:val="28"/>
                <w:szCs w:val="28"/>
              </w:rPr>
              <w:t>с</w:t>
            </w:r>
            <w:r w:rsidRPr="0051640A">
              <w:rPr>
                <w:rStyle w:val="FontStyle58"/>
                <w:rFonts w:ascii="Times New Roman" w:hAnsi="Times New Roman"/>
                <w:sz w:val="28"/>
                <w:szCs w:val="28"/>
                <w:lang w:val="uk-UA"/>
              </w:rPr>
              <w:t>рібло</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Medifil IX silver</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Promedica</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pStyle w:val="Style4"/>
              <w:widowControl/>
              <w:spacing w:line="240" w:lineRule="auto"/>
              <w:ind w:hanging="2"/>
              <w:jc w:val="both"/>
              <w:rPr>
                <w:rStyle w:val="FontStyle58"/>
                <w:rFonts w:ascii="Times New Roman" w:hAnsi="Times New Roman"/>
                <w:sz w:val="28"/>
                <w:szCs w:val="28"/>
              </w:rPr>
            </w:pPr>
            <w:r w:rsidRPr="0051640A">
              <w:rPr>
                <w:rStyle w:val="FontStyle58"/>
                <w:rFonts w:ascii="Times New Roman" w:hAnsi="Times New Roman"/>
                <w:sz w:val="28"/>
                <w:szCs w:val="28"/>
              </w:rPr>
              <w:t>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конденсован</w:t>
            </w:r>
            <w:r w:rsidRPr="0051640A">
              <w:rPr>
                <w:rStyle w:val="FontStyle58"/>
                <w:rFonts w:ascii="Times New Roman" w:hAnsi="Times New Roman"/>
                <w:sz w:val="28"/>
                <w:szCs w:val="28"/>
                <w:lang w:val="uk-UA"/>
              </w:rPr>
              <w:t>ий</w:t>
            </w:r>
            <w:r w:rsidRPr="0051640A">
              <w:rPr>
                <w:rStyle w:val="FontStyle58"/>
                <w:rFonts w:ascii="Times New Roman" w:hAnsi="Times New Roman"/>
                <w:sz w:val="28"/>
                <w:szCs w:val="28"/>
              </w:rPr>
              <w:t>, мож</w:t>
            </w:r>
            <w:r w:rsidRPr="0051640A">
              <w:rPr>
                <w:rStyle w:val="FontStyle58"/>
                <w:rFonts w:ascii="Times New Roman" w:hAnsi="Times New Roman"/>
                <w:sz w:val="28"/>
                <w:szCs w:val="28"/>
                <w:lang w:val="uk-UA"/>
              </w:rPr>
              <w:t>е</w:t>
            </w:r>
            <w:r w:rsidRPr="0051640A">
              <w:rPr>
                <w:rStyle w:val="FontStyle58"/>
                <w:rFonts w:ascii="Times New Roman" w:hAnsi="Times New Roman"/>
                <w:sz w:val="28"/>
                <w:szCs w:val="28"/>
              </w:rPr>
              <w:t xml:space="preserve"> застосовуватися для цемент</w:t>
            </w:r>
            <w:r w:rsidRPr="0051640A">
              <w:rPr>
                <w:rStyle w:val="FontStyle58"/>
                <w:rFonts w:ascii="Times New Roman" w:hAnsi="Times New Roman"/>
                <w:sz w:val="28"/>
                <w:szCs w:val="28"/>
                <w:lang w:val="uk-UA"/>
              </w:rPr>
              <w:t>ування</w:t>
            </w:r>
            <w:r w:rsidRPr="0051640A">
              <w:rPr>
                <w:rStyle w:val="FontStyle58"/>
                <w:rFonts w:ascii="Times New Roman" w:hAnsi="Times New Roman"/>
                <w:sz w:val="28"/>
                <w:szCs w:val="28"/>
              </w:rPr>
              <w:t xml:space="preserve"> вкладок, баз під реставрацію, при техніці ART, як прокладка, для ретроградного пломбува</w:t>
            </w:r>
            <w:r w:rsidRPr="0051640A">
              <w:rPr>
                <w:rStyle w:val="FontStyle58"/>
                <w:rFonts w:ascii="Times New Roman" w:hAnsi="Times New Roman"/>
                <w:sz w:val="28"/>
                <w:szCs w:val="28"/>
                <w:lang w:val="uk-UA"/>
              </w:rPr>
              <w:t>ння</w:t>
            </w:r>
            <w:r w:rsidRPr="0051640A">
              <w:rPr>
                <w:rStyle w:val="FontStyle58"/>
                <w:rFonts w:ascii="Times New Roman" w:hAnsi="Times New Roman"/>
                <w:sz w:val="28"/>
                <w:szCs w:val="28"/>
              </w:rPr>
              <w:t xml:space="preserve"> каналу, при тунельному препаруванні</w:t>
            </w:r>
          </w:p>
        </w:tc>
      </w:tr>
      <w:tr w:rsidR="00D16FE1" w:rsidRPr="00687BFF" w:rsidTr="006118C4">
        <w:trPr>
          <w:trHeight w:val="810"/>
        </w:trPr>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Miracle mix</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GC</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tc>
        <w:tc>
          <w:tcPr>
            <w:tcW w:w="4348" w:type="dxa"/>
            <w:tcBorders>
              <w:top w:val="single" w:sz="6" w:space="0" w:color="auto"/>
              <w:left w:val="single" w:sz="6" w:space="0" w:color="auto"/>
              <w:bottom w:val="single" w:sz="6" w:space="0" w:color="auto"/>
              <w:right w:val="single" w:sz="4"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Містить срібло</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Photac-Fil Quick, Photac-Fil Quick Aplicap</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rPr>
              <w:t xml:space="preserve">ЗМ </w:t>
            </w:r>
            <w:r w:rsidRPr="0051640A">
              <w:rPr>
                <w:rStyle w:val="FontStyle58"/>
                <w:rFonts w:ascii="Times New Roman" w:hAnsi="Times New Roman"/>
                <w:sz w:val="28"/>
                <w:szCs w:val="28"/>
                <w:lang w:val="en-US"/>
              </w:rPr>
              <w:t>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Fonts w:ascii="Times New Roman" w:hAnsi="Times New Roman"/>
                <w:sz w:val="28"/>
                <w:szCs w:val="28"/>
                <w:lang w:val="uk-UA"/>
              </w:rPr>
              <w:t>гібридні</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Містить срібло</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lang w:val="en-US" w:eastAsia="en-US"/>
              </w:rPr>
              <w:t>Securafil</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rPr>
            </w:pPr>
            <w:r w:rsidRPr="0051640A">
              <w:rPr>
                <w:rStyle w:val="FontStyle58"/>
                <w:rFonts w:ascii="Times New Roman" w:hAnsi="Times New Roman"/>
                <w:sz w:val="28"/>
                <w:szCs w:val="28"/>
                <w:lang w:val="en-US" w:eastAsia="en-US"/>
              </w:rPr>
              <w:t>W+D Dental</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ind w:firstLine="7"/>
              <w:jc w:val="both"/>
              <w:rPr>
                <w:rStyle w:val="FontStyle58"/>
                <w:rFonts w:ascii="Times New Roman" w:hAnsi="Times New Roman"/>
                <w:sz w:val="28"/>
                <w:szCs w:val="28"/>
              </w:rPr>
            </w:pPr>
            <w:r w:rsidRPr="0051640A">
              <w:rPr>
                <w:rStyle w:val="FontStyle58"/>
                <w:rFonts w:ascii="Times New Roman" w:hAnsi="Times New Roman"/>
                <w:sz w:val="28"/>
                <w:szCs w:val="28"/>
              </w:rPr>
              <w:t>Свет</w:t>
            </w:r>
            <w:r w:rsidRPr="0051640A">
              <w:rPr>
                <w:rStyle w:val="FontStyle58"/>
                <w:rFonts w:ascii="Times New Roman" w:hAnsi="Times New Roman"/>
                <w:sz w:val="28"/>
                <w:szCs w:val="28"/>
                <w:lang w:val="uk-UA"/>
              </w:rPr>
              <w:t>лополімерний</w:t>
            </w:r>
            <w:r w:rsidRPr="0051640A">
              <w:rPr>
                <w:rStyle w:val="FontStyle58"/>
                <w:rFonts w:ascii="Times New Roman" w:hAnsi="Times New Roman"/>
                <w:sz w:val="28"/>
                <w:szCs w:val="28"/>
              </w:rPr>
              <w:t xml:space="preserve"> може застосовуватися в невеликих порожнинах </w:t>
            </w:r>
            <w:r w:rsidRPr="0051640A">
              <w:rPr>
                <w:rStyle w:val="FontStyle58"/>
                <w:rFonts w:ascii="Times New Roman" w:hAnsi="Times New Roman"/>
                <w:sz w:val="28"/>
                <w:szCs w:val="28"/>
                <w:lang w:val="uk-UA"/>
              </w:rPr>
              <w:t>І</w:t>
            </w:r>
            <w:r w:rsidRPr="0051640A">
              <w:rPr>
                <w:rStyle w:val="FontStyle58"/>
                <w:rFonts w:ascii="Times New Roman" w:hAnsi="Times New Roman"/>
                <w:sz w:val="28"/>
                <w:szCs w:val="28"/>
              </w:rPr>
              <w:t xml:space="preserve"> класу і як лайнер. Сила зв'язування з дентином - 16 МПа</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eastAsia="en-US"/>
              </w:rPr>
            </w:pPr>
            <w:r w:rsidRPr="0051640A">
              <w:rPr>
                <w:rStyle w:val="FontStyle58"/>
                <w:rFonts w:ascii="Times New Roman" w:hAnsi="Times New Roman"/>
                <w:sz w:val="28"/>
                <w:szCs w:val="28"/>
                <w:lang w:val="en-US" w:eastAsia="en-US"/>
              </w:rPr>
              <w:t>Vitremer</w:t>
            </w:r>
            <w:r w:rsidRPr="0051640A">
              <w:rPr>
                <w:rStyle w:val="FontStyle58"/>
                <w:rFonts w:ascii="Times New Roman" w:hAnsi="Times New Roman"/>
                <w:sz w:val="28"/>
                <w:szCs w:val="28"/>
                <w:lang w:eastAsia="en-US"/>
              </w:rPr>
              <w:t xml:space="preserve"> для пломбирования (ТС - тройного отверждения)</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eastAsia="en-US"/>
              </w:rPr>
            </w:pPr>
            <w:r w:rsidRPr="0051640A">
              <w:rPr>
                <w:rStyle w:val="FontStyle58"/>
                <w:rFonts w:ascii="Times New Roman" w:hAnsi="Times New Roman"/>
                <w:sz w:val="28"/>
                <w:szCs w:val="28"/>
              </w:rPr>
              <w:t xml:space="preserve">ЗМ </w:t>
            </w:r>
            <w:r w:rsidRPr="0051640A">
              <w:rPr>
                <w:rStyle w:val="FontStyle58"/>
                <w:rFonts w:ascii="Times New Roman" w:hAnsi="Times New Roman"/>
                <w:sz w:val="28"/>
                <w:szCs w:val="28"/>
                <w:lang w:val="en-US"/>
              </w:rPr>
              <w:t>ESPE</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6"/>
              <w:widowControl/>
              <w:jc w:val="both"/>
              <w:rPr>
                <w:rFonts w:ascii="Times New Roman" w:hAnsi="Times New Roman"/>
                <w:sz w:val="28"/>
                <w:szCs w:val="28"/>
                <w:lang w:val="uk-UA"/>
              </w:rPr>
            </w:pPr>
            <w:r w:rsidRPr="0051640A">
              <w:rPr>
                <w:rFonts w:ascii="Times New Roman" w:hAnsi="Times New Roman"/>
                <w:sz w:val="28"/>
                <w:szCs w:val="28"/>
                <w:lang w:val="uk-UA"/>
              </w:rPr>
              <w:t>гібридні</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Застосовується, зокрема, при карієсі кореня</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eastAsia="en-US"/>
              </w:rPr>
            </w:pPr>
            <w:r w:rsidRPr="0051640A">
              <w:rPr>
                <w:rStyle w:val="FontStyle58"/>
                <w:rFonts w:ascii="Times New Roman" w:hAnsi="Times New Roman"/>
                <w:sz w:val="28"/>
                <w:szCs w:val="28"/>
              </w:rPr>
              <w:t>Аргецем</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en-US"/>
              </w:rPr>
            </w:pPr>
            <w:r w:rsidRPr="0051640A">
              <w:rPr>
                <w:rStyle w:val="FontStyle58"/>
                <w:rFonts w:ascii="Times New Roman" w:hAnsi="Times New Roman"/>
                <w:sz w:val="28"/>
                <w:szCs w:val="28"/>
              </w:rPr>
              <w:t>ВладМиВа</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Традиційні срібловмісні</w:t>
            </w:r>
          </w:p>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ind w:firstLine="5"/>
              <w:jc w:val="both"/>
              <w:rPr>
                <w:rStyle w:val="FontStyle58"/>
                <w:rFonts w:ascii="Times New Roman" w:hAnsi="Times New Roman"/>
                <w:sz w:val="28"/>
                <w:szCs w:val="28"/>
              </w:rPr>
            </w:pPr>
            <w:r w:rsidRPr="0051640A">
              <w:rPr>
                <w:rStyle w:val="FontStyle58"/>
                <w:rFonts w:ascii="Times New Roman" w:hAnsi="Times New Roman"/>
                <w:sz w:val="28"/>
                <w:szCs w:val="28"/>
              </w:rPr>
              <w:t>Може застосовуватися в геронтостоматологіі. Має праймер. При співвідношенні порошок: рідина 0,8: 1 може бути використаний в якості прокладки</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Стион-СР, РСЦ</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Радуга- Р</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Fonts w:ascii="Times New Roman" w:hAnsi="Times New Roman"/>
                <w:sz w:val="28"/>
                <w:szCs w:val="28"/>
              </w:rPr>
              <w:t>гибридные</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Містить срібло</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Стион-ХР, Стион-РХЦ</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Радуга-Р</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lang w:val="uk-UA"/>
              </w:rPr>
              <w:t>Світлополімерний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Цемион-АРХ</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ВладМиВа</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6"/>
              <w:widowControl/>
              <w:jc w:val="both"/>
              <w:rPr>
                <w:rFonts w:ascii="Times New Roman" w:hAnsi="Times New Roman"/>
                <w:sz w:val="28"/>
                <w:szCs w:val="28"/>
              </w:rPr>
            </w:pP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Цемион-РХ, Цемион РХЦ</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ВладМиВа</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Традиційні для ненавантажених реставрацій</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рентгенконтрастний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Цемилайт, Цемилайт-РСЦ</w:t>
            </w: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r w:rsidRPr="0051640A">
              <w:rPr>
                <w:rStyle w:val="FontStyle58"/>
                <w:rFonts w:ascii="Times New Roman" w:hAnsi="Times New Roman"/>
                <w:sz w:val="28"/>
                <w:szCs w:val="28"/>
              </w:rPr>
              <w:t>ВладМиВа</w:t>
            </w: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lang w:val="uk-UA"/>
              </w:rPr>
            </w:pPr>
            <w:r w:rsidRPr="0051640A">
              <w:rPr>
                <w:rFonts w:ascii="Times New Roman" w:hAnsi="Times New Roman"/>
                <w:sz w:val="28"/>
                <w:szCs w:val="28"/>
                <w:lang w:val="uk-UA"/>
              </w:rPr>
              <w:t>гібридні</w:t>
            </w: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spacing w:line="240" w:lineRule="auto"/>
            </w:pPr>
            <w:r w:rsidRPr="0051640A">
              <w:rPr>
                <w:rStyle w:val="FontStyle58"/>
                <w:rFonts w:ascii="Times New Roman" w:hAnsi="Times New Roman"/>
                <w:sz w:val="28"/>
                <w:szCs w:val="28"/>
              </w:rPr>
              <w:t>рентгенконтрастний</w:t>
            </w:r>
          </w:p>
        </w:tc>
      </w:tr>
      <w:tr w:rsidR="00D16FE1" w:rsidRPr="00687BFF" w:rsidTr="006118C4">
        <w:tc>
          <w:tcPr>
            <w:tcW w:w="2264" w:type="dxa"/>
            <w:tcBorders>
              <w:top w:val="single" w:sz="6" w:space="0" w:color="auto"/>
              <w:left w:val="single" w:sz="4"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p>
        </w:tc>
        <w:tc>
          <w:tcPr>
            <w:tcW w:w="156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p>
        </w:tc>
        <w:tc>
          <w:tcPr>
            <w:tcW w:w="2314"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1"/>
              <w:widowControl/>
              <w:jc w:val="both"/>
              <w:rPr>
                <w:rStyle w:val="FontStyle58"/>
                <w:rFonts w:ascii="Times New Roman" w:hAnsi="Times New Roman"/>
                <w:sz w:val="28"/>
                <w:szCs w:val="28"/>
              </w:rPr>
            </w:pPr>
          </w:p>
        </w:tc>
        <w:tc>
          <w:tcPr>
            <w:tcW w:w="4348" w:type="dxa"/>
            <w:tcBorders>
              <w:top w:val="single" w:sz="6" w:space="0" w:color="auto"/>
              <w:left w:val="single" w:sz="6" w:space="0" w:color="auto"/>
              <w:bottom w:val="single" w:sz="6" w:space="0" w:color="auto"/>
              <w:right w:val="single" w:sz="6" w:space="0" w:color="auto"/>
            </w:tcBorders>
          </w:tcPr>
          <w:p w:rsidR="00D16FE1" w:rsidRPr="0051640A" w:rsidRDefault="00D16FE1" w:rsidP="006118C4">
            <w:pPr>
              <w:pStyle w:val="Style4"/>
              <w:widowControl/>
              <w:spacing w:line="240" w:lineRule="auto"/>
              <w:ind w:hanging="14"/>
              <w:jc w:val="both"/>
              <w:rPr>
                <w:rStyle w:val="FontStyle58"/>
                <w:rFonts w:ascii="Times New Roman" w:hAnsi="Times New Roman"/>
                <w:sz w:val="28"/>
                <w:szCs w:val="28"/>
                <w:lang w:val="uk-UA"/>
              </w:rPr>
            </w:pPr>
            <w:r w:rsidRPr="0051640A">
              <w:rPr>
                <w:rStyle w:val="FontStyle58"/>
                <w:rFonts w:ascii="Times New Roman" w:hAnsi="Times New Roman"/>
                <w:sz w:val="28"/>
                <w:szCs w:val="28"/>
                <w:lang w:val="uk-UA"/>
              </w:rPr>
              <w:t>Світлополімерний</w:t>
            </w:r>
            <w:r w:rsidRPr="0051640A">
              <w:rPr>
                <w:rStyle w:val="FontStyle58"/>
                <w:rFonts w:ascii="Times New Roman" w:hAnsi="Times New Roman"/>
                <w:sz w:val="28"/>
                <w:szCs w:val="28"/>
              </w:rPr>
              <w:t>, рентгенконтрастни</w:t>
            </w:r>
            <w:r w:rsidRPr="0051640A">
              <w:rPr>
                <w:rStyle w:val="FontStyle58"/>
                <w:rFonts w:ascii="Times New Roman" w:hAnsi="Times New Roman"/>
                <w:sz w:val="28"/>
                <w:szCs w:val="28"/>
                <w:lang w:val="uk-UA"/>
              </w:rPr>
              <w:t>й</w:t>
            </w:r>
            <w:r w:rsidRPr="0051640A">
              <w:rPr>
                <w:rStyle w:val="FontStyle58"/>
                <w:rFonts w:ascii="Times New Roman" w:hAnsi="Times New Roman"/>
                <w:sz w:val="28"/>
                <w:szCs w:val="28"/>
              </w:rPr>
              <w:t>, застосовується також в якості п</w:t>
            </w:r>
            <w:r w:rsidRPr="0051640A">
              <w:rPr>
                <w:rStyle w:val="FontStyle58"/>
                <w:rFonts w:ascii="Times New Roman" w:hAnsi="Times New Roman"/>
                <w:sz w:val="28"/>
                <w:szCs w:val="28"/>
                <w:lang w:val="uk-UA"/>
              </w:rPr>
              <w:t>рокладки</w:t>
            </w:r>
          </w:p>
        </w:tc>
      </w:tr>
    </w:tbl>
    <w:p w:rsidR="00D16FE1" w:rsidRDefault="00D16FE1" w:rsidP="000C0A19">
      <w:pPr>
        <w:pStyle w:val="PlainText"/>
        <w:spacing w:line="360" w:lineRule="auto"/>
        <w:jc w:val="both"/>
        <w:rPr>
          <w:rFonts w:ascii="Times New Roman" w:hAnsi="Times New Roman"/>
          <w:sz w:val="28"/>
          <w:szCs w:val="28"/>
          <w:lang w:val="uk-UA"/>
        </w:rPr>
      </w:pPr>
    </w:p>
    <w:p w:rsidR="00D16FE1" w:rsidRDefault="00D16FE1" w:rsidP="000C0A19">
      <w:pPr>
        <w:pStyle w:val="PlainText"/>
        <w:spacing w:line="360" w:lineRule="auto"/>
        <w:jc w:val="both"/>
        <w:rPr>
          <w:rFonts w:ascii="Times New Roman" w:hAnsi="Times New Roman"/>
          <w:sz w:val="28"/>
          <w:szCs w:val="28"/>
          <w:lang w:val="uk-UA"/>
        </w:rPr>
      </w:pPr>
    </w:p>
    <w:p w:rsidR="00D16FE1" w:rsidRPr="000C0A19" w:rsidRDefault="00D16FE1" w:rsidP="00E733D6">
      <w:pPr>
        <w:pStyle w:val="Style5"/>
        <w:tabs>
          <w:tab w:val="left" w:pos="221"/>
        </w:tabs>
        <w:spacing w:before="5" w:line="240" w:lineRule="auto"/>
        <w:ind w:firstLine="613"/>
        <w:jc w:val="both"/>
        <w:rPr>
          <w:rStyle w:val="FontStyle15"/>
          <w:sz w:val="28"/>
          <w:szCs w:val="28"/>
          <w:lang w:val="uk-UA"/>
        </w:rPr>
      </w:pPr>
      <w:r>
        <w:rPr>
          <w:rFonts w:ascii="Times New Roman" w:hAnsi="Times New Roman"/>
          <w:sz w:val="28"/>
          <w:szCs w:val="28"/>
          <w:lang w:val="uk-UA"/>
        </w:rPr>
        <w:t xml:space="preserve">                                                                                                                         Табл. 2</w:t>
      </w:r>
    </w:p>
    <w:p w:rsidR="00D16FE1" w:rsidRPr="00E733D6" w:rsidRDefault="00D16FE1" w:rsidP="00E733D6">
      <w:pPr>
        <w:pStyle w:val="Style5"/>
        <w:widowControl/>
        <w:tabs>
          <w:tab w:val="left" w:pos="221"/>
        </w:tabs>
        <w:spacing w:before="5" w:line="240" w:lineRule="auto"/>
        <w:rPr>
          <w:rStyle w:val="FontStyle15"/>
          <w:sz w:val="28"/>
          <w:szCs w:val="28"/>
        </w:rPr>
      </w:pPr>
      <w:r w:rsidRPr="000C0A19">
        <w:rPr>
          <w:rStyle w:val="FontStyle15"/>
          <w:sz w:val="28"/>
          <w:szCs w:val="28"/>
          <w:lang w:val="uk-UA"/>
        </w:rPr>
        <w:t>Представники компомерів</w:t>
      </w:r>
      <w:r>
        <w:rPr>
          <w:rStyle w:val="FontStyle15"/>
          <w:sz w:val="28"/>
          <w:szCs w:val="28"/>
          <w:lang w:val="uk-UA"/>
        </w:rPr>
        <w:t xml:space="preserve"> провідних фірм виробників</w:t>
      </w:r>
    </w:p>
    <w:p w:rsidR="00D16FE1" w:rsidRPr="00E733D6" w:rsidRDefault="00D16FE1" w:rsidP="00E733D6">
      <w:pPr>
        <w:pStyle w:val="Style5"/>
        <w:widowControl/>
        <w:tabs>
          <w:tab w:val="left" w:pos="221"/>
        </w:tabs>
        <w:spacing w:before="5" w:line="240" w:lineRule="auto"/>
        <w:rPr>
          <w:rStyle w:val="FontStyle15"/>
          <w:sz w:val="28"/>
          <w:szCs w:val="28"/>
        </w:rPr>
      </w:pPr>
    </w:p>
    <w:tbl>
      <w:tblPr>
        <w:tblW w:w="0" w:type="auto"/>
        <w:tblLayout w:type="fixed"/>
        <w:tblCellMar>
          <w:left w:w="40" w:type="dxa"/>
          <w:right w:w="40" w:type="dxa"/>
        </w:tblCellMar>
        <w:tblLook w:val="0000"/>
      </w:tblPr>
      <w:tblGrid>
        <w:gridCol w:w="2410"/>
        <w:gridCol w:w="2126"/>
        <w:gridCol w:w="5954"/>
      </w:tblGrid>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center"/>
              <w:rPr>
                <w:rFonts w:ascii="Times New Roman" w:hAnsi="Times New Roman"/>
                <w:bCs/>
                <w:sz w:val="28"/>
                <w:szCs w:val="28"/>
              </w:rPr>
            </w:pPr>
            <w:r w:rsidRPr="00687BFF">
              <w:rPr>
                <w:rFonts w:ascii="Times New Roman" w:hAnsi="Times New Roman"/>
                <w:bCs/>
                <w:sz w:val="28"/>
                <w:szCs w:val="28"/>
              </w:rPr>
              <w:t>Назва</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center"/>
              <w:rPr>
                <w:rFonts w:ascii="Times New Roman" w:hAnsi="Times New Roman"/>
                <w:bCs/>
                <w:sz w:val="28"/>
                <w:szCs w:val="28"/>
              </w:rPr>
            </w:pPr>
            <w:r w:rsidRPr="00687BFF">
              <w:rPr>
                <w:rFonts w:ascii="Times New Roman" w:hAnsi="Times New Roman"/>
                <w:bCs/>
                <w:sz w:val="28"/>
                <w:szCs w:val="28"/>
              </w:rPr>
              <w:t>Фірма-виробник</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center"/>
              <w:rPr>
                <w:rFonts w:ascii="Times New Roman" w:hAnsi="Times New Roman"/>
                <w:bCs/>
                <w:sz w:val="28"/>
                <w:szCs w:val="28"/>
              </w:rPr>
            </w:pPr>
            <w:r w:rsidRPr="00687BFF">
              <w:rPr>
                <w:rFonts w:ascii="Times New Roman" w:hAnsi="Times New Roman"/>
                <w:bCs/>
                <w:sz w:val="28"/>
                <w:szCs w:val="28"/>
              </w:rPr>
              <w:t>Додаткові дані</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Comp N'atur</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Voco</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ind w:firstLine="17"/>
              <w:jc w:val="both"/>
              <w:rPr>
                <w:rFonts w:ascii="Times New Roman" w:hAnsi="Times New Roman"/>
                <w:sz w:val="28"/>
                <w:szCs w:val="28"/>
              </w:rPr>
            </w:pPr>
            <w:r w:rsidRPr="00687BFF">
              <w:rPr>
                <w:rFonts w:ascii="Times New Roman" w:hAnsi="Times New Roman"/>
                <w:sz w:val="28"/>
                <w:szCs w:val="28"/>
              </w:rPr>
              <w:t>Призначений для візуальної корекції рівня ясенного краю і реставрації пришийкових дефектів. Техніка тотального протравлювання.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ind w:firstLine="5"/>
              <w:jc w:val="both"/>
              <w:rPr>
                <w:rFonts w:ascii="Times New Roman" w:hAnsi="Times New Roman"/>
                <w:sz w:val="28"/>
                <w:szCs w:val="28"/>
              </w:rPr>
            </w:pPr>
            <w:r w:rsidRPr="00687BFF">
              <w:rPr>
                <w:rFonts w:ascii="Times New Roman" w:hAnsi="Times New Roman"/>
                <w:sz w:val="28"/>
                <w:szCs w:val="28"/>
                <w:lang w:val="en-US"/>
              </w:rPr>
              <w:t>Compoglass</w:t>
            </w:r>
            <w:r w:rsidRPr="00687BFF">
              <w:rPr>
                <w:rFonts w:ascii="Times New Roman" w:hAnsi="Times New Roman"/>
                <w:sz w:val="28"/>
                <w:szCs w:val="28"/>
              </w:rPr>
              <w:t xml:space="preserve">, </w:t>
            </w:r>
            <w:r w:rsidRPr="00687BFF">
              <w:rPr>
                <w:rFonts w:ascii="Times New Roman" w:hAnsi="Times New Roman"/>
                <w:sz w:val="28"/>
                <w:szCs w:val="28"/>
                <w:lang w:val="en-US"/>
              </w:rPr>
              <w:t>Compoglass</w:t>
            </w:r>
            <w:r w:rsidRPr="00687BFF">
              <w:rPr>
                <w:rFonts w:ascii="Times New Roman" w:hAnsi="Times New Roman"/>
                <w:sz w:val="28"/>
                <w:szCs w:val="28"/>
              </w:rPr>
              <w:t xml:space="preserve"> </w:t>
            </w:r>
            <w:r w:rsidRPr="00687BFF">
              <w:rPr>
                <w:rFonts w:ascii="Times New Roman" w:hAnsi="Times New Roman"/>
                <w:sz w:val="28"/>
                <w:szCs w:val="28"/>
                <w:lang w:val="en-US"/>
              </w:rPr>
              <w:t>plus</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Vivadent</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p>
        </w:tc>
      </w:tr>
      <w:tr w:rsidR="00D16FE1" w:rsidRPr="00687BFF" w:rsidTr="006118C4">
        <w:trPr>
          <w:trHeight w:val="197"/>
        </w:trPr>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ind w:firstLine="2"/>
              <w:jc w:val="both"/>
              <w:rPr>
                <w:rFonts w:ascii="Times New Roman" w:hAnsi="Times New Roman"/>
                <w:sz w:val="28"/>
                <w:szCs w:val="28"/>
              </w:rPr>
            </w:pPr>
            <w:r w:rsidRPr="00687BFF">
              <w:rPr>
                <w:rFonts w:ascii="Times New Roman" w:hAnsi="Times New Roman"/>
                <w:sz w:val="28"/>
                <w:szCs w:val="28"/>
                <w:lang w:val="en-US"/>
              </w:rPr>
              <w:t>Compoglass</w:t>
            </w:r>
            <w:r w:rsidRPr="00687BFF">
              <w:rPr>
                <w:rFonts w:ascii="Times New Roman" w:hAnsi="Times New Roman"/>
                <w:sz w:val="28"/>
                <w:szCs w:val="28"/>
              </w:rPr>
              <w:t xml:space="preserve"> </w:t>
            </w:r>
            <w:r w:rsidRPr="00687BFF">
              <w:rPr>
                <w:rFonts w:ascii="Times New Roman" w:hAnsi="Times New Roman"/>
                <w:sz w:val="28"/>
                <w:szCs w:val="28"/>
                <w:lang w:val="en-US"/>
              </w:rPr>
              <w:t>Flow</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Vivadent</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Текучий компомер</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Composan</w:t>
            </w:r>
            <w:r w:rsidRPr="00687BFF">
              <w:rPr>
                <w:rFonts w:ascii="Times New Roman" w:hAnsi="Times New Roman"/>
                <w:sz w:val="28"/>
                <w:szCs w:val="28"/>
              </w:rPr>
              <w:t xml:space="preserve"> </w:t>
            </w:r>
            <w:r w:rsidRPr="00687BFF">
              <w:rPr>
                <w:rFonts w:ascii="Times New Roman" w:hAnsi="Times New Roman"/>
                <w:sz w:val="28"/>
                <w:szCs w:val="28"/>
                <w:lang w:val="en-US"/>
              </w:rPr>
              <w:t>Glass</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Promedica</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ind w:firstLine="12"/>
              <w:rPr>
                <w:rFonts w:ascii="Times New Roman" w:hAnsi="Times New Roman"/>
                <w:sz w:val="28"/>
                <w:szCs w:val="28"/>
              </w:rPr>
            </w:pPr>
            <w:r w:rsidRPr="00687BFF">
              <w:rPr>
                <w:rFonts w:ascii="Times New Roman" w:hAnsi="Times New Roman"/>
                <w:sz w:val="28"/>
                <w:szCs w:val="28"/>
              </w:rPr>
              <w:t>Наповненість по об’ємом - 79%, по масі - 77, 5%. Може використовуватися без протравлювання.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Dyract</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Dentsply</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Може використовуватися без протравлювання.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Dyract</w:t>
            </w:r>
            <w:r w:rsidRPr="00687BFF">
              <w:rPr>
                <w:rFonts w:ascii="Times New Roman" w:hAnsi="Times New Roman"/>
                <w:sz w:val="28"/>
                <w:szCs w:val="28"/>
              </w:rPr>
              <w:t xml:space="preserve"> </w:t>
            </w:r>
            <w:r w:rsidRPr="00687BFF">
              <w:rPr>
                <w:rFonts w:ascii="Times New Roman" w:hAnsi="Times New Roman"/>
                <w:sz w:val="28"/>
                <w:szCs w:val="28"/>
                <w:lang w:val="en-US"/>
              </w:rPr>
              <w:t>AP</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Dentsply</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Універсальний, наповненість по масі 73%, наповнювач - стронційалюмінійфторсилікатне скло, розмір частинок наповнювача - 0,8 мкм. NRC + Prime &amp; Bond NT або техніка тотального протравлювання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Dyract Cem</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Dentsply</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Фіксуючий компомер хімічного твердіння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Dyract Flow</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Dentsply</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Текучий компомер</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Dyract Seal</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Dentsply</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Фісурний герметик</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Elan</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Kerr</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Размер частин - 1,4 мкм, з протравлюванням</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Glasiosite</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VOCO</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Може використовуватися без протравлювання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Ionoseal</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Voco</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Для прокладок</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Ionosit</w:t>
            </w:r>
            <w:r w:rsidRPr="00687BFF">
              <w:rPr>
                <w:rFonts w:ascii="Times New Roman" w:hAnsi="Times New Roman"/>
                <w:sz w:val="28"/>
                <w:szCs w:val="28"/>
              </w:rPr>
              <w:t xml:space="preserve"> </w:t>
            </w:r>
            <w:r w:rsidRPr="00687BFF">
              <w:rPr>
                <w:rFonts w:ascii="Times New Roman" w:hAnsi="Times New Roman"/>
                <w:sz w:val="28"/>
                <w:szCs w:val="28"/>
                <w:lang w:val="en-US"/>
              </w:rPr>
              <w:t>Baseliner</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ind w:right="566" w:hanging="5"/>
              <w:rPr>
                <w:rFonts w:ascii="Times New Roman" w:hAnsi="Times New Roman"/>
                <w:sz w:val="28"/>
                <w:szCs w:val="28"/>
              </w:rPr>
            </w:pPr>
            <w:r w:rsidRPr="00687BFF">
              <w:rPr>
                <w:rFonts w:ascii="Times New Roman" w:hAnsi="Times New Roman"/>
                <w:sz w:val="28"/>
                <w:szCs w:val="28"/>
              </w:rPr>
              <w:t>Компомер низької в’язкості для прокладок. Використовується з протравлюванням.</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ind w:hanging="12"/>
              <w:jc w:val="both"/>
              <w:rPr>
                <w:rFonts w:ascii="Times New Roman" w:hAnsi="Times New Roman"/>
                <w:sz w:val="28"/>
                <w:szCs w:val="28"/>
              </w:rPr>
            </w:pPr>
            <w:r w:rsidRPr="00687BFF">
              <w:rPr>
                <w:rFonts w:ascii="Times New Roman" w:hAnsi="Times New Roman"/>
                <w:sz w:val="28"/>
                <w:szCs w:val="28"/>
                <w:lang w:val="en-US"/>
              </w:rPr>
              <w:t xml:space="preserve">Ionosit Seal </w:t>
            </w:r>
            <w:r w:rsidRPr="00687BFF">
              <w:rPr>
                <w:rFonts w:ascii="Times New Roman" w:hAnsi="Times New Roman"/>
                <w:sz w:val="28"/>
                <w:szCs w:val="28"/>
              </w:rPr>
              <w:t xml:space="preserve">-  </w:t>
            </w:r>
            <w:r w:rsidRPr="00687BFF">
              <w:rPr>
                <w:rFonts w:ascii="Times New Roman" w:hAnsi="Times New Roman"/>
                <w:sz w:val="28"/>
                <w:szCs w:val="28"/>
                <w:lang w:val="en-US"/>
              </w:rPr>
              <w:t>EcuSeal</w:t>
            </w:r>
          </w:p>
          <w:p w:rsidR="00D16FE1" w:rsidRPr="00687BFF" w:rsidRDefault="00D16FE1" w:rsidP="006118C4">
            <w:pPr>
              <w:spacing w:line="240" w:lineRule="auto"/>
              <w:ind w:hanging="12"/>
              <w:jc w:val="both"/>
              <w:rPr>
                <w:rFonts w:ascii="Times New Roman" w:hAnsi="Times New Roman"/>
                <w:sz w:val="28"/>
                <w:szCs w:val="28"/>
              </w:rPr>
            </w:pP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Фісурний герметик</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lang w:val="en-US"/>
              </w:rPr>
              <w:t>Freedom</w:t>
            </w:r>
          </w:p>
          <w:p w:rsidR="00D16FE1" w:rsidRPr="00687BFF" w:rsidRDefault="00D16FE1" w:rsidP="006118C4">
            <w:pPr>
              <w:spacing w:line="240" w:lineRule="auto"/>
              <w:jc w:val="both"/>
              <w:rPr>
                <w:rFonts w:ascii="Times New Roman" w:hAnsi="Times New Roman"/>
                <w:sz w:val="28"/>
                <w:szCs w:val="28"/>
              </w:rPr>
            </w:pP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SDI</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ind w:firstLine="12"/>
              <w:jc w:val="both"/>
              <w:rPr>
                <w:rFonts w:ascii="Times New Roman" w:hAnsi="Times New Roman"/>
                <w:sz w:val="28"/>
                <w:szCs w:val="28"/>
              </w:rPr>
            </w:pPr>
            <w:r w:rsidRPr="00687BFF">
              <w:rPr>
                <w:rFonts w:ascii="Times New Roman" w:hAnsi="Times New Roman"/>
                <w:sz w:val="28"/>
                <w:szCs w:val="28"/>
              </w:rPr>
              <w:t>Наповненість близько 75%, наповнювач - стронцієве скло</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Luxat</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Magic Fil</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ind w:firstLine="10"/>
              <w:jc w:val="both"/>
              <w:rPr>
                <w:rFonts w:ascii="Times New Roman" w:hAnsi="Times New Roman"/>
                <w:sz w:val="28"/>
                <w:szCs w:val="28"/>
                <w:lang w:val="en-US"/>
              </w:rPr>
            </w:pPr>
            <w:r w:rsidRPr="00687BFF">
              <w:rPr>
                <w:rFonts w:ascii="Times New Roman" w:hAnsi="Times New Roman"/>
                <w:sz w:val="28"/>
                <w:szCs w:val="28"/>
              </w:rPr>
              <w:t>Компомер</w:t>
            </w:r>
            <w:r w:rsidRPr="00687BFF">
              <w:rPr>
                <w:rFonts w:ascii="Times New Roman" w:hAnsi="Times New Roman"/>
                <w:sz w:val="28"/>
                <w:szCs w:val="28"/>
                <w:lang w:val="en-US"/>
              </w:rPr>
              <w:t xml:space="preserve"> </w:t>
            </w:r>
            <w:r w:rsidRPr="00687BFF">
              <w:rPr>
                <w:rFonts w:ascii="Times New Roman" w:hAnsi="Times New Roman"/>
                <w:sz w:val="28"/>
                <w:szCs w:val="28"/>
              </w:rPr>
              <w:t>подвійного</w:t>
            </w:r>
            <w:r w:rsidRPr="00687BFF">
              <w:rPr>
                <w:rFonts w:ascii="Times New Roman" w:hAnsi="Times New Roman"/>
                <w:sz w:val="28"/>
                <w:szCs w:val="28"/>
                <w:lang w:val="en-US"/>
              </w:rPr>
              <w:t xml:space="preserve"> </w:t>
            </w:r>
            <w:r w:rsidRPr="00687BFF">
              <w:rPr>
                <w:rFonts w:ascii="Times New Roman" w:hAnsi="Times New Roman"/>
                <w:sz w:val="28"/>
                <w:szCs w:val="28"/>
              </w:rPr>
              <w:t>твердіння</w:t>
            </w:r>
            <w:r w:rsidRPr="00687BFF">
              <w:rPr>
                <w:rFonts w:ascii="Times New Roman" w:hAnsi="Times New Roman"/>
                <w:sz w:val="28"/>
                <w:szCs w:val="28"/>
                <w:lang w:val="en-US"/>
              </w:rPr>
              <w:t xml:space="preserve"> </w:t>
            </w:r>
            <w:r w:rsidRPr="00687BFF">
              <w:rPr>
                <w:rFonts w:ascii="Times New Roman" w:hAnsi="Times New Roman"/>
                <w:sz w:val="28"/>
                <w:szCs w:val="28"/>
              </w:rPr>
              <w:t>для</w:t>
            </w:r>
            <w:r w:rsidRPr="00687BFF">
              <w:rPr>
                <w:rFonts w:ascii="Times New Roman" w:hAnsi="Times New Roman"/>
                <w:sz w:val="28"/>
                <w:szCs w:val="28"/>
                <w:lang w:val="en-US"/>
              </w:rPr>
              <w:t xml:space="preserve"> </w:t>
            </w:r>
            <w:r w:rsidRPr="00687BFF">
              <w:rPr>
                <w:rFonts w:ascii="Times New Roman" w:hAnsi="Times New Roman"/>
                <w:sz w:val="28"/>
                <w:szCs w:val="28"/>
              </w:rPr>
              <w:t>пломбування</w:t>
            </w:r>
            <w:r w:rsidRPr="00687BFF">
              <w:rPr>
                <w:rFonts w:ascii="Times New Roman" w:hAnsi="Times New Roman"/>
                <w:sz w:val="28"/>
                <w:szCs w:val="28"/>
                <w:lang w:val="en-US"/>
              </w:rPr>
              <w:t xml:space="preserve"> </w:t>
            </w:r>
            <w:r w:rsidRPr="00687BFF">
              <w:rPr>
                <w:rFonts w:ascii="Times New Roman" w:hAnsi="Times New Roman"/>
                <w:sz w:val="28"/>
                <w:szCs w:val="28"/>
              </w:rPr>
              <w:t>тимчасових</w:t>
            </w:r>
            <w:r w:rsidRPr="00687BFF">
              <w:rPr>
                <w:rFonts w:ascii="Times New Roman" w:hAnsi="Times New Roman"/>
                <w:sz w:val="28"/>
                <w:szCs w:val="28"/>
                <w:lang w:val="en-US"/>
              </w:rPr>
              <w:t xml:space="preserve"> </w:t>
            </w:r>
            <w:r w:rsidRPr="00687BFF">
              <w:rPr>
                <w:rFonts w:ascii="Times New Roman" w:hAnsi="Times New Roman"/>
                <w:sz w:val="28"/>
                <w:szCs w:val="28"/>
              </w:rPr>
              <w:t>зубів</w:t>
            </w:r>
            <w:r w:rsidRPr="00687BFF">
              <w:rPr>
                <w:rFonts w:ascii="Times New Roman" w:hAnsi="Times New Roman"/>
                <w:sz w:val="28"/>
                <w:szCs w:val="28"/>
                <w:lang w:val="en-US"/>
              </w:rPr>
              <w:t xml:space="preserve">, </w:t>
            </w:r>
            <w:r w:rsidRPr="00687BFF">
              <w:rPr>
                <w:rFonts w:ascii="Times New Roman" w:hAnsi="Times New Roman"/>
                <w:sz w:val="28"/>
                <w:szCs w:val="28"/>
              </w:rPr>
              <w:t>виділяє</w:t>
            </w:r>
            <w:r w:rsidRPr="00687BFF">
              <w:rPr>
                <w:rFonts w:ascii="Times New Roman" w:hAnsi="Times New Roman"/>
                <w:sz w:val="28"/>
                <w:szCs w:val="28"/>
                <w:lang w:val="en-US"/>
              </w:rPr>
              <w:t xml:space="preserve"> </w:t>
            </w:r>
            <w:r w:rsidRPr="00687BFF">
              <w:rPr>
                <w:rFonts w:ascii="Times New Roman" w:hAnsi="Times New Roman"/>
                <w:sz w:val="28"/>
                <w:szCs w:val="28"/>
              </w:rPr>
              <w:t>крім</w:t>
            </w:r>
            <w:r w:rsidRPr="00687BFF">
              <w:rPr>
                <w:rFonts w:ascii="Times New Roman" w:hAnsi="Times New Roman"/>
                <w:sz w:val="28"/>
                <w:szCs w:val="28"/>
                <w:lang w:val="en-US"/>
              </w:rPr>
              <w:t xml:space="preserve"> </w:t>
            </w:r>
            <w:r w:rsidRPr="00687BFF">
              <w:rPr>
                <w:rFonts w:ascii="Times New Roman" w:hAnsi="Times New Roman"/>
                <w:sz w:val="28"/>
                <w:szCs w:val="28"/>
              </w:rPr>
              <w:t>фтору</w:t>
            </w:r>
            <w:r w:rsidRPr="00687BFF">
              <w:rPr>
                <w:rFonts w:ascii="Times New Roman" w:hAnsi="Times New Roman"/>
                <w:sz w:val="28"/>
                <w:szCs w:val="28"/>
                <w:lang w:val="en-US"/>
              </w:rPr>
              <w:t xml:space="preserve"> </w:t>
            </w:r>
            <w:r w:rsidRPr="00687BFF">
              <w:rPr>
                <w:rFonts w:ascii="Times New Roman" w:hAnsi="Times New Roman"/>
                <w:sz w:val="28"/>
                <w:szCs w:val="28"/>
              </w:rPr>
              <w:t>цинк</w:t>
            </w:r>
            <w:r w:rsidRPr="00687BFF">
              <w:rPr>
                <w:rFonts w:ascii="Times New Roman" w:hAnsi="Times New Roman"/>
                <w:sz w:val="28"/>
                <w:szCs w:val="28"/>
                <w:lang w:val="en-US"/>
              </w:rPr>
              <w:t xml:space="preserve">,  </w:t>
            </w:r>
            <w:r w:rsidRPr="00687BFF">
              <w:rPr>
                <w:rFonts w:ascii="Times New Roman" w:hAnsi="Times New Roman"/>
                <w:sz w:val="28"/>
                <w:szCs w:val="28"/>
              </w:rPr>
              <w:t>забезпечуючи бактерицидний</w:t>
            </w:r>
            <w:r w:rsidRPr="00687BFF">
              <w:rPr>
                <w:rFonts w:ascii="Times New Roman" w:hAnsi="Times New Roman"/>
                <w:sz w:val="28"/>
                <w:szCs w:val="28"/>
                <w:lang w:val="en-US"/>
              </w:rPr>
              <w:t xml:space="preserve"> </w:t>
            </w:r>
            <w:r w:rsidRPr="00687BFF">
              <w:rPr>
                <w:rFonts w:ascii="Times New Roman" w:hAnsi="Times New Roman"/>
                <w:sz w:val="28"/>
                <w:szCs w:val="28"/>
              </w:rPr>
              <w:t>ефект</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Permacem Dual</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Фіксуючий матеріал подвійного твердіння</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PermaCem</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Фіксуючий самотвердіючий</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Primafiow</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DMG</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Текучий компомер</w:t>
            </w:r>
          </w:p>
        </w:tc>
      </w:tr>
      <w:tr w:rsidR="00D16FE1" w:rsidRPr="00687BFF" w:rsidTr="006118C4">
        <w:tc>
          <w:tcPr>
            <w:tcW w:w="2410" w:type="dxa"/>
            <w:tcBorders>
              <w:top w:val="single" w:sz="6" w:space="0" w:color="auto"/>
              <w:left w:val="single" w:sz="4"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Twinky Star</w:t>
            </w:r>
          </w:p>
        </w:tc>
        <w:tc>
          <w:tcPr>
            <w:tcW w:w="2126"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lang w:val="en-US"/>
              </w:rPr>
            </w:pPr>
            <w:r w:rsidRPr="00687BFF">
              <w:rPr>
                <w:rFonts w:ascii="Times New Roman" w:hAnsi="Times New Roman"/>
                <w:sz w:val="28"/>
                <w:szCs w:val="28"/>
                <w:lang w:val="en-US"/>
              </w:rPr>
              <w:t>VOCO</w:t>
            </w:r>
          </w:p>
        </w:tc>
        <w:tc>
          <w:tcPr>
            <w:tcW w:w="5954" w:type="dxa"/>
            <w:tcBorders>
              <w:top w:val="single" w:sz="6" w:space="0" w:color="auto"/>
              <w:left w:val="single" w:sz="6" w:space="0" w:color="auto"/>
              <w:bottom w:val="single" w:sz="6" w:space="0" w:color="auto"/>
              <w:right w:val="single" w:sz="6" w:space="0" w:color="auto"/>
            </w:tcBorders>
          </w:tcPr>
          <w:p w:rsidR="00D16FE1" w:rsidRPr="00687BFF" w:rsidRDefault="00D16FE1" w:rsidP="006118C4">
            <w:pPr>
              <w:spacing w:line="240" w:lineRule="auto"/>
              <w:jc w:val="both"/>
              <w:rPr>
                <w:rFonts w:ascii="Times New Roman" w:hAnsi="Times New Roman"/>
                <w:sz w:val="28"/>
                <w:szCs w:val="28"/>
              </w:rPr>
            </w:pPr>
            <w:r w:rsidRPr="00687BFF">
              <w:rPr>
                <w:rFonts w:ascii="Times New Roman" w:hAnsi="Times New Roman"/>
                <w:sz w:val="28"/>
                <w:szCs w:val="28"/>
              </w:rPr>
              <w:t>Для пломбування тимчасових зубів</w:t>
            </w:r>
          </w:p>
        </w:tc>
      </w:tr>
    </w:tbl>
    <w:p w:rsidR="00D16FE1" w:rsidRDefault="00D16FE1" w:rsidP="000C0A19">
      <w:pPr>
        <w:pStyle w:val="PlainText"/>
        <w:spacing w:line="360" w:lineRule="auto"/>
        <w:jc w:val="both"/>
        <w:rPr>
          <w:rFonts w:ascii="Times New Roman" w:hAnsi="Times New Roman"/>
          <w:sz w:val="28"/>
          <w:szCs w:val="28"/>
          <w:lang w:val="uk-UA"/>
        </w:rPr>
      </w:pPr>
    </w:p>
    <w:p w:rsidR="00D16FE1" w:rsidRPr="0051640A" w:rsidRDefault="00D16FE1" w:rsidP="00E07FD2">
      <w:pPr>
        <w:spacing w:after="0" w:line="240" w:lineRule="auto"/>
        <w:ind w:firstLine="851"/>
        <w:jc w:val="both"/>
        <w:rPr>
          <w:rFonts w:ascii="Times New Roman" w:hAnsi="Times New Roman"/>
          <w:sz w:val="28"/>
          <w:szCs w:val="28"/>
        </w:rPr>
      </w:pPr>
      <w:r>
        <w:rPr>
          <w:rFonts w:ascii="Times New Roman" w:hAnsi="Times New Roman"/>
          <w:sz w:val="28"/>
          <w:szCs w:val="28"/>
        </w:rPr>
        <w:t xml:space="preserve">                                                                                                                     Табл. 3</w:t>
      </w:r>
    </w:p>
    <w:p w:rsidR="00D16FE1" w:rsidRPr="00E07FD2" w:rsidRDefault="00D16FE1" w:rsidP="00E07FD2">
      <w:pPr>
        <w:spacing w:after="0" w:line="240" w:lineRule="auto"/>
        <w:jc w:val="center"/>
        <w:rPr>
          <w:rFonts w:ascii="Times New Roman" w:hAnsi="Times New Roman"/>
          <w:sz w:val="28"/>
          <w:szCs w:val="28"/>
        </w:rPr>
      </w:pPr>
      <w:r w:rsidRPr="0051640A">
        <w:rPr>
          <w:rFonts w:ascii="Times New Roman" w:hAnsi="Times New Roman"/>
          <w:sz w:val="28"/>
          <w:szCs w:val="28"/>
        </w:rPr>
        <w:t>Фісурні герметики, компанії «</w:t>
      </w:r>
      <w:r w:rsidRPr="0051640A">
        <w:rPr>
          <w:rFonts w:ascii="Times New Roman" w:hAnsi="Times New Roman"/>
          <w:sz w:val="28"/>
          <w:szCs w:val="28"/>
          <w:lang w:val="en-US"/>
        </w:rPr>
        <w:t>VOCO</w:t>
      </w:r>
      <w:r w:rsidRPr="0051640A">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2268"/>
        <w:gridCol w:w="2268"/>
        <w:gridCol w:w="3402"/>
      </w:tblGrid>
      <w:tr w:rsidR="00D16FE1" w:rsidRPr="0051640A" w:rsidTr="006118C4">
        <w:tc>
          <w:tcPr>
            <w:tcW w:w="2093" w:type="dxa"/>
          </w:tcPr>
          <w:p w:rsidR="00D16FE1" w:rsidRPr="0051640A" w:rsidRDefault="00D16FE1" w:rsidP="006118C4">
            <w:pPr>
              <w:spacing w:after="0" w:line="360" w:lineRule="auto"/>
              <w:jc w:val="center"/>
              <w:rPr>
                <w:rFonts w:ascii="Times New Roman" w:hAnsi="Times New Roman"/>
                <w:sz w:val="28"/>
                <w:szCs w:val="28"/>
              </w:rPr>
            </w:pPr>
            <w:r w:rsidRPr="0051640A">
              <w:rPr>
                <w:rFonts w:ascii="Times New Roman" w:hAnsi="Times New Roman"/>
                <w:sz w:val="28"/>
                <w:szCs w:val="28"/>
              </w:rPr>
              <w:t>Герметик</w:t>
            </w:r>
          </w:p>
        </w:tc>
        <w:tc>
          <w:tcPr>
            <w:tcW w:w="2268" w:type="dxa"/>
          </w:tcPr>
          <w:p w:rsidR="00D16FE1" w:rsidRPr="0051640A" w:rsidRDefault="00D16FE1" w:rsidP="006118C4">
            <w:pPr>
              <w:spacing w:after="0" w:line="360" w:lineRule="auto"/>
              <w:jc w:val="center"/>
              <w:rPr>
                <w:rFonts w:ascii="Times New Roman" w:hAnsi="Times New Roman"/>
                <w:sz w:val="28"/>
                <w:szCs w:val="28"/>
              </w:rPr>
            </w:pPr>
            <w:r w:rsidRPr="0051640A">
              <w:rPr>
                <w:rFonts w:ascii="Times New Roman" w:hAnsi="Times New Roman"/>
                <w:sz w:val="28"/>
                <w:szCs w:val="28"/>
              </w:rPr>
              <w:t>Наповненість</w:t>
            </w:r>
          </w:p>
        </w:tc>
        <w:tc>
          <w:tcPr>
            <w:tcW w:w="2268" w:type="dxa"/>
          </w:tcPr>
          <w:p w:rsidR="00D16FE1" w:rsidRPr="0051640A" w:rsidRDefault="00D16FE1" w:rsidP="006118C4">
            <w:pPr>
              <w:spacing w:after="0" w:line="360" w:lineRule="auto"/>
              <w:jc w:val="center"/>
              <w:rPr>
                <w:rFonts w:ascii="Times New Roman" w:hAnsi="Times New Roman"/>
                <w:sz w:val="28"/>
                <w:szCs w:val="28"/>
              </w:rPr>
            </w:pPr>
            <w:r w:rsidRPr="0051640A">
              <w:rPr>
                <w:rFonts w:ascii="Times New Roman" w:hAnsi="Times New Roman"/>
                <w:sz w:val="28"/>
                <w:szCs w:val="28"/>
              </w:rPr>
              <w:t>Фториди</w:t>
            </w:r>
          </w:p>
        </w:tc>
        <w:tc>
          <w:tcPr>
            <w:tcW w:w="3402" w:type="dxa"/>
          </w:tcPr>
          <w:p w:rsidR="00D16FE1" w:rsidRPr="0051640A" w:rsidRDefault="00D16FE1" w:rsidP="006118C4">
            <w:pPr>
              <w:spacing w:after="0" w:line="360" w:lineRule="auto"/>
              <w:jc w:val="center"/>
              <w:rPr>
                <w:rFonts w:ascii="Times New Roman" w:hAnsi="Times New Roman"/>
                <w:sz w:val="28"/>
                <w:szCs w:val="28"/>
              </w:rPr>
            </w:pPr>
            <w:r w:rsidRPr="0051640A">
              <w:rPr>
                <w:rFonts w:ascii="Times New Roman" w:hAnsi="Times New Roman"/>
                <w:sz w:val="28"/>
                <w:szCs w:val="28"/>
              </w:rPr>
              <w:t>Тип герметизації</w:t>
            </w:r>
          </w:p>
        </w:tc>
      </w:tr>
      <w:tr w:rsidR="00D16FE1" w:rsidRPr="0051640A" w:rsidTr="006118C4">
        <w:tc>
          <w:tcPr>
            <w:tcW w:w="2093" w:type="dxa"/>
          </w:tcPr>
          <w:p w:rsidR="00D16FE1" w:rsidRPr="00E07FD2"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Fissurit</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Незначна</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Немає</w:t>
            </w:r>
          </w:p>
        </w:tc>
        <w:tc>
          <w:tcPr>
            <w:tcW w:w="3402"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Неінвазивна</w:t>
            </w:r>
          </w:p>
        </w:tc>
      </w:tr>
      <w:tr w:rsidR="00D16FE1" w:rsidRPr="0051640A" w:rsidTr="006118C4">
        <w:tc>
          <w:tcPr>
            <w:tcW w:w="2093" w:type="dxa"/>
          </w:tcPr>
          <w:p w:rsidR="00D16FE1" w:rsidRPr="0051640A" w:rsidRDefault="00D16FE1" w:rsidP="006118C4">
            <w:pPr>
              <w:spacing w:after="0" w:line="360" w:lineRule="auto"/>
              <w:jc w:val="both"/>
              <w:rPr>
                <w:rFonts w:ascii="Times New Roman" w:hAnsi="Times New Roman"/>
                <w:sz w:val="28"/>
                <w:szCs w:val="28"/>
                <w:lang w:val="en-US"/>
              </w:rPr>
            </w:pPr>
            <w:r w:rsidRPr="0051640A">
              <w:rPr>
                <w:rFonts w:ascii="Times New Roman" w:hAnsi="Times New Roman"/>
                <w:sz w:val="28"/>
                <w:szCs w:val="28"/>
              </w:rPr>
              <w:t>Fissurit F</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Незначна</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Є</w:t>
            </w:r>
          </w:p>
        </w:tc>
        <w:tc>
          <w:tcPr>
            <w:tcW w:w="3402"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Неінвазивна</w:t>
            </w:r>
          </w:p>
        </w:tc>
      </w:tr>
      <w:tr w:rsidR="00D16FE1" w:rsidRPr="0051640A" w:rsidTr="006118C4">
        <w:tc>
          <w:tcPr>
            <w:tcW w:w="2093" w:type="dxa"/>
          </w:tcPr>
          <w:p w:rsidR="00D16FE1" w:rsidRPr="0051640A" w:rsidRDefault="00D16FE1" w:rsidP="006118C4">
            <w:pPr>
              <w:spacing w:after="0" w:line="360" w:lineRule="auto"/>
              <w:jc w:val="both"/>
              <w:rPr>
                <w:rFonts w:ascii="Times New Roman" w:hAnsi="Times New Roman"/>
                <w:sz w:val="28"/>
                <w:szCs w:val="28"/>
                <w:lang w:val="en-US"/>
              </w:rPr>
            </w:pPr>
            <w:r w:rsidRPr="0051640A">
              <w:rPr>
                <w:rFonts w:ascii="Times New Roman" w:hAnsi="Times New Roman"/>
                <w:sz w:val="28"/>
                <w:szCs w:val="28"/>
              </w:rPr>
              <w:t>Fissurit FХ</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Висока</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Є</w:t>
            </w:r>
          </w:p>
        </w:tc>
        <w:tc>
          <w:tcPr>
            <w:tcW w:w="3402"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Інвазивна</w:t>
            </w:r>
          </w:p>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Неінвазивна</w:t>
            </w:r>
          </w:p>
        </w:tc>
      </w:tr>
      <w:tr w:rsidR="00D16FE1" w:rsidRPr="0051640A" w:rsidTr="006118C4">
        <w:tc>
          <w:tcPr>
            <w:tcW w:w="2093" w:type="dxa"/>
          </w:tcPr>
          <w:p w:rsidR="00D16FE1" w:rsidRPr="0051640A" w:rsidRDefault="00D16FE1" w:rsidP="006118C4">
            <w:pPr>
              <w:spacing w:after="0" w:line="360" w:lineRule="auto"/>
              <w:jc w:val="both"/>
              <w:rPr>
                <w:rFonts w:ascii="Times New Roman" w:hAnsi="Times New Roman"/>
                <w:sz w:val="28"/>
                <w:szCs w:val="28"/>
                <w:lang w:val="en-US"/>
              </w:rPr>
            </w:pPr>
            <w:r w:rsidRPr="0051640A">
              <w:rPr>
                <w:rFonts w:ascii="Times New Roman" w:hAnsi="Times New Roman"/>
                <w:sz w:val="28"/>
                <w:szCs w:val="28"/>
              </w:rPr>
              <w:t>Grandio Seal</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Дуже висока</w:t>
            </w:r>
          </w:p>
        </w:tc>
        <w:tc>
          <w:tcPr>
            <w:tcW w:w="2268"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Є</w:t>
            </w:r>
          </w:p>
        </w:tc>
        <w:tc>
          <w:tcPr>
            <w:tcW w:w="3402" w:type="dxa"/>
          </w:tcPr>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Інвазивна</w:t>
            </w:r>
          </w:p>
          <w:p w:rsidR="00D16FE1" w:rsidRPr="0051640A" w:rsidRDefault="00D16FE1" w:rsidP="006118C4">
            <w:pPr>
              <w:spacing w:after="0" w:line="360" w:lineRule="auto"/>
              <w:jc w:val="both"/>
              <w:rPr>
                <w:rFonts w:ascii="Times New Roman" w:hAnsi="Times New Roman"/>
                <w:sz w:val="28"/>
                <w:szCs w:val="28"/>
              </w:rPr>
            </w:pPr>
            <w:r w:rsidRPr="0051640A">
              <w:rPr>
                <w:rFonts w:ascii="Times New Roman" w:hAnsi="Times New Roman"/>
                <w:sz w:val="28"/>
                <w:szCs w:val="28"/>
              </w:rPr>
              <w:t>Неінвазивна</w:t>
            </w:r>
          </w:p>
          <w:p w:rsidR="00D16FE1" w:rsidRPr="0051640A" w:rsidRDefault="00D16FE1" w:rsidP="006118C4">
            <w:pPr>
              <w:spacing w:after="0" w:line="360" w:lineRule="auto"/>
              <w:jc w:val="both"/>
              <w:rPr>
                <w:rFonts w:ascii="Times New Roman" w:hAnsi="Times New Roman"/>
                <w:sz w:val="28"/>
                <w:szCs w:val="28"/>
                <w:lang w:val="ru-RU"/>
              </w:rPr>
            </w:pPr>
            <w:r w:rsidRPr="0051640A">
              <w:rPr>
                <w:rFonts w:ascii="Times New Roman" w:hAnsi="Times New Roman"/>
                <w:sz w:val="28"/>
                <w:szCs w:val="28"/>
              </w:rPr>
              <w:t>Пломбування невеликих порожнин</w:t>
            </w:r>
          </w:p>
        </w:tc>
      </w:tr>
    </w:tbl>
    <w:p w:rsidR="00D16FE1" w:rsidRDefault="00D16FE1" w:rsidP="000C0A19">
      <w:pPr>
        <w:pStyle w:val="PlainText"/>
        <w:spacing w:line="360" w:lineRule="auto"/>
        <w:jc w:val="both"/>
        <w:rPr>
          <w:rFonts w:ascii="Times New Roman" w:hAnsi="Times New Roman"/>
          <w:sz w:val="28"/>
          <w:szCs w:val="28"/>
          <w:lang w:val="uk-UA"/>
        </w:rPr>
      </w:pPr>
    </w:p>
    <w:p w:rsidR="00D16FE1" w:rsidRPr="00DE0A51" w:rsidRDefault="00D16FE1" w:rsidP="005C6959">
      <w:pPr>
        <w:pStyle w:val="PlainText"/>
        <w:spacing w:line="360" w:lineRule="auto"/>
        <w:jc w:val="center"/>
        <w:rPr>
          <w:rFonts w:ascii="Times New Roman" w:hAnsi="Times New Roman"/>
          <w:b/>
          <w:sz w:val="28"/>
          <w:szCs w:val="28"/>
          <w:u w:val="single"/>
          <w:lang w:val="uk-UA"/>
        </w:rPr>
      </w:pPr>
      <w:r w:rsidRPr="00DE0A51">
        <w:rPr>
          <w:rFonts w:ascii="Times New Roman" w:hAnsi="Times New Roman"/>
          <w:b/>
          <w:sz w:val="28"/>
          <w:szCs w:val="28"/>
          <w:u w:val="single"/>
          <w:lang w:val="uk-UA"/>
        </w:rPr>
        <w:t>С</w:t>
      </w:r>
      <w:r>
        <w:rPr>
          <w:rFonts w:ascii="Times New Roman" w:hAnsi="Times New Roman"/>
          <w:b/>
          <w:sz w:val="28"/>
          <w:szCs w:val="28"/>
          <w:u w:val="single"/>
          <w:lang w:val="uk-UA"/>
        </w:rPr>
        <w:t>ПИСОК ЛІТЕРАТУРИ</w:t>
      </w:r>
    </w:p>
    <w:p w:rsidR="00D16FE1" w:rsidRPr="005C6959"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Біденко Н.В. </w:t>
      </w:r>
      <w:r>
        <w:rPr>
          <w:rFonts w:ascii="Times New Roman" w:hAnsi="Times New Roman"/>
          <w:sz w:val="28"/>
          <w:szCs w:val="28"/>
        </w:rPr>
        <w:t>Стеклоиономерные материалы и их применение в стоматологии. – К.: Книга плюс, 2003. – 144с.</w:t>
      </w:r>
    </w:p>
    <w:p w:rsidR="00D16FE1" w:rsidRPr="006621A6" w:rsidRDefault="00D16FE1" w:rsidP="00DA0908">
      <w:pPr>
        <w:pStyle w:val="PlainText"/>
        <w:numPr>
          <w:ilvl w:val="0"/>
          <w:numId w:val="46"/>
        </w:numPr>
        <w:spacing w:line="360" w:lineRule="auto"/>
        <w:jc w:val="both"/>
        <w:rPr>
          <w:rFonts w:ascii="Times New Roman" w:hAnsi="Times New Roman"/>
          <w:sz w:val="28"/>
          <w:szCs w:val="28"/>
          <w:lang w:val="uk-UA"/>
        </w:rPr>
      </w:pPr>
      <w:r w:rsidRPr="005C6959">
        <w:rPr>
          <w:rFonts w:ascii="Times New Roman" w:hAnsi="Times New Roman"/>
          <w:sz w:val="28"/>
          <w:szCs w:val="28"/>
          <w:lang w:val="uk-UA"/>
        </w:rPr>
        <w:t xml:space="preserve">Баум Л., Филипс Р.В., Лунд М.Р. Руководство по практической </w:t>
      </w:r>
      <w:r w:rsidRPr="00066D2B">
        <w:rPr>
          <w:rFonts w:ascii="Times New Roman" w:hAnsi="Times New Roman"/>
          <w:sz w:val="28"/>
          <w:szCs w:val="28"/>
          <w:lang w:val="uk-UA"/>
        </w:rPr>
        <w:t>стоматологии: Пер. с англ. — М.: ОАО «Издательство Медицина», 2005. - 680 с.</w:t>
      </w:r>
    </w:p>
    <w:p w:rsidR="00D16FE1" w:rsidRPr="006621A6" w:rsidRDefault="00D16FE1" w:rsidP="00DA0908">
      <w:pPr>
        <w:pStyle w:val="PlainText"/>
        <w:numPr>
          <w:ilvl w:val="0"/>
          <w:numId w:val="46"/>
        </w:numPr>
        <w:spacing w:line="360" w:lineRule="auto"/>
        <w:jc w:val="both"/>
        <w:rPr>
          <w:rFonts w:ascii="Times New Roman" w:hAnsi="Times New Roman"/>
          <w:sz w:val="28"/>
          <w:szCs w:val="28"/>
          <w:lang w:val="uk-UA"/>
        </w:rPr>
      </w:pPr>
      <w:r w:rsidRPr="006621A6">
        <w:rPr>
          <w:rFonts w:ascii="Times New Roman" w:hAnsi="Times New Roman"/>
          <w:sz w:val="28"/>
          <w:szCs w:val="28"/>
        </w:rPr>
        <w:t>Грохольський А.П., Козловський С.Н., Павлик С.А. Опыт использования амальгамы. / Современная стоматология. – 1999. –№1(5). – С.25-26</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Дубова М.А., Салова А.В., Х</w:t>
      </w:r>
      <w:r>
        <w:rPr>
          <w:rFonts w:ascii="Times New Roman" w:hAnsi="Times New Roman"/>
          <w:sz w:val="28"/>
          <w:szCs w:val="28"/>
          <w:lang w:val="uk-UA"/>
        </w:rPr>
        <w:t>иора Ж.П. Расширение возможнос</w:t>
      </w:r>
      <w:r w:rsidRPr="00066D2B">
        <w:rPr>
          <w:rFonts w:ascii="Times New Roman" w:hAnsi="Times New Roman"/>
          <w:sz w:val="28"/>
          <w:szCs w:val="28"/>
          <w:lang w:val="uk-UA"/>
        </w:rPr>
        <w:t xml:space="preserve">тей эстетической реставрации зубов. Нанокомпозиты: Учебное </w:t>
      </w:r>
      <w:r>
        <w:rPr>
          <w:rFonts w:ascii="Times New Roman" w:hAnsi="Times New Roman"/>
          <w:sz w:val="28"/>
          <w:szCs w:val="28"/>
          <w:lang w:val="uk-UA"/>
        </w:rPr>
        <w:t xml:space="preserve">пособие. - СПб. </w:t>
      </w:r>
      <w:r w:rsidRPr="00066D2B">
        <w:rPr>
          <w:rFonts w:ascii="Times New Roman" w:hAnsi="Times New Roman"/>
          <w:sz w:val="28"/>
          <w:szCs w:val="28"/>
          <w:lang w:val="uk-UA"/>
        </w:rPr>
        <w:t>2005. - 144 с.</w:t>
      </w:r>
      <w:r w:rsidRPr="00066D2B">
        <w:t xml:space="preserve"> </w:t>
      </w:r>
      <w:r>
        <w:t xml:space="preserve"> </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rPr>
        <w:t>Костромская Н.Н., Голотов О.Н. Лечебные и изолирующие прокладки в стоматологии. – М.:Медкнига, Н.-Новгород: Издательство НГМА, 2001. – 78с.</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Луцкая И.К. Практическая</w:t>
      </w:r>
      <w:r>
        <w:rPr>
          <w:rFonts w:ascii="Times New Roman" w:hAnsi="Times New Roman"/>
          <w:sz w:val="28"/>
          <w:szCs w:val="28"/>
          <w:lang w:val="uk-UA"/>
        </w:rPr>
        <w:t xml:space="preserve"> стоматология: Справочное посо</w:t>
      </w:r>
      <w:r w:rsidRPr="00066D2B">
        <w:rPr>
          <w:rFonts w:ascii="Times New Roman" w:hAnsi="Times New Roman"/>
          <w:sz w:val="28"/>
          <w:szCs w:val="28"/>
          <w:lang w:val="uk-UA"/>
        </w:rPr>
        <w:t>бие. — Мн.: Беларуская навука, 1999. — 360 с.</w:t>
      </w:r>
      <w:r w:rsidRPr="00066D2B">
        <w:t xml:space="preserve"> </w:t>
      </w:r>
    </w:p>
    <w:p w:rsidR="00D16FE1"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Макеева И.М. Восстановлени</w:t>
      </w:r>
      <w:r>
        <w:rPr>
          <w:rFonts w:ascii="Times New Roman" w:hAnsi="Times New Roman"/>
          <w:sz w:val="28"/>
          <w:szCs w:val="28"/>
          <w:lang w:val="uk-UA"/>
        </w:rPr>
        <w:t>е зубов светоотверждаемыми ком</w:t>
      </w:r>
      <w:r w:rsidRPr="00066D2B">
        <w:rPr>
          <w:rFonts w:ascii="Times New Roman" w:hAnsi="Times New Roman"/>
          <w:sz w:val="28"/>
          <w:szCs w:val="28"/>
          <w:lang w:val="uk-UA"/>
        </w:rPr>
        <w:t xml:space="preserve">позитными материалами. — М.: ОАО «Стоматология», 1997. — 72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 xml:space="preserve"> Максимовский Ю.М. Фантом</w:t>
      </w:r>
      <w:r>
        <w:rPr>
          <w:rFonts w:ascii="Times New Roman" w:hAnsi="Times New Roman"/>
          <w:sz w:val="28"/>
          <w:szCs w:val="28"/>
          <w:lang w:val="uk-UA"/>
        </w:rPr>
        <w:t>ный курс в терапевтической сто</w:t>
      </w:r>
      <w:r w:rsidRPr="00066D2B">
        <w:rPr>
          <w:rFonts w:ascii="Times New Roman" w:hAnsi="Times New Roman"/>
          <w:sz w:val="28"/>
          <w:szCs w:val="28"/>
          <w:lang w:val="uk-UA"/>
        </w:rPr>
        <w:t xml:space="preserve">матологии: Учебное </w:t>
      </w:r>
      <w:r>
        <w:rPr>
          <w:rFonts w:ascii="Times New Roman" w:hAnsi="Times New Roman"/>
          <w:sz w:val="28"/>
          <w:szCs w:val="28"/>
          <w:lang w:val="uk-UA"/>
        </w:rPr>
        <w:t xml:space="preserve">пособие. — М.: ОАО «Издательство </w:t>
      </w:r>
      <w:r w:rsidRPr="00066D2B">
        <w:rPr>
          <w:rFonts w:ascii="Times New Roman" w:hAnsi="Times New Roman"/>
          <w:sz w:val="28"/>
          <w:szCs w:val="28"/>
          <w:lang w:val="uk-UA"/>
        </w:rPr>
        <w:t>Медицина», 2005. — 328 с.</w:t>
      </w:r>
    </w:p>
    <w:p w:rsidR="00D16FE1"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Радлинская В.Н., Радлинский СВ. Современные техно</w:t>
      </w:r>
      <w:r>
        <w:rPr>
          <w:rFonts w:ascii="Times New Roman" w:hAnsi="Times New Roman"/>
          <w:sz w:val="28"/>
          <w:szCs w:val="28"/>
          <w:lang w:val="uk-UA"/>
        </w:rPr>
        <w:t>логии рес</w:t>
      </w:r>
      <w:r w:rsidRPr="00066D2B">
        <w:rPr>
          <w:rFonts w:ascii="Times New Roman" w:hAnsi="Times New Roman"/>
          <w:sz w:val="28"/>
          <w:szCs w:val="28"/>
          <w:lang w:val="uk-UA"/>
        </w:rPr>
        <w:t xml:space="preserve">таврации зубов. - Полтава, 2002. — 59 с. </w:t>
      </w:r>
    </w:p>
    <w:p w:rsidR="00D16FE1"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 xml:space="preserve"> Садовский В. В. Стоматология «</w:t>
      </w:r>
      <w:r>
        <w:rPr>
          <w:rFonts w:ascii="Times New Roman" w:hAnsi="Times New Roman"/>
          <w:sz w:val="28"/>
          <w:szCs w:val="28"/>
          <w:lang w:val="uk-UA"/>
        </w:rPr>
        <w:t>в 4 руки». Том I. — ОАО «Стома</w:t>
      </w:r>
      <w:r w:rsidRPr="00066D2B">
        <w:rPr>
          <w:rFonts w:ascii="Times New Roman" w:hAnsi="Times New Roman"/>
          <w:sz w:val="28"/>
          <w:szCs w:val="28"/>
          <w:lang w:val="uk-UA"/>
        </w:rPr>
        <w:t>тология», 1999. — 103 с.</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 xml:space="preserve"> </w:t>
      </w:r>
      <w:r w:rsidRPr="00D23BBA">
        <w:rPr>
          <w:rFonts w:ascii="Times New Roman" w:hAnsi="Times New Roman"/>
          <w:sz w:val="28"/>
          <w:szCs w:val="28"/>
          <w:lang w:val="uk-UA"/>
        </w:rPr>
        <w:t xml:space="preserve"> Салова А.В., Рехачев В.М. Энциклопедия пломбировочных материалов, С.-Петербург,2005.</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Салова А.В., Рехачев В.М. Осо</w:t>
      </w:r>
      <w:r>
        <w:rPr>
          <w:rFonts w:ascii="Times New Roman" w:hAnsi="Times New Roman"/>
          <w:sz w:val="28"/>
          <w:szCs w:val="28"/>
          <w:lang w:val="uk-UA"/>
        </w:rPr>
        <w:t>бенности эстетической реставра</w:t>
      </w:r>
      <w:r w:rsidRPr="00066D2B">
        <w:rPr>
          <w:rFonts w:ascii="Times New Roman" w:hAnsi="Times New Roman"/>
          <w:sz w:val="28"/>
          <w:szCs w:val="28"/>
          <w:lang w:val="uk-UA"/>
        </w:rPr>
        <w:t xml:space="preserve">ции в стоматологии: Практическое руководство. - СПб.: Человек, 2003. - 112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66D2B">
        <w:rPr>
          <w:rFonts w:ascii="Times New Roman" w:hAnsi="Times New Roman"/>
          <w:sz w:val="28"/>
          <w:szCs w:val="28"/>
          <w:lang w:val="uk-UA"/>
        </w:rPr>
        <w:t>Салова А.В. Восстановле</w:t>
      </w:r>
      <w:r>
        <w:rPr>
          <w:rFonts w:ascii="Times New Roman" w:hAnsi="Times New Roman"/>
          <w:sz w:val="28"/>
          <w:szCs w:val="28"/>
          <w:lang w:val="uk-UA"/>
        </w:rPr>
        <w:t xml:space="preserve">ние контактных областей зубов с </w:t>
      </w:r>
      <w:r w:rsidRPr="00066D2B">
        <w:rPr>
          <w:rFonts w:ascii="Times New Roman" w:hAnsi="Times New Roman"/>
          <w:sz w:val="28"/>
          <w:szCs w:val="28"/>
          <w:lang w:val="uk-UA"/>
        </w:rPr>
        <w:t>помощью матричных систем / А.В. Са</w:t>
      </w:r>
      <w:r>
        <w:rPr>
          <w:rFonts w:ascii="Times New Roman" w:hAnsi="Times New Roman"/>
          <w:sz w:val="28"/>
          <w:szCs w:val="28"/>
          <w:lang w:val="uk-UA"/>
        </w:rPr>
        <w:t>лова.- М.: МЕДпресс-</w:t>
      </w:r>
      <w:r w:rsidRPr="00066D2B">
        <w:rPr>
          <w:rFonts w:ascii="Times New Roman" w:hAnsi="Times New Roman"/>
          <w:sz w:val="28"/>
          <w:szCs w:val="28"/>
          <w:lang w:val="uk-UA"/>
        </w:rPr>
        <w:t xml:space="preserve">информ, 2008. - 160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66D2B">
        <w:rPr>
          <w:rFonts w:ascii="Times New Roman" w:hAnsi="Times New Roman"/>
          <w:sz w:val="28"/>
          <w:szCs w:val="28"/>
          <w:lang w:val="uk-UA"/>
        </w:rPr>
        <w:t xml:space="preserve">Суржанский С.К. и соавт. Реставрационные материалы и основы практической эндодонтии. — К.: Книга плюс, 2004, — 320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66D2B">
        <w:rPr>
          <w:rFonts w:ascii="Times New Roman" w:hAnsi="Times New Roman"/>
          <w:sz w:val="28"/>
          <w:szCs w:val="28"/>
          <w:lang w:val="uk-UA"/>
        </w:rPr>
        <w:t>Терапевтическая стоматологи</w:t>
      </w:r>
      <w:r>
        <w:rPr>
          <w:rFonts w:ascii="Times New Roman" w:hAnsi="Times New Roman"/>
          <w:sz w:val="28"/>
          <w:szCs w:val="28"/>
          <w:lang w:val="uk-UA"/>
        </w:rPr>
        <w:t>я. Избранные разделы / Под ред. Е.В.Боровского</w:t>
      </w:r>
      <w:r w:rsidRPr="00066D2B">
        <w:rPr>
          <w:rFonts w:ascii="Times New Roman" w:hAnsi="Times New Roman"/>
          <w:sz w:val="28"/>
          <w:szCs w:val="28"/>
          <w:lang w:val="uk-UA"/>
        </w:rPr>
        <w:t xml:space="preserve">. — М.: АО «Стоматология», 2005. — 224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Терапевтическая стоматология:</w:t>
      </w:r>
      <w:r>
        <w:rPr>
          <w:rFonts w:ascii="Times New Roman" w:hAnsi="Times New Roman"/>
          <w:sz w:val="28"/>
          <w:szCs w:val="28"/>
          <w:lang w:val="uk-UA"/>
        </w:rPr>
        <w:t xml:space="preserve"> Учебник / Под ред. Ю.М. Макси</w:t>
      </w:r>
      <w:r w:rsidRPr="00066D2B">
        <w:rPr>
          <w:rFonts w:ascii="Times New Roman" w:hAnsi="Times New Roman"/>
          <w:sz w:val="28"/>
          <w:szCs w:val="28"/>
          <w:lang w:val="uk-UA"/>
        </w:rPr>
        <w:t xml:space="preserve">мовского. — М.: Медицина, 2002. — 640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66D2B">
        <w:rPr>
          <w:rFonts w:ascii="Times New Roman" w:hAnsi="Times New Roman"/>
          <w:sz w:val="28"/>
          <w:szCs w:val="28"/>
          <w:lang w:val="uk-UA"/>
        </w:rPr>
        <w:t>Терапевтическая стоматология.</w:t>
      </w:r>
      <w:r>
        <w:rPr>
          <w:rFonts w:ascii="Times New Roman" w:hAnsi="Times New Roman"/>
          <w:sz w:val="28"/>
          <w:szCs w:val="28"/>
          <w:lang w:val="uk-UA"/>
        </w:rPr>
        <w:t xml:space="preserve"> Учебник для студентов медицин</w:t>
      </w:r>
      <w:r w:rsidRPr="00066D2B">
        <w:rPr>
          <w:rFonts w:ascii="Times New Roman" w:hAnsi="Times New Roman"/>
          <w:sz w:val="28"/>
          <w:szCs w:val="28"/>
          <w:lang w:val="uk-UA"/>
        </w:rPr>
        <w:t xml:space="preserve">ских вузов / Под ред. Е.В.Боровского. — М.: Медицинское информ. агентство, 2003. - 840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 xml:space="preserve"> Терапевтическая стоматология: У</w:t>
      </w:r>
      <w:r>
        <w:rPr>
          <w:rFonts w:ascii="Times New Roman" w:hAnsi="Times New Roman"/>
          <w:sz w:val="28"/>
          <w:szCs w:val="28"/>
          <w:lang w:val="uk-UA"/>
        </w:rPr>
        <w:t xml:space="preserve">чебное пособие / Под ред. проф. </w:t>
      </w:r>
      <w:r w:rsidRPr="00066D2B">
        <w:rPr>
          <w:rFonts w:ascii="Times New Roman" w:hAnsi="Times New Roman"/>
          <w:sz w:val="28"/>
          <w:szCs w:val="28"/>
          <w:lang w:val="uk-UA"/>
        </w:rPr>
        <w:t xml:space="preserve">Л.А.Дмитриевой. — М.: МЕДпресс-информ, 2003. — 896 с. </w:t>
      </w:r>
    </w:p>
    <w:p w:rsidR="00D16FE1" w:rsidRDefault="00D16FE1" w:rsidP="00DA0908">
      <w:pPr>
        <w:pStyle w:val="PlainText"/>
        <w:numPr>
          <w:ilvl w:val="0"/>
          <w:numId w:val="46"/>
        </w:numPr>
        <w:spacing w:line="360" w:lineRule="auto"/>
        <w:jc w:val="both"/>
        <w:rPr>
          <w:rFonts w:ascii="Times New Roman" w:hAnsi="Times New Roman"/>
          <w:sz w:val="28"/>
          <w:szCs w:val="28"/>
          <w:lang w:val="uk-UA"/>
        </w:rPr>
      </w:pPr>
      <w:r w:rsidRPr="00066D2B">
        <w:rPr>
          <w:rFonts w:ascii="Times New Roman" w:hAnsi="Times New Roman"/>
          <w:sz w:val="28"/>
          <w:szCs w:val="28"/>
          <w:lang w:val="uk-UA"/>
        </w:rPr>
        <w:t xml:space="preserve"> Терапевтическая стоматология: Учебник</w:t>
      </w:r>
      <w:r>
        <w:rPr>
          <w:rFonts w:ascii="Times New Roman" w:hAnsi="Times New Roman"/>
          <w:sz w:val="28"/>
          <w:szCs w:val="28"/>
          <w:lang w:val="uk-UA"/>
        </w:rPr>
        <w:t>: В 3 ч. / Под ред. Г.М.Ба</w:t>
      </w:r>
      <w:r w:rsidRPr="00066D2B">
        <w:rPr>
          <w:rFonts w:ascii="Times New Roman" w:hAnsi="Times New Roman"/>
          <w:sz w:val="28"/>
          <w:szCs w:val="28"/>
          <w:lang w:val="uk-UA"/>
        </w:rPr>
        <w:t>рера. - М.: ГЭОТАР-Медиа, 2005. - Ч. 3. - 288 с.</w:t>
      </w:r>
      <w:r w:rsidRPr="00066D2B">
        <w:t xml:space="preserve"> </w:t>
      </w:r>
      <w:r w:rsidRPr="00066D2B">
        <w:rPr>
          <w:rFonts w:ascii="Times New Roman" w:hAnsi="Times New Roman"/>
          <w:sz w:val="28"/>
          <w:szCs w:val="28"/>
          <w:lang w:val="uk-UA"/>
        </w:rPr>
        <w:t>Чиликин В.Н. Новейшие т</w:t>
      </w:r>
      <w:r>
        <w:rPr>
          <w:rFonts w:ascii="Times New Roman" w:hAnsi="Times New Roman"/>
          <w:sz w:val="28"/>
          <w:szCs w:val="28"/>
          <w:lang w:val="uk-UA"/>
        </w:rPr>
        <w:t>ехнологии в эстетической стомато</w:t>
      </w:r>
      <w:r w:rsidRPr="00066D2B">
        <w:rPr>
          <w:rFonts w:ascii="Times New Roman" w:hAnsi="Times New Roman"/>
          <w:sz w:val="28"/>
          <w:szCs w:val="28"/>
          <w:lang w:val="uk-UA"/>
        </w:rPr>
        <w:t xml:space="preserve">логии. — М.: МЕДпресс-информ, 2004. — 96 с. </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D23BBA">
        <w:rPr>
          <w:rFonts w:ascii="Times New Roman" w:hAnsi="Times New Roman"/>
          <w:sz w:val="28"/>
          <w:szCs w:val="28"/>
          <w:lang w:val="uk-UA"/>
        </w:rPr>
        <w:t>Чудинов К.В., Лавров А.А. Финишная обработка эстетических реставраций. // Новое в стоматологии, 2005, №2.</w:t>
      </w:r>
    </w:p>
    <w:p w:rsidR="00D16FE1" w:rsidRDefault="00D16FE1" w:rsidP="00DA0908">
      <w:pPr>
        <w:pStyle w:val="PlainText"/>
        <w:numPr>
          <w:ilvl w:val="0"/>
          <w:numId w:val="46"/>
        </w:numPr>
        <w:spacing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066D2B">
        <w:rPr>
          <w:rFonts w:ascii="Times New Roman" w:hAnsi="Times New Roman"/>
          <w:sz w:val="28"/>
          <w:szCs w:val="28"/>
          <w:lang w:val="uk-UA"/>
        </w:rPr>
        <w:t xml:space="preserve">Шмидседер Дж. Эстетическая </w:t>
      </w:r>
      <w:r>
        <w:rPr>
          <w:rFonts w:ascii="Times New Roman" w:hAnsi="Times New Roman"/>
          <w:sz w:val="28"/>
          <w:szCs w:val="28"/>
          <w:lang w:val="uk-UA"/>
        </w:rPr>
        <w:t xml:space="preserve">стоматология / Под </w:t>
      </w:r>
      <w:r w:rsidRPr="00066D2B">
        <w:rPr>
          <w:rFonts w:ascii="Times New Roman" w:hAnsi="Times New Roman"/>
          <w:sz w:val="28"/>
          <w:szCs w:val="28"/>
          <w:lang w:val="uk-UA"/>
        </w:rPr>
        <w:t>ред. проф. Т.Ф.Виноградовой</w:t>
      </w:r>
      <w:r>
        <w:rPr>
          <w:rFonts w:ascii="Times New Roman" w:hAnsi="Times New Roman"/>
          <w:sz w:val="28"/>
          <w:szCs w:val="28"/>
          <w:lang w:val="uk-UA"/>
        </w:rPr>
        <w:t xml:space="preserve">. - М.: МЕДпресс-информ, 2004. – </w:t>
      </w:r>
      <w:r w:rsidRPr="00066D2B">
        <w:rPr>
          <w:rFonts w:ascii="Times New Roman" w:hAnsi="Times New Roman"/>
          <w:sz w:val="28"/>
          <w:szCs w:val="28"/>
          <w:lang w:val="uk-UA"/>
        </w:rPr>
        <w:t>320 с.</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Itota T, Carrick ТЕ, Yoshiyama M, McCabe JF. Fluoride release and recharge in giomer, compomer and resin composite. Dent Mater 2004:20:789-795.</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Gonzalez EH, Yap AU, Hsu SC. Demineralization inhibition of direct tooth-colored restorative materials. Oper Dent 2004;29:578-585.</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Yap AU, Мок BY. Effects of professionally applied topical fluorides on surface hardness of composite-based restoratives. Oper Dent 2002;27:576-581.</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Gordan VV, Mjor IA. Short- and long-term clinical evaluation of post-operative sensitivity of a new resir-based restorative material and self-etching primer. Oper Dent 2002;27:543-548.</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Nishio M, Yamamoto К et at. The anti-dental plaque effect of fluoride releasing light-cured composite resin restorative materials. JJ Cons Dent 2002;45:459-468.</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Yap AU, Wang X, Wu X, Chung SM. Comparative hardness and modulus of tooth-colored restoratives: a depth-sensing microindentation study. Biomater 2004;25:2179-2185.</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Watanabe T, Miyazaki M, Moore BK. Influence of polishing instruments on the surface texture of resin composites. Quintessence Int 2006;37:61-67.</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Huang C, Kei LH, Wei SH, Cheung GS, Tay FRP, Pashley DH. The influence of hygroscopic expansion of resin-based restorative materials on artificial gap reduction. J Adhes Dent 2002;4:61-71.</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Wattanpayungkul P, Yap AU. Effects of in-office bleaching products on surface finish of tooth-colored restorations. Oper Dent 2003;28:15-19.</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Yap AU. Wattanpayungkul P. Effects of in-office tooth whiteners on hardness of tooth-colored restoratives. Oper Dent 2002;27:137-141.</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Mohamed-Tahir MA, Tan HY, Woo AA, Yap AU. Effects of pH on the microhardness of resin-based restorative materials. Oper Dent 2005;30:661-666.</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Mohamed-Tahir MA &amp; Yap AU. Effects of pH on the surface texture of glass ionomer based containing restorative materials. Oper Dent 2004;29:586-591.</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Sasakawa W, Nakaoki Y, Nagano F, Horiuchi S, Ikeda T, Tananka T, Nöda M, Inoue S, Sano H, Sidhu SK. Micro-shear bond strength of five single-step adhesives to dentin. Dent Mater J 2005;24:617-627.</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Masashi Miyazaki, Iwasaki K, Onose H, Moore BK. Enamel and dentin bond strengths of single application bonding systems. Am J Dent 2001;14:361-366.</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De Munck J, Van Meerbeek В, Satoshi I, Vargas M, Yoshida Y, Armstrong S, Lambrechts P, Vanherle G. Microtensile bond strengths of one- and two-step self-etch adhesives to bur-cut enamel and dentin. Am J Dent 2003;16:414-420.</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Deliperi S, Bardwell DN, Wegley C, Congiu MD, In vitro evaluation of giomers microleakage after exposure to 33% hydrogen peroxide: self-etch versus total-etch adhesives. Oper Dent. 2006:31:227-232.</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Gordan VV, Shen C, Watson RE, Mjor IA. Four-year clinical evaluation of a self-etching primer and resin-based restorative material. Am J Dent 2005;18:45-49.</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Gordan VV, Mondragon E, Watson RE, Garvan C, Mjor IA. A clinical evaluation of a self etching primer and a giomer restorative material. Results at eight years. J Am Dent Assoc 2007;138:621-627.</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Matis BA, Cochran MJ, Carlson TJ, Guba C, Eckert GJ. A three-year clinical evaluation of two dentin bonding agents. J Am Dent Assoc 2004;135:451-457.</w:t>
      </w:r>
    </w:p>
    <w:p w:rsidR="00D16FE1" w:rsidRPr="001E4DB0"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Sunico MC, Shinkai K, Katoh Y. Two-year clinical performance of occlusal and cervical giomer restorations. Oper Dent 2005;30:282-289.</w:t>
      </w:r>
    </w:p>
    <w:p w:rsidR="00D16FE1" w:rsidRPr="00066D2B" w:rsidRDefault="00D16FE1" w:rsidP="00DA0908">
      <w:pPr>
        <w:pStyle w:val="PlainText"/>
        <w:numPr>
          <w:ilvl w:val="0"/>
          <w:numId w:val="46"/>
        </w:numPr>
        <w:spacing w:line="360" w:lineRule="auto"/>
        <w:jc w:val="both"/>
        <w:rPr>
          <w:rFonts w:ascii="Times New Roman" w:hAnsi="Times New Roman"/>
          <w:sz w:val="28"/>
          <w:szCs w:val="28"/>
          <w:lang w:val="uk-UA"/>
        </w:rPr>
      </w:pPr>
      <w:r w:rsidRPr="001E4DB0">
        <w:rPr>
          <w:rFonts w:ascii="Times New Roman" w:hAnsi="Times New Roman"/>
          <w:sz w:val="28"/>
          <w:szCs w:val="28"/>
          <w:lang w:val="uk-UA"/>
        </w:rPr>
        <w:t>Wilson NH, Gordan W, Brunton PA, Wilson MA, Crisp RJ, Mjor IA. Two-centre evaluation of a resin composite/self-etching restorative system: three-year findings. J Adhes Dent 2006;8:47-51.</w:t>
      </w:r>
    </w:p>
    <w:sectPr w:rsidR="00D16FE1" w:rsidRPr="00066D2B" w:rsidSect="008540B4">
      <w:footerReference w:type="default" r:id="rId114"/>
      <w:pgSz w:w="11906" w:h="16838"/>
      <w:pgMar w:top="1134" w:right="566"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6FE1" w:rsidRDefault="00D16FE1" w:rsidP="00415841">
      <w:pPr>
        <w:spacing w:after="0" w:line="240" w:lineRule="auto"/>
      </w:pPr>
      <w:r>
        <w:separator/>
      </w:r>
    </w:p>
  </w:endnote>
  <w:endnote w:type="continuationSeparator" w:id="0">
    <w:p w:rsidR="00D16FE1" w:rsidRDefault="00D16FE1" w:rsidP="0041584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icrosoft Sans Serif">
    <w:panose1 w:val="020B0604020202020204"/>
    <w:charset w:val="CC"/>
    <w:family w:val="swiss"/>
    <w:pitch w:val="variable"/>
    <w:sig w:usb0="E1002AFF" w:usb1="C0000002" w:usb2="00000008" w:usb3="00000000" w:csb0="000101FF" w:csb1="00000000"/>
  </w:font>
  <w:font w:name="Franklin Gothic Book">
    <w:altName w:val="Trebuchet MS"/>
    <w:panose1 w:val="020B05030201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A00002EF" w:usb1="420020EB" w:usb2="00000000" w:usb3="00000000" w:csb0="0000019F" w:csb1="00000000"/>
  </w:font>
  <w:font w:name="MS Mincho">
    <w:altName w:val="?l?r ??Ѓfc"/>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6FE1" w:rsidRDefault="00D16FE1">
    <w:pPr>
      <w:pStyle w:val="Footer"/>
      <w:jc w:val="right"/>
    </w:pPr>
    <w:fldSimple w:instr="PAGE   \* MERGEFORMAT">
      <w:r>
        <w:rPr>
          <w:noProof/>
        </w:rPr>
        <w:t>2</w:t>
      </w:r>
    </w:fldSimple>
  </w:p>
  <w:p w:rsidR="00D16FE1" w:rsidRDefault="00D16FE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6FE1" w:rsidRDefault="00D16FE1" w:rsidP="00415841">
      <w:pPr>
        <w:spacing w:after="0" w:line="240" w:lineRule="auto"/>
      </w:pPr>
      <w:r>
        <w:separator/>
      </w:r>
    </w:p>
  </w:footnote>
  <w:footnote w:type="continuationSeparator" w:id="0">
    <w:p w:rsidR="00D16FE1" w:rsidRDefault="00D16FE1" w:rsidP="0041584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400C3"/>
    <w:multiLevelType w:val="hybridMultilevel"/>
    <w:tmpl w:val="DFA69F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5DA1A42"/>
    <w:multiLevelType w:val="hybridMultilevel"/>
    <w:tmpl w:val="1B04E28C"/>
    <w:lvl w:ilvl="0" w:tplc="67DE0AFE">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67200AB"/>
    <w:multiLevelType w:val="hybridMultilevel"/>
    <w:tmpl w:val="30CEC370"/>
    <w:lvl w:ilvl="0" w:tplc="60F65B54">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3">
    <w:nsid w:val="0A686CA0"/>
    <w:multiLevelType w:val="hybridMultilevel"/>
    <w:tmpl w:val="17B4B49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3D8749E"/>
    <w:multiLevelType w:val="hybridMultilevel"/>
    <w:tmpl w:val="C28C1FA2"/>
    <w:lvl w:ilvl="0" w:tplc="A9AA8ECC">
      <w:start w:val="1"/>
      <w:numFmt w:val="decimal"/>
      <w:lvlText w:val="%1."/>
      <w:lvlJc w:val="left"/>
      <w:pPr>
        <w:ind w:left="735" w:hanging="360"/>
      </w:pPr>
      <w:rPr>
        <w:rFonts w:cs="Times New Roman" w:hint="default"/>
      </w:rPr>
    </w:lvl>
    <w:lvl w:ilvl="1" w:tplc="04220019" w:tentative="1">
      <w:start w:val="1"/>
      <w:numFmt w:val="lowerLetter"/>
      <w:lvlText w:val="%2."/>
      <w:lvlJc w:val="left"/>
      <w:pPr>
        <w:ind w:left="1455" w:hanging="360"/>
      </w:pPr>
      <w:rPr>
        <w:rFonts w:cs="Times New Roman"/>
      </w:rPr>
    </w:lvl>
    <w:lvl w:ilvl="2" w:tplc="0422001B" w:tentative="1">
      <w:start w:val="1"/>
      <w:numFmt w:val="lowerRoman"/>
      <w:lvlText w:val="%3."/>
      <w:lvlJc w:val="right"/>
      <w:pPr>
        <w:ind w:left="2175" w:hanging="180"/>
      </w:pPr>
      <w:rPr>
        <w:rFonts w:cs="Times New Roman"/>
      </w:rPr>
    </w:lvl>
    <w:lvl w:ilvl="3" w:tplc="0422000F" w:tentative="1">
      <w:start w:val="1"/>
      <w:numFmt w:val="decimal"/>
      <w:lvlText w:val="%4."/>
      <w:lvlJc w:val="left"/>
      <w:pPr>
        <w:ind w:left="2895" w:hanging="360"/>
      </w:pPr>
      <w:rPr>
        <w:rFonts w:cs="Times New Roman"/>
      </w:rPr>
    </w:lvl>
    <w:lvl w:ilvl="4" w:tplc="04220019" w:tentative="1">
      <w:start w:val="1"/>
      <w:numFmt w:val="lowerLetter"/>
      <w:lvlText w:val="%5."/>
      <w:lvlJc w:val="left"/>
      <w:pPr>
        <w:ind w:left="3615" w:hanging="360"/>
      </w:pPr>
      <w:rPr>
        <w:rFonts w:cs="Times New Roman"/>
      </w:rPr>
    </w:lvl>
    <w:lvl w:ilvl="5" w:tplc="0422001B" w:tentative="1">
      <w:start w:val="1"/>
      <w:numFmt w:val="lowerRoman"/>
      <w:lvlText w:val="%6."/>
      <w:lvlJc w:val="right"/>
      <w:pPr>
        <w:ind w:left="4335" w:hanging="180"/>
      </w:pPr>
      <w:rPr>
        <w:rFonts w:cs="Times New Roman"/>
      </w:rPr>
    </w:lvl>
    <w:lvl w:ilvl="6" w:tplc="0422000F" w:tentative="1">
      <w:start w:val="1"/>
      <w:numFmt w:val="decimal"/>
      <w:lvlText w:val="%7."/>
      <w:lvlJc w:val="left"/>
      <w:pPr>
        <w:ind w:left="5055" w:hanging="360"/>
      </w:pPr>
      <w:rPr>
        <w:rFonts w:cs="Times New Roman"/>
      </w:rPr>
    </w:lvl>
    <w:lvl w:ilvl="7" w:tplc="04220019" w:tentative="1">
      <w:start w:val="1"/>
      <w:numFmt w:val="lowerLetter"/>
      <w:lvlText w:val="%8."/>
      <w:lvlJc w:val="left"/>
      <w:pPr>
        <w:ind w:left="5775" w:hanging="360"/>
      </w:pPr>
      <w:rPr>
        <w:rFonts w:cs="Times New Roman"/>
      </w:rPr>
    </w:lvl>
    <w:lvl w:ilvl="8" w:tplc="0422001B" w:tentative="1">
      <w:start w:val="1"/>
      <w:numFmt w:val="lowerRoman"/>
      <w:lvlText w:val="%9."/>
      <w:lvlJc w:val="right"/>
      <w:pPr>
        <w:ind w:left="6495" w:hanging="180"/>
      </w:pPr>
      <w:rPr>
        <w:rFonts w:cs="Times New Roman"/>
      </w:rPr>
    </w:lvl>
  </w:abstractNum>
  <w:abstractNum w:abstractNumId="5">
    <w:nsid w:val="13EB6374"/>
    <w:multiLevelType w:val="hybridMultilevel"/>
    <w:tmpl w:val="6656663C"/>
    <w:lvl w:ilvl="0" w:tplc="67DE0AFE">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6">
    <w:nsid w:val="16CB1870"/>
    <w:multiLevelType w:val="hybridMultilevel"/>
    <w:tmpl w:val="8382AFBC"/>
    <w:lvl w:ilvl="0" w:tplc="04190005">
      <w:start w:val="1"/>
      <w:numFmt w:val="bullet"/>
      <w:lvlText w:val=""/>
      <w:lvlJc w:val="left"/>
      <w:pPr>
        <w:tabs>
          <w:tab w:val="num" w:pos="870"/>
        </w:tabs>
        <w:ind w:left="870" w:hanging="360"/>
      </w:pPr>
      <w:rPr>
        <w:rFonts w:ascii="Wingdings" w:hAnsi="Wingdings" w:hint="default"/>
      </w:rPr>
    </w:lvl>
    <w:lvl w:ilvl="1" w:tplc="04190003" w:tentative="1">
      <w:start w:val="1"/>
      <w:numFmt w:val="bullet"/>
      <w:lvlText w:val="o"/>
      <w:lvlJc w:val="left"/>
      <w:pPr>
        <w:tabs>
          <w:tab w:val="num" w:pos="1590"/>
        </w:tabs>
        <w:ind w:left="1590" w:hanging="360"/>
      </w:pPr>
      <w:rPr>
        <w:rFonts w:ascii="Courier New" w:hAnsi="Courier New" w:hint="default"/>
      </w:rPr>
    </w:lvl>
    <w:lvl w:ilvl="2" w:tplc="04190005" w:tentative="1">
      <w:start w:val="1"/>
      <w:numFmt w:val="bullet"/>
      <w:lvlText w:val=""/>
      <w:lvlJc w:val="left"/>
      <w:pPr>
        <w:tabs>
          <w:tab w:val="num" w:pos="2310"/>
        </w:tabs>
        <w:ind w:left="2310" w:hanging="360"/>
      </w:pPr>
      <w:rPr>
        <w:rFonts w:ascii="Wingdings" w:hAnsi="Wingdings" w:hint="default"/>
      </w:rPr>
    </w:lvl>
    <w:lvl w:ilvl="3" w:tplc="04190001" w:tentative="1">
      <w:start w:val="1"/>
      <w:numFmt w:val="bullet"/>
      <w:lvlText w:val=""/>
      <w:lvlJc w:val="left"/>
      <w:pPr>
        <w:tabs>
          <w:tab w:val="num" w:pos="3030"/>
        </w:tabs>
        <w:ind w:left="3030" w:hanging="360"/>
      </w:pPr>
      <w:rPr>
        <w:rFonts w:ascii="Symbol" w:hAnsi="Symbol" w:hint="default"/>
      </w:rPr>
    </w:lvl>
    <w:lvl w:ilvl="4" w:tplc="04190003" w:tentative="1">
      <w:start w:val="1"/>
      <w:numFmt w:val="bullet"/>
      <w:lvlText w:val="o"/>
      <w:lvlJc w:val="left"/>
      <w:pPr>
        <w:tabs>
          <w:tab w:val="num" w:pos="3750"/>
        </w:tabs>
        <w:ind w:left="3750" w:hanging="360"/>
      </w:pPr>
      <w:rPr>
        <w:rFonts w:ascii="Courier New" w:hAnsi="Courier New" w:hint="default"/>
      </w:rPr>
    </w:lvl>
    <w:lvl w:ilvl="5" w:tplc="04190005" w:tentative="1">
      <w:start w:val="1"/>
      <w:numFmt w:val="bullet"/>
      <w:lvlText w:val=""/>
      <w:lvlJc w:val="left"/>
      <w:pPr>
        <w:tabs>
          <w:tab w:val="num" w:pos="4470"/>
        </w:tabs>
        <w:ind w:left="4470" w:hanging="360"/>
      </w:pPr>
      <w:rPr>
        <w:rFonts w:ascii="Wingdings" w:hAnsi="Wingdings" w:hint="default"/>
      </w:rPr>
    </w:lvl>
    <w:lvl w:ilvl="6" w:tplc="04190001" w:tentative="1">
      <w:start w:val="1"/>
      <w:numFmt w:val="bullet"/>
      <w:lvlText w:val=""/>
      <w:lvlJc w:val="left"/>
      <w:pPr>
        <w:tabs>
          <w:tab w:val="num" w:pos="5190"/>
        </w:tabs>
        <w:ind w:left="5190" w:hanging="360"/>
      </w:pPr>
      <w:rPr>
        <w:rFonts w:ascii="Symbol" w:hAnsi="Symbol" w:hint="default"/>
      </w:rPr>
    </w:lvl>
    <w:lvl w:ilvl="7" w:tplc="04190003" w:tentative="1">
      <w:start w:val="1"/>
      <w:numFmt w:val="bullet"/>
      <w:lvlText w:val="o"/>
      <w:lvlJc w:val="left"/>
      <w:pPr>
        <w:tabs>
          <w:tab w:val="num" w:pos="5910"/>
        </w:tabs>
        <w:ind w:left="5910" w:hanging="360"/>
      </w:pPr>
      <w:rPr>
        <w:rFonts w:ascii="Courier New" w:hAnsi="Courier New" w:hint="default"/>
      </w:rPr>
    </w:lvl>
    <w:lvl w:ilvl="8" w:tplc="04190005" w:tentative="1">
      <w:start w:val="1"/>
      <w:numFmt w:val="bullet"/>
      <w:lvlText w:val=""/>
      <w:lvlJc w:val="left"/>
      <w:pPr>
        <w:tabs>
          <w:tab w:val="num" w:pos="6630"/>
        </w:tabs>
        <w:ind w:left="6630" w:hanging="360"/>
      </w:pPr>
      <w:rPr>
        <w:rFonts w:ascii="Wingdings" w:hAnsi="Wingdings" w:hint="default"/>
      </w:rPr>
    </w:lvl>
  </w:abstractNum>
  <w:abstractNum w:abstractNumId="7">
    <w:nsid w:val="1CBD4348"/>
    <w:multiLevelType w:val="hybridMultilevel"/>
    <w:tmpl w:val="E892CC46"/>
    <w:lvl w:ilvl="0" w:tplc="04190001">
      <w:start w:val="1"/>
      <w:numFmt w:val="bullet"/>
      <w:lvlText w:val=""/>
      <w:lvlJc w:val="left"/>
      <w:pPr>
        <w:ind w:left="1222" w:hanging="360"/>
      </w:pPr>
      <w:rPr>
        <w:rFonts w:ascii="Symbol" w:hAnsi="Symbol" w:hint="default"/>
      </w:rPr>
    </w:lvl>
    <w:lvl w:ilvl="1" w:tplc="04220003" w:tentative="1">
      <w:start w:val="1"/>
      <w:numFmt w:val="bullet"/>
      <w:lvlText w:val="o"/>
      <w:lvlJc w:val="left"/>
      <w:pPr>
        <w:ind w:left="1942" w:hanging="360"/>
      </w:pPr>
      <w:rPr>
        <w:rFonts w:ascii="Courier New" w:hAnsi="Courier New" w:hint="default"/>
      </w:rPr>
    </w:lvl>
    <w:lvl w:ilvl="2" w:tplc="04220005" w:tentative="1">
      <w:start w:val="1"/>
      <w:numFmt w:val="bullet"/>
      <w:lvlText w:val=""/>
      <w:lvlJc w:val="left"/>
      <w:pPr>
        <w:ind w:left="2662" w:hanging="360"/>
      </w:pPr>
      <w:rPr>
        <w:rFonts w:ascii="Wingdings" w:hAnsi="Wingdings" w:hint="default"/>
      </w:rPr>
    </w:lvl>
    <w:lvl w:ilvl="3" w:tplc="04220001" w:tentative="1">
      <w:start w:val="1"/>
      <w:numFmt w:val="bullet"/>
      <w:lvlText w:val=""/>
      <w:lvlJc w:val="left"/>
      <w:pPr>
        <w:ind w:left="3382" w:hanging="360"/>
      </w:pPr>
      <w:rPr>
        <w:rFonts w:ascii="Symbol" w:hAnsi="Symbol" w:hint="default"/>
      </w:rPr>
    </w:lvl>
    <w:lvl w:ilvl="4" w:tplc="04220003" w:tentative="1">
      <w:start w:val="1"/>
      <w:numFmt w:val="bullet"/>
      <w:lvlText w:val="o"/>
      <w:lvlJc w:val="left"/>
      <w:pPr>
        <w:ind w:left="4102" w:hanging="360"/>
      </w:pPr>
      <w:rPr>
        <w:rFonts w:ascii="Courier New" w:hAnsi="Courier New" w:hint="default"/>
      </w:rPr>
    </w:lvl>
    <w:lvl w:ilvl="5" w:tplc="04220005" w:tentative="1">
      <w:start w:val="1"/>
      <w:numFmt w:val="bullet"/>
      <w:lvlText w:val=""/>
      <w:lvlJc w:val="left"/>
      <w:pPr>
        <w:ind w:left="4822" w:hanging="360"/>
      </w:pPr>
      <w:rPr>
        <w:rFonts w:ascii="Wingdings" w:hAnsi="Wingdings" w:hint="default"/>
      </w:rPr>
    </w:lvl>
    <w:lvl w:ilvl="6" w:tplc="04220001" w:tentative="1">
      <w:start w:val="1"/>
      <w:numFmt w:val="bullet"/>
      <w:lvlText w:val=""/>
      <w:lvlJc w:val="left"/>
      <w:pPr>
        <w:ind w:left="5542" w:hanging="360"/>
      </w:pPr>
      <w:rPr>
        <w:rFonts w:ascii="Symbol" w:hAnsi="Symbol" w:hint="default"/>
      </w:rPr>
    </w:lvl>
    <w:lvl w:ilvl="7" w:tplc="04220003" w:tentative="1">
      <w:start w:val="1"/>
      <w:numFmt w:val="bullet"/>
      <w:lvlText w:val="o"/>
      <w:lvlJc w:val="left"/>
      <w:pPr>
        <w:ind w:left="6262" w:hanging="360"/>
      </w:pPr>
      <w:rPr>
        <w:rFonts w:ascii="Courier New" w:hAnsi="Courier New" w:hint="default"/>
      </w:rPr>
    </w:lvl>
    <w:lvl w:ilvl="8" w:tplc="04220005" w:tentative="1">
      <w:start w:val="1"/>
      <w:numFmt w:val="bullet"/>
      <w:lvlText w:val=""/>
      <w:lvlJc w:val="left"/>
      <w:pPr>
        <w:ind w:left="6982" w:hanging="360"/>
      </w:pPr>
      <w:rPr>
        <w:rFonts w:ascii="Wingdings" w:hAnsi="Wingdings" w:hint="default"/>
      </w:rPr>
    </w:lvl>
  </w:abstractNum>
  <w:abstractNum w:abstractNumId="8">
    <w:nsid w:val="20EE03BE"/>
    <w:multiLevelType w:val="hybridMultilevel"/>
    <w:tmpl w:val="A0FA37FA"/>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9">
    <w:nsid w:val="22D876B5"/>
    <w:multiLevelType w:val="hybridMultilevel"/>
    <w:tmpl w:val="D8D88B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6BD6247"/>
    <w:multiLevelType w:val="hybridMultilevel"/>
    <w:tmpl w:val="A9D02078"/>
    <w:lvl w:ilvl="0" w:tplc="04190001">
      <w:start w:val="1"/>
      <w:numFmt w:val="bullet"/>
      <w:lvlText w:val=""/>
      <w:lvlJc w:val="left"/>
      <w:pPr>
        <w:ind w:left="1425" w:hanging="360"/>
      </w:pPr>
      <w:rPr>
        <w:rFonts w:ascii="Symbol" w:hAnsi="Symbol" w:hint="default"/>
      </w:rPr>
    </w:lvl>
    <w:lvl w:ilvl="1" w:tplc="C29C4C96">
      <w:numFmt w:val="bullet"/>
      <w:lvlText w:val="-"/>
      <w:lvlJc w:val="left"/>
      <w:pPr>
        <w:ind w:left="2145" w:hanging="360"/>
      </w:pPr>
      <w:rPr>
        <w:rFonts w:ascii="Times New Roman" w:eastAsia="Times New Roman" w:hAnsi="Times New Roman"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1">
    <w:nsid w:val="293D54AC"/>
    <w:multiLevelType w:val="hybridMultilevel"/>
    <w:tmpl w:val="0F7EC6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BC6049B"/>
    <w:multiLevelType w:val="hybridMultilevel"/>
    <w:tmpl w:val="402E7A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F0915BE"/>
    <w:multiLevelType w:val="hybridMultilevel"/>
    <w:tmpl w:val="93C2F520"/>
    <w:lvl w:ilvl="0" w:tplc="44363F58">
      <w:start w:val="1"/>
      <w:numFmt w:val="decimal"/>
      <w:lvlText w:val="%1."/>
      <w:lvlJc w:val="left"/>
      <w:pPr>
        <w:ind w:left="502" w:hanging="360"/>
      </w:pPr>
      <w:rPr>
        <w:rFonts w:cs="Times New Roman" w:hint="default"/>
        <w:sz w:val="28"/>
      </w:rPr>
    </w:lvl>
    <w:lvl w:ilvl="1" w:tplc="04220019" w:tentative="1">
      <w:start w:val="1"/>
      <w:numFmt w:val="lowerLetter"/>
      <w:lvlText w:val="%2."/>
      <w:lvlJc w:val="left"/>
      <w:pPr>
        <w:ind w:left="1222" w:hanging="360"/>
      </w:pPr>
      <w:rPr>
        <w:rFonts w:cs="Times New Roman"/>
      </w:rPr>
    </w:lvl>
    <w:lvl w:ilvl="2" w:tplc="0422001B" w:tentative="1">
      <w:start w:val="1"/>
      <w:numFmt w:val="lowerRoman"/>
      <w:lvlText w:val="%3."/>
      <w:lvlJc w:val="right"/>
      <w:pPr>
        <w:ind w:left="1942" w:hanging="180"/>
      </w:pPr>
      <w:rPr>
        <w:rFonts w:cs="Times New Roman"/>
      </w:rPr>
    </w:lvl>
    <w:lvl w:ilvl="3" w:tplc="0422000F" w:tentative="1">
      <w:start w:val="1"/>
      <w:numFmt w:val="decimal"/>
      <w:lvlText w:val="%4."/>
      <w:lvlJc w:val="left"/>
      <w:pPr>
        <w:ind w:left="2662" w:hanging="360"/>
      </w:pPr>
      <w:rPr>
        <w:rFonts w:cs="Times New Roman"/>
      </w:rPr>
    </w:lvl>
    <w:lvl w:ilvl="4" w:tplc="04220019" w:tentative="1">
      <w:start w:val="1"/>
      <w:numFmt w:val="lowerLetter"/>
      <w:lvlText w:val="%5."/>
      <w:lvlJc w:val="left"/>
      <w:pPr>
        <w:ind w:left="3382" w:hanging="360"/>
      </w:pPr>
      <w:rPr>
        <w:rFonts w:cs="Times New Roman"/>
      </w:rPr>
    </w:lvl>
    <w:lvl w:ilvl="5" w:tplc="0422001B" w:tentative="1">
      <w:start w:val="1"/>
      <w:numFmt w:val="lowerRoman"/>
      <w:lvlText w:val="%6."/>
      <w:lvlJc w:val="right"/>
      <w:pPr>
        <w:ind w:left="4102" w:hanging="180"/>
      </w:pPr>
      <w:rPr>
        <w:rFonts w:cs="Times New Roman"/>
      </w:rPr>
    </w:lvl>
    <w:lvl w:ilvl="6" w:tplc="0422000F" w:tentative="1">
      <w:start w:val="1"/>
      <w:numFmt w:val="decimal"/>
      <w:lvlText w:val="%7."/>
      <w:lvlJc w:val="left"/>
      <w:pPr>
        <w:ind w:left="4822" w:hanging="360"/>
      </w:pPr>
      <w:rPr>
        <w:rFonts w:cs="Times New Roman"/>
      </w:rPr>
    </w:lvl>
    <w:lvl w:ilvl="7" w:tplc="04220019" w:tentative="1">
      <w:start w:val="1"/>
      <w:numFmt w:val="lowerLetter"/>
      <w:lvlText w:val="%8."/>
      <w:lvlJc w:val="left"/>
      <w:pPr>
        <w:ind w:left="5542" w:hanging="360"/>
      </w:pPr>
      <w:rPr>
        <w:rFonts w:cs="Times New Roman"/>
      </w:rPr>
    </w:lvl>
    <w:lvl w:ilvl="8" w:tplc="0422001B" w:tentative="1">
      <w:start w:val="1"/>
      <w:numFmt w:val="lowerRoman"/>
      <w:lvlText w:val="%9."/>
      <w:lvlJc w:val="right"/>
      <w:pPr>
        <w:ind w:left="6262" w:hanging="180"/>
      </w:pPr>
      <w:rPr>
        <w:rFonts w:cs="Times New Roman"/>
      </w:rPr>
    </w:lvl>
  </w:abstractNum>
  <w:abstractNum w:abstractNumId="14">
    <w:nsid w:val="31541D46"/>
    <w:multiLevelType w:val="hybridMultilevel"/>
    <w:tmpl w:val="62E8BFA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33EC0FE1"/>
    <w:multiLevelType w:val="hybridMultilevel"/>
    <w:tmpl w:val="1564F730"/>
    <w:lvl w:ilvl="0" w:tplc="F050B1CA">
      <w:start w:val="9"/>
      <w:numFmt w:val="decimal"/>
      <w:lvlText w:val="%1."/>
      <w:lvlJc w:val="left"/>
      <w:pPr>
        <w:ind w:left="502" w:hanging="360"/>
      </w:pPr>
      <w:rPr>
        <w:rFonts w:cs="Times New Roman" w:hint="default"/>
      </w:rPr>
    </w:lvl>
    <w:lvl w:ilvl="1" w:tplc="04220019">
      <w:start w:val="1"/>
      <w:numFmt w:val="lowerLetter"/>
      <w:lvlText w:val="%2."/>
      <w:lvlJc w:val="left"/>
      <w:pPr>
        <w:ind w:left="1222" w:hanging="360"/>
      </w:pPr>
      <w:rPr>
        <w:rFonts w:cs="Times New Roman"/>
      </w:rPr>
    </w:lvl>
    <w:lvl w:ilvl="2" w:tplc="0422001B" w:tentative="1">
      <w:start w:val="1"/>
      <w:numFmt w:val="lowerRoman"/>
      <w:lvlText w:val="%3."/>
      <w:lvlJc w:val="right"/>
      <w:pPr>
        <w:ind w:left="1942" w:hanging="180"/>
      </w:pPr>
      <w:rPr>
        <w:rFonts w:cs="Times New Roman"/>
      </w:rPr>
    </w:lvl>
    <w:lvl w:ilvl="3" w:tplc="0422000F" w:tentative="1">
      <w:start w:val="1"/>
      <w:numFmt w:val="decimal"/>
      <w:lvlText w:val="%4."/>
      <w:lvlJc w:val="left"/>
      <w:pPr>
        <w:ind w:left="2662" w:hanging="360"/>
      </w:pPr>
      <w:rPr>
        <w:rFonts w:cs="Times New Roman"/>
      </w:rPr>
    </w:lvl>
    <w:lvl w:ilvl="4" w:tplc="04220019" w:tentative="1">
      <w:start w:val="1"/>
      <w:numFmt w:val="lowerLetter"/>
      <w:lvlText w:val="%5."/>
      <w:lvlJc w:val="left"/>
      <w:pPr>
        <w:ind w:left="3382" w:hanging="360"/>
      </w:pPr>
      <w:rPr>
        <w:rFonts w:cs="Times New Roman"/>
      </w:rPr>
    </w:lvl>
    <w:lvl w:ilvl="5" w:tplc="0422001B" w:tentative="1">
      <w:start w:val="1"/>
      <w:numFmt w:val="lowerRoman"/>
      <w:lvlText w:val="%6."/>
      <w:lvlJc w:val="right"/>
      <w:pPr>
        <w:ind w:left="4102" w:hanging="180"/>
      </w:pPr>
      <w:rPr>
        <w:rFonts w:cs="Times New Roman"/>
      </w:rPr>
    </w:lvl>
    <w:lvl w:ilvl="6" w:tplc="0422000F" w:tentative="1">
      <w:start w:val="1"/>
      <w:numFmt w:val="decimal"/>
      <w:lvlText w:val="%7."/>
      <w:lvlJc w:val="left"/>
      <w:pPr>
        <w:ind w:left="4822" w:hanging="360"/>
      </w:pPr>
      <w:rPr>
        <w:rFonts w:cs="Times New Roman"/>
      </w:rPr>
    </w:lvl>
    <w:lvl w:ilvl="7" w:tplc="04220019" w:tentative="1">
      <w:start w:val="1"/>
      <w:numFmt w:val="lowerLetter"/>
      <w:lvlText w:val="%8."/>
      <w:lvlJc w:val="left"/>
      <w:pPr>
        <w:ind w:left="5542" w:hanging="360"/>
      </w:pPr>
      <w:rPr>
        <w:rFonts w:cs="Times New Roman"/>
      </w:rPr>
    </w:lvl>
    <w:lvl w:ilvl="8" w:tplc="0422001B" w:tentative="1">
      <w:start w:val="1"/>
      <w:numFmt w:val="lowerRoman"/>
      <w:lvlText w:val="%9."/>
      <w:lvlJc w:val="right"/>
      <w:pPr>
        <w:ind w:left="6262" w:hanging="180"/>
      </w:pPr>
      <w:rPr>
        <w:rFonts w:cs="Times New Roman"/>
      </w:rPr>
    </w:lvl>
  </w:abstractNum>
  <w:abstractNum w:abstractNumId="16">
    <w:nsid w:val="35B76121"/>
    <w:multiLevelType w:val="hybridMultilevel"/>
    <w:tmpl w:val="2C1A62BC"/>
    <w:lvl w:ilvl="0" w:tplc="2966ADE2">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67B4550"/>
    <w:multiLevelType w:val="hybridMultilevel"/>
    <w:tmpl w:val="DA882378"/>
    <w:lvl w:ilvl="0" w:tplc="2924C5FC">
      <w:start w:val="1"/>
      <w:numFmt w:val="decimal"/>
      <w:lvlText w:val="%1."/>
      <w:lvlJc w:val="left"/>
      <w:pPr>
        <w:ind w:hanging="360"/>
      </w:pPr>
      <w:rPr>
        <w:rFonts w:cs="Times New Roman" w:hint="default"/>
      </w:rPr>
    </w:lvl>
    <w:lvl w:ilvl="1" w:tplc="04220019" w:tentative="1">
      <w:start w:val="1"/>
      <w:numFmt w:val="lowerLetter"/>
      <w:lvlText w:val="%2."/>
      <w:lvlJc w:val="left"/>
      <w:pPr>
        <w:ind w:left="720" w:hanging="360"/>
      </w:pPr>
      <w:rPr>
        <w:rFonts w:cs="Times New Roman"/>
      </w:rPr>
    </w:lvl>
    <w:lvl w:ilvl="2" w:tplc="0422001B" w:tentative="1">
      <w:start w:val="1"/>
      <w:numFmt w:val="lowerRoman"/>
      <w:lvlText w:val="%3."/>
      <w:lvlJc w:val="right"/>
      <w:pPr>
        <w:ind w:left="1440" w:hanging="180"/>
      </w:pPr>
      <w:rPr>
        <w:rFonts w:cs="Times New Roman"/>
      </w:rPr>
    </w:lvl>
    <w:lvl w:ilvl="3" w:tplc="0422000F" w:tentative="1">
      <w:start w:val="1"/>
      <w:numFmt w:val="decimal"/>
      <w:lvlText w:val="%4."/>
      <w:lvlJc w:val="left"/>
      <w:pPr>
        <w:ind w:left="2160" w:hanging="360"/>
      </w:pPr>
      <w:rPr>
        <w:rFonts w:cs="Times New Roman"/>
      </w:rPr>
    </w:lvl>
    <w:lvl w:ilvl="4" w:tplc="04220019" w:tentative="1">
      <w:start w:val="1"/>
      <w:numFmt w:val="lowerLetter"/>
      <w:lvlText w:val="%5."/>
      <w:lvlJc w:val="left"/>
      <w:pPr>
        <w:ind w:left="2880" w:hanging="360"/>
      </w:pPr>
      <w:rPr>
        <w:rFonts w:cs="Times New Roman"/>
      </w:rPr>
    </w:lvl>
    <w:lvl w:ilvl="5" w:tplc="0422001B" w:tentative="1">
      <w:start w:val="1"/>
      <w:numFmt w:val="lowerRoman"/>
      <w:lvlText w:val="%6."/>
      <w:lvlJc w:val="right"/>
      <w:pPr>
        <w:ind w:left="3600" w:hanging="180"/>
      </w:pPr>
      <w:rPr>
        <w:rFonts w:cs="Times New Roman"/>
      </w:rPr>
    </w:lvl>
    <w:lvl w:ilvl="6" w:tplc="0422000F" w:tentative="1">
      <w:start w:val="1"/>
      <w:numFmt w:val="decimal"/>
      <w:lvlText w:val="%7."/>
      <w:lvlJc w:val="left"/>
      <w:pPr>
        <w:ind w:left="4320" w:hanging="360"/>
      </w:pPr>
      <w:rPr>
        <w:rFonts w:cs="Times New Roman"/>
      </w:rPr>
    </w:lvl>
    <w:lvl w:ilvl="7" w:tplc="04220019" w:tentative="1">
      <w:start w:val="1"/>
      <w:numFmt w:val="lowerLetter"/>
      <w:lvlText w:val="%8."/>
      <w:lvlJc w:val="left"/>
      <w:pPr>
        <w:ind w:left="5040" w:hanging="360"/>
      </w:pPr>
      <w:rPr>
        <w:rFonts w:cs="Times New Roman"/>
      </w:rPr>
    </w:lvl>
    <w:lvl w:ilvl="8" w:tplc="0422001B" w:tentative="1">
      <w:start w:val="1"/>
      <w:numFmt w:val="lowerRoman"/>
      <w:lvlText w:val="%9."/>
      <w:lvlJc w:val="right"/>
      <w:pPr>
        <w:ind w:left="5760" w:hanging="180"/>
      </w:pPr>
      <w:rPr>
        <w:rFonts w:cs="Times New Roman"/>
      </w:rPr>
    </w:lvl>
  </w:abstractNum>
  <w:abstractNum w:abstractNumId="18">
    <w:nsid w:val="37613386"/>
    <w:multiLevelType w:val="hybridMultilevel"/>
    <w:tmpl w:val="A2FC3D5C"/>
    <w:lvl w:ilvl="0" w:tplc="04190001">
      <w:start w:val="1"/>
      <w:numFmt w:val="bullet"/>
      <w:lvlText w:val=""/>
      <w:lvlJc w:val="left"/>
      <w:pPr>
        <w:ind w:left="1222" w:hanging="360"/>
      </w:pPr>
      <w:rPr>
        <w:rFonts w:ascii="Symbol" w:hAnsi="Symbol" w:hint="default"/>
      </w:rPr>
    </w:lvl>
    <w:lvl w:ilvl="1" w:tplc="04220003" w:tentative="1">
      <w:start w:val="1"/>
      <w:numFmt w:val="bullet"/>
      <w:lvlText w:val="o"/>
      <w:lvlJc w:val="left"/>
      <w:pPr>
        <w:ind w:left="1942" w:hanging="360"/>
      </w:pPr>
      <w:rPr>
        <w:rFonts w:ascii="Courier New" w:hAnsi="Courier New" w:hint="default"/>
      </w:rPr>
    </w:lvl>
    <w:lvl w:ilvl="2" w:tplc="04220005" w:tentative="1">
      <w:start w:val="1"/>
      <w:numFmt w:val="bullet"/>
      <w:lvlText w:val=""/>
      <w:lvlJc w:val="left"/>
      <w:pPr>
        <w:ind w:left="2662" w:hanging="360"/>
      </w:pPr>
      <w:rPr>
        <w:rFonts w:ascii="Wingdings" w:hAnsi="Wingdings" w:hint="default"/>
      </w:rPr>
    </w:lvl>
    <w:lvl w:ilvl="3" w:tplc="04220001" w:tentative="1">
      <w:start w:val="1"/>
      <w:numFmt w:val="bullet"/>
      <w:lvlText w:val=""/>
      <w:lvlJc w:val="left"/>
      <w:pPr>
        <w:ind w:left="3382" w:hanging="360"/>
      </w:pPr>
      <w:rPr>
        <w:rFonts w:ascii="Symbol" w:hAnsi="Symbol" w:hint="default"/>
      </w:rPr>
    </w:lvl>
    <w:lvl w:ilvl="4" w:tplc="04220003" w:tentative="1">
      <w:start w:val="1"/>
      <w:numFmt w:val="bullet"/>
      <w:lvlText w:val="o"/>
      <w:lvlJc w:val="left"/>
      <w:pPr>
        <w:ind w:left="4102" w:hanging="360"/>
      </w:pPr>
      <w:rPr>
        <w:rFonts w:ascii="Courier New" w:hAnsi="Courier New" w:hint="default"/>
      </w:rPr>
    </w:lvl>
    <w:lvl w:ilvl="5" w:tplc="04220005" w:tentative="1">
      <w:start w:val="1"/>
      <w:numFmt w:val="bullet"/>
      <w:lvlText w:val=""/>
      <w:lvlJc w:val="left"/>
      <w:pPr>
        <w:ind w:left="4822" w:hanging="360"/>
      </w:pPr>
      <w:rPr>
        <w:rFonts w:ascii="Wingdings" w:hAnsi="Wingdings" w:hint="default"/>
      </w:rPr>
    </w:lvl>
    <w:lvl w:ilvl="6" w:tplc="04220001" w:tentative="1">
      <w:start w:val="1"/>
      <w:numFmt w:val="bullet"/>
      <w:lvlText w:val=""/>
      <w:lvlJc w:val="left"/>
      <w:pPr>
        <w:ind w:left="5542" w:hanging="360"/>
      </w:pPr>
      <w:rPr>
        <w:rFonts w:ascii="Symbol" w:hAnsi="Symbol" w:hint="default"/>
      </w:rPr>
    </w:lvl>
    <w:lvl w:ilvl="7" w:tplc="04220003" w:tentative="1">
      <w:start w:val="1"/>
      <w:numFmt w:val="bullet"/>
      <w:lvlText w:val="o"/>
      <w:lvlJc w:val="left"/>
      <w:pPr>
        <w:ind w:left="6262" w:hanging="360"/>
      </w:pPr>
      <w:rPr>
        <w:rFonts w:ascii="Courier New" w:hAnsi="Courier New" w:hint="default"/>
      </w:rPr>
    </w:lvl>
    <w:lvl w:ilvl="8" w:tplc="04220005" w:tentative="1">
      <w:start w:val="1"/>
      <w:numFmt w:val="bullet"/>
      <w:lvlText w:val=""/>
      <w:lvlJc w:val="left"/>
      <w:pPr>
        <w:ind w:left="6982" w:hanging="360"/>
      </w:pPr>
      <w:rPr>
        <w:rFonts w:ascii="Wingdings" w:hAnsi="Wingdings" w:hint="default"/>
      </w:rPr>
    </w:lvl>
  </w:abstractNum>
  <w:abstractNum w:abstractNumId="19">
    <w:nsid w:val="3A952DD3"/>
    <w:multiLevelType w:val="hybridMultilevel"/>
    <w:tmpl w:val="75909D7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AAB794B"/>
    <w:multiLevelType w:val="hybridMultilevel"/>
    <w:tmpl w:val="E52696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AE22CFE"/>
    <w:multiLevelType w:val="hybridMultilevel"/>
    <w:tmpl w:val="20EA09EE"/>
    <w:lvl w:ilvl="0" w:tplc="04190001">
      <w:start w:val="1"/>
      <w:numFmt w:val="bullet"/>
      <w:lvlText w:val=""/>
      <w:lvlJc w:val="left"/>
      <w:pPr>
        <w:tabs>
          <w:tab w:val="num" w:pos="1260"/>
        </w:tabs>
        <w:ind w:left="1260" w:hanging="360"/>
      </w:pPr>
      <w:rPr>
        <w:rFonts w:ascii="Symbol" w:hAnsi="Symbol" w:hint="default"/>
      </w:rPr>
    </w:lvl>
    <w:lvl w:ilvl="1" w:tplc="04220003" w:tentative="1">
      <w:start w:val="1"/>
      <w:numFmt w:val="bullet"/>
      <w:lvlText w:val="o"/>
      <w:lvlJc w:val="left"/>
      <w:pPr>
        <w:ind w:left="1980" w:hanging="360"/>
      </w:pPr>
      <w:rPr>
        <w:rFonts w:ascii="Courier New" w:hAnsi="Courier New" w:hint="default"/>
      </w:rPr>
    </w:lvl>
    <w:lvl w:ilvl="2" w:tplc="04220005" w:tentative="1">
      <w:start w:val="1"/>
      <w:numFmt w:val="bullet"/>
      <w:lvlText w:val=""/>
      <w:lvlJc w:val="left"/>
      <w:pPr>
        <w:ind w:left="2700" w:hanging="360"/>
      </w:pPr>
      <w:rPr>
        <w:rFonts w:ascii="Wingdings" w:hAnsi="Wingdings" w:hint="default"/>
      </w:rPr>
    </w:lvl>
    <w:lvl w:ilvl="3" w:tplc="04220001" w:tentative="1">
      <w:start w:val="1"/>
      <w:numFmt w:val="bullet"/>
      <w:lvlText w:val=""/>
      <w:lvlJc w:val="left"/>
      <w:pPr>
        <w:ind w:left="3420" w:hanging="360"/>
      </w:pPr>
      <w:rPr>
        <w:rFonts w:ascii="Symbol" w:hAnsi="Symbol" w:hint="default"/>
      </w:rPr>
    </w:lvl>
    <w:lvl w:ilvl="4" w:tplc="04220003" w:tentative="1">
      <w:start w:val="1"/>
      <w:numFmt w:val="bullet"/>
      <w:lvlText w:val="o"/>
      <w:lvlJc w:val="left"/>
      <w:pPr>
        <w:ind w:left="4140" w:hanging="360"/>
      </w:pPr>
      <w:rPr>
        <w:rFonts w:ascii="Courier New" w:hAnsi="Courier New" w:hint="default"/>
      </w:rPr>
    </w:lvl>
    <w:lvl w:ilvl="5" w:tplc="04220005" w:tentative="1">
      <w:start w:val="1"/>
      <w:numFmt w:val="bullet"/>
      <w:lvlText w:val=""/>
      <w:lvlJc w:val="left"/>
      <w:pPr>
        <w:ind w:left="4860" w:hanging="360"/>
      </w:pPr>
      <w:rPr>
        <w:rFonts w:ascii="Wingdings" w:hAnsi="Wingdings" w:hint="default"/>
      </w:rPr>
    </w:lvl>
    <w:lvl w:ilvl="6" w:tplc="04220001" w:tentative="1">
      <w:start w:val="1"/>
      <w:numFmt w:val="bullet"/>
      <w:lvlText w:val=""/>
      <w:lvlJc w:val="left"/>
      <w:pPr>
        <w:ind w:left="5580" w:hanging="360"/>
      </w:pPr>
      <w:rPr>
        <w:rFonts w:ascii="Symbol" w:hAnsi="Symbol" w:hint="default"/>
      </w:rPr>
    </w:lvl>
    <w:lvl w:ilvl="7" w:tplc="04220003" w:tentative="1">
      <w:start w:val="1"/>
      <w:numFmt w:val="bullet"/>
      <w:lvlText w:val="o"/>
      <w:lvlJc w:val="left"/>
      <w:pPr>
        <w:ind w:left="6300" w:hanging="360"/>
      </w:pPr>
      <w:rPr>
        <w:rFonts w:ascii="Courier New" w:hAnsi="Courier New" w:hint="default"/>
      </w:rPr>
    </w:lvl>
    <w:lvl w:ilvl="8" w:tplc="04220005" w:tentative="1">
      <w:start w:val="1"/>
      <w:numFmt w:val="bullet"/>
      <w:lvlText w:val=""/>
      <w:lvlJc w:val="left"/>
      <w:pPr>
        <w:ind w:left="7020" w:hanging="360"/>
      </w:pPr>
      <w:rPr>
        <w:rFonts w:ascii="Wingdings" w:hAnsi="Wingdings" w:hint="default"/>
      </w:rPr>
    </w:lvl>
  </w:abstractNum>
  <w:abstractNum w:abstractNumId="22">
    <w:nsid w:val="3B4A5848"/>
    <w:multiLevelType w:val="hybridMultilevel"/>
    <w:tmpl w:val="BEB6CD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D7C0AC0"/>
    <w:multiLevelType w:val="hybridMultilevel"/>
    <w:tmpl w:val="6B4EF6A8"/>
    <w:lvl w:ilvl="0" w:tplc="0E5E9A3E">
      <w:start w:val="1"/>
      <w:numFmt w:val="decimal"/>
      <w:lvlText w:val="%1)"/>
      <w:lvlJc w:val="left"/>
      <w:pPr>
        <w:tabs>
          <w:tab w:val="num" w:pos="1113"/>
        </w:tabs>
        <w:ind w:left="1113" w:hanging="405"/>
      </w:pPr>
      <w:rPr>
        <w:rFonts w:ascii="Times New Roman" w:eastAsia="Times New Roman" w:hAnsi="Times New Roman" w:cs="Times New Roman"/>
      </w:rPr>
    </w:lvl>
    <w:lvl w:ilvl="1" w:tplc="2DD6CD98">
      <w:numFmt w:val="bullet"/>
      <w:lvlText w:val="-"/>
      <w:lvlJc w:val="left"/>
      <w:pPr>
        <w:tabs>
          <w:tab w:val="num" w:pos="1788"/>
        </w:tabs>
        <w:ind w:left="1788" w:hanging="360"/>
      </w:pPr>
      <w:rPr>
        <w:rFonts w:ascii="Times New Roman" w:eastAsia="Times New Roman" w:hAnsi="Times New Roman" w:hint="default"/>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4">
    <w:nsid w:val="40320D50"/>
    <w:multiLevelType w:val="hybridMultilevel"/>
    <w:tmpl w:val="C8E803AC"/>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5">
    <w:nsid w:val="42A149BF"/>
    <w:multiLevelType w:val="hybridMultilevel"/>
    <w:tmpl w:val="211ECF44"/>
    <w:lvl w:ilvl="0" w:tplc="1A547ECE">
      <w:start w:val="1"/>
      <w:numFmt w:val="bullet"/>
      <w:lvlText w:val="-"/>
      <w:lvlJc w:val="left"/>
      <w:pPr>
        <w:tabs>
          <w:tab w:val="num" w:pos="1065"/>
        </w:tabs>
        <w:ind w:left="1065" w:hanging="360"/>
      </w:pPr>
      <w:rPr>
        <w:rFonts w:ascii="Times New Roman" w:eastAsia="Times New Roman" w:hAnsi="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26">
    <w:nsid w:val="432C3596"/>
    <w:multiLevelType w:val="hybridMultilevel"/>
    <w:tmpl w:val="0972C692"/>
    <w:lvl w:ilvl="0" w:tplc="528E7C18">
      <w:start w:val="1"/>
      <w:numFmt w:val="decimal"/>
      <w:lvlText w:val="%1."/>
      <w:lvlJc w:val="left"/>
      <w:pPr>
        <w:tabs>
          <w:tab w:val="num" w:pos="720"/>
        </w:tabs>
        <w:ind w:left="720" w:hanging="360"/>
      </w:pPr>
      <w:rPr>
        <w:rFonts w:cs="Times New Roman" w:hint="default"/>
      </w:rPr>
    </w:lvl>
    <w:lvl w:ilvl="1" w:tplc="0FD6076C">
      <w:start w:val="1"/>
      <w:numFmt w:val="bullet"/>
      <w:lvlText w:val="-"/>
      <w:lvlJc w:val="left"/>
      <w:pPr>
        <w:tabs>
          <w:tab w:val="num" w:pos="1440"/>
        </w:tabs>
        <w:ind w:left="1440" w:hanging="360"/>
      </w:pPr>
      <w:rPr>
        <w:rFonts w:ascii="Times New Roman" w:eastAsia="Times New Roman" w:hAnsi="Times New Roman" w:hint="default"/>
      </w:rPr>
    </w:lvl>
    <w:lvl w:ilvl="2" w:tplc="04190005">
      <w:start w:val="1"/>
      <w:numFmt w:val="bullet"/>
      <w:lvlText w:val=""/>
      <w:lvlJc w:val="left"/>
      <w:pPr>
        <w:tabs>
          <w:tab w:val="num" w:pos="2340"/>
        </w:tabs>
        <w:ind w:left="2340" w:hanging="360"/>
      </w:pPr>
      <w:rPr>
        <w:rFonts w:ascii="Wingdings" w:hAnsi="Wingdings" w:hint="default"/>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nsid w:val="4AB24402"/>
    <w:multiLevelType w:val="hybridMultilevel"/>
    <w:tmpl w:val="9460C4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E781831"/>
    <w:multiLevelType w:val="hybridMultilevel"/>
    <w:tmpl w:val="DED085B6"/>
    <w:lvl w:ilvl="0" w:tplc="403EE110">
      <w:start w:val="5"/>
      <w:numFmt w:val="upperRoman"/>
      <w:lvlText w:val="%1."/>
      <w:lvlJc w:val="left"/>
      <w:pPr>
        <w:tabs>
          <w:tab w:val="num" w:pos="1425"/>
        </w:tabs>
        <w:ind w:left="1425" w:hanging="72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9">
    <w:nsid w:val="55584E9E"/>
    <w:multiLevelType w:val="hybridMultilevel"/>
    <w:tmpl w:val="70108DC2"/>
    <w:lvl w:ilvl="0" w:tplc="E488E48C">
      <w:start w:val="1"/>
      <w:numFmt w:val="decimal"/>
      <w:lvlText w:val="%1)"/>
      <w:lvlJc w:val="left"/>
      <w:pPr>
        <w:tabs>
          <w:tab w:val="num" w:pos="1890"/>
        </w:tabs>
        <w:ind w:left="1890" w:hanging="1185"/>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0">
    <w:nsid w:val="557D6D30"/>
    <w:multiLevelType w:val="hybridMultilevel"/>
    <w:tmpl w:val="80ACBB96"/>
    <w:lvl w:ilvl="0" w:tplc="0CF20FDA">
      <w:start w:val="1"/>
      <w:numFmt w:val="decimal"/>
      <w:lvlText w:val="%1."/>
      <w:lvlJc w:val="left"/>
      <w:pPr>
        <w:ind w:left="1770" w:hanging="360"/>
      </w:pPr>
      <w:rPr>
        <w:rFonts w:cs="Times New Roman" w:hint="default"/>
      </w:rPr>
    </w:lvl>
    <w:lvl w:ilvl="1" w:tplc="04220019" w:tentative="1">
      <w:start w:val="1"/>
      <w:numFmt w:val="lowerLetter"/>
      <w:lvlText w:val="%2."/>
      <w:lvlJc w:val="left"/>
      <w:pPr>
        <w:ind w:left="2490" w:hanging="360"/>
      </w:pPr>
      <w:rPr>
        <w:rFonts w:cs="Times New Roman"/>
      </w:rPr>
    </w:lvl>
    <w:lvl w:ilvl="2" w:tplc="0422001B" w:tentative="1">
      <w:start w:val="1"/>
      <w:numFmt w:val="lowerRoman"/>
      <w:lvlText w:val="%3."/>
      <w:lvlJc w:val="right"/>
      <w:pPr>
        <w:ind w:left="3210" w:hanging="180"/>
      </w:pPr>
      <w:rPr>
        <w:rFonts w:cs="Times New Roman"/>
      </w:rPr>
    </w:lvl>
    <w:lvl w:ilvl="3" w:tplc="0422000F" w:tentative="1">
      <w:start w:val="1"/>
      <w:numFmt w:val="decimal"/>
      <w:lvlText w:val="%4."/>
      <w:lvlJc w:val="left"/>
      <w:pPr>
        <w:ind w:left="3930" w:hanging="360"/>
      </w:pPr>
      <w:rPr>
        <w:rFonts w:cs="Times New Roman"/>
      </w:rPr>
    </w:lvl>
    <w:lvl w:ilvl="4" w:tplc="04220019" w:tentative="1">
      <w:start w:val="1"/>
      <w:numFmt w:val="lowerLetter"/>
      <w:lvlText w:val="%5."/>
      <w:lvlJc w:val="left"/>
      <w:pPr>
        <w:ind w:left="4650" w:hanging="360"/>
      </w:pPr>
      <w:rPr>
        <w:rFonts w:cs="Times New Roman"/>
      </w:rPr>
    </w:lvl>
    <w:lvl w:ilvl="5" w:tplc="0422001B" w:tentative="1">
      <w:start w:val="1"/>
      <w:numFmt w:val="lowerRoman"/>
      <w:lvlText w:val="%6."/>
      <w:lvlJc w:val="right"/>
      <w:pPr>
        <w:ind w:left="5370" w:hanging="180"/>
      </w:pPr>
      <w:rPr>
        <w:rFonts w:cs="Times New Roman"/>
      </w:rPr>
    </w:lvl>
    <w:lvl w:ilvl="6" w:tplc="0422000F" w:tentative="1">
      <w:start w:val="1"/>
      <w:numFmt w:val="decimal"/>
      <w:lvlText w:val="%7."/>
      <w:lvlJc w:val="left"/>
      <w:pPr>
        <w:ind w:left="6090" w:hanging="360"/>
      </w:pPr>
      <w:rPr>
        <w:rFonts w:cs="Times New Roman"/>
      </w:rPr>
    </w:lvl>
    <w:lvl w:ilvl="7" w:tplc="04220019" w:tentative="1">
      <w:start w:val="1"/>
      <w:numFmt w:val="lowerLetter"/>
      <w:lvlText w:val="%8."/>
      <w:lvlJc w:val="left"/>
      <w:pPr>
        <w:ind w:left="6810" w:hanging="360"/>
      </w:pPr>
      <w:rPr>
        <w:rFonts w:cs="Times New Roman"/>
      </w:rPr>
    </w:lvl>
    <w:lvl w:ilvl="8" w:tplc="0422001B" w:tentative="1">
      <w:start w:val="1"/>
      <w:numFmt w:val="lowerRoman"/>
      <w:lvlText w:val="%9."/>
      <w:lvlJc w:val="right"/>
      <w:pPr>
        <w:ind w:left="7530" w:hanging="180"/>
      </w:pPr>
      <w:rPr>
        <w:rFonts w:cs="Times New Roman"/>
      </w:rPr>
    </w:lvl>
  </w:abstractNum>
  <w:abstractNum w:abstractNumId="31">
    <w:nsid w:val="5A6D49B3"/>
    <w:multiLevelType w:val="hybridMultilevel"/>
    <w:tmpl w:val="93189C4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BD94EC1"/>
    <w:multiLevelType w:val="hybridMultilevel"/>
    <w:tmpl w:val="2ECEE0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600B5310"/>
    <w:multiLevelType w:val="hybridMultilevel"/>
    <w:tmpl w:val="B3FC5426"/>
    <w:lvl w:ilvl="0" w:tplc="04190001">
      <w:start w:val="1"/>
      <w:numFmt w:val="bullet"/>
      <w:lvlText w:val=""/>
      <w:lvlJc w:val="left"/>
      <w:pPr>
        <w:ind w:left="1222" w:hanging="360"/>
      </w:pPr>
      <w:rPr>
        <w:rFonts w:ascii="Symbol" w:hAnsi="Symbol" w:hint="default"/>
      </w:rPr>
    </w:lvl>
    <w:lvl w:ilvl="1" w:tplc="04220003" w:tentative="1">
      <w:start w:val="1"/>
      <w:numFmt w:val="bullet"/>
      <w:lvlText w:val="o"/>
      <w:lvlJc w:val="left"/>
      <w:pPr>
        <w:ind w:left="1942" w:hanging="360"/>
      </w:pPr>
      <w:rPr>
        <w:rFonts w:ascii="Courier New" w:hAnsi="Courier New" w:hint="default"/>
      </w:rPr>
    </w:lvl>
    <w:lvl w:ilvl="2" w:tplc="04220005" w:tentative="1">
      <w:start w:val="1"/>
      <w:numFmt w:val="bullet"/>
      <w:lvlText w:val=""/>
      <w:lvlJc w:val="left"/>
      <w:pPr>
        <w:ind w:left="2662" w:hanging="360"/>
      </w:pPr>
      <w:rPr>
        <w:rFonts w:ascii="Wingdings" w:hAnsi="Wingdings" w:hint="default"/>
      </w:rPr>
    </w:lvl>
    <w:lvl w:ilvl="3" w:tplc="04220001" w:tentative="1">
      <w:start w:val="1"/>
      <w:numFmt w:val="bullet"/>
      <w:lvlText w:val=""/>
      <w:lvlJc w:val="left"/>
      <w:pPr>
        <w:ind w:left="3382" w:hanging="360"/>
      </w:pPr>
      <w:rPr>
        <w:rFonts w:ascii="Symbol" w:hAnsi="Symbol" w:hint="default"/>
      </w:rPr>
    </w:lvl>
    <w:lvl w:ilvl="4" w:tplc="04220003" w:tentative="1">
      <w:start w:val="1"/>
      <w:numFmt w:val="bullet"/>
      <w:lvlText w:val="o"/>
      <w:lvlJc w:val="left"/>
      <w:pPr>
        <w:ind w:left="4102" w:hanging="360"/>
      </w:pPr>
      <w:rPr>
        <w:rFonts w:ascii="Courier New" w:hAnsi="Courier New" w:hint="default"/>
      </w:rPr>
    </w:lvl>
    <w:lvl w:ilvl="5" w:tplc="04220005" w:tentative="1">
      <w:start w:val="1"/>
      <w:numFmt w:val="bullet"/>
      <w:lvlText w:val=""/>
      <w:lvlJc w:val="left"/>
      <w:pPr>
        <w:ind w:left="4822" w:hanging="360"/>
      </w:pPr>
      <w:rPr>
        <w:rFonts w:ascii="Wingdings" w:hAnsi="Wingdings" w:hint="default"/>
      </w:rPr>
    </w:lvl>
    <w:lvl w:ilvl="6" w:tplc="04220001" w:tentative="1">
      <w:start w:val="1"/>
      <w:numFmt w:val="bullet"/>
      <w:lvlText w:val=""/>
      <w:lvlJc w:val="left"/>
      <w:pPr>
        <w:ind w:left="5542" w:hanging="360"/>
      </w:pPr>
      <w:rPr>
        <w:rFonts w:ascii="Symbol" w:hAnsi="Symbol" w:hint="default"/>
      </w:rPr>
    </w:lvl>
    <w:lvl w:ilvl="7" w:tplc="04220003" w:tentative="1">
      <w:start w:val="1"/>
      <w:numFmt w:val="bullet"/>
      <w:lvlText w:val="o"/>
      <w:lvlJc w:val="left"/>
      <w:pPr>
        <w:ind w:left="6262" w:hanging="360"/>
      </w:pPr>
      <w:rPr>
        <w:rFonts w:ascii="Courier New" w:hAnsi="Courier New" w:hint="default"/>
      </w:rPr>
    </w:lvl>
    <w:lvl w:ilvl="8" w:tplc="04220005" w:tentative="1">
      <w:start w:val="1"/>
      <w:numFmt w:val="bullet"/>
      <w:lvlText w:val=""/>
      <w:lvlJc w:val="left"/>
      <w:pPr>
        <w:ind w:left="6982" w:hanging="360"/>
      </w:pPr>
      <w:rPr>
        <w:rFonts w:ascii="Wingdings" w:hAnsi="Wingdings" w:hint="default"/>
      </w:rPr>
    </w:lvl>
  </w:abstractNum>
  <w:abstractNum w:abstractNumId="34">
    <w:nsid w:val="61C04F7B"/>
    <w:multiLevelType w:val="hybridMultilevel"/>
    <w:tmpl w:val="13B2E0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237307C"/>
    <w:multiLevelType w:val="hybridMultilevel"/>
    <w:tmpl w:val="D422CE16"/>
    <w:lvl w:ilvl="0" w:tplc="7A32609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6">
    <w:nsid w:val="64E03CD0"/>
    <w:multiLevelType w:val="hybridMultilevel"/>
    <w:tmpl w:val="9BCA2ECE"/>
    <w:lvl w:ilvl="0" w:tplc="57A6DD4E">
      <w:start w:val="5"/>
      <w:numFmt w:val="decimal"/>
      <w:lvlText w:val="%1."/>
      <w:lvlJc w:val="left"/>
      <w:pPr>
        <w:ind w:left="719" w:hanging="360"/>
      </w:pPr>
      <w:rPr>
        <w:rFonts w:cs="Times New Roman" w:hint="default"/>
      </w:rPr>
    </w:lvl>
    <w:lvl w:ilvl="1" w:tplc="04220019" w:tentative="1">
      <w:start w:val="1"/>
      <w:numFmt w:val="lowerLetter"/>
      <w:lvlText w:val="%2."/>
      <w:lvlJc w:val="left"/>
      <w:pPr>
        <w:ind w:left="1439" w:hanging="360"/>
      </w:pPr>
      <w:rPr>
        <w:rFonts w:cs="Times New Roman"/>
      </w:rPr>
    </w:lvl>
    <w:lvl w:ilvl="2" w:tplc="0422001B" w:tentative="1">
      <w:start w:val="1"/>
      <w:numFmt w:val="lowerRoman"/>
      <w:lvlText w:val="%3."/>
      <w:lvlJc w:val="right"/>
      <w:pPr>
        <w:ind w:left="2159" w:hanging="180"/>
      </w:pPr>
      <w:rPr>
        <w:rFonts w:cs="Times New Roman"/>
      </w:rPr>
    </w:lvl>
    <w:lvl w:ilvl="3" w:tplc="0422000F" w:tentative="1">
      <w:start w:val="1"/>
      <w:numFmt w:val="decimal"/>
      <w:lvlText w:val="%4."/>
      <w:lvlJc w:val="left"/>
      <w:pPr>
        <w:ind w:left="2879" w:hanging="360"/>
      </w:pPr>
      <w:rPr>
        <w:rFonts w:cs="Times New Roman"/>
      </w:rPr>
    </w:lvl>
    <w:lvl w:ilvl="4" w:tplc="04220019" w:tentative="1">
      <w:start w:val="1"/>
      <w:numFmt w:val="lowerLetter"/>
      <w:lvlText w:val="%5."/>
      <w:lvlJc w:val="left"/>
      <w:pPr>
        <w:ind w:left="3599" w:hanging="360"/>
      </w:pPr>
      <w:rPr>
        <w:rFonts w:cs="Times New Roman"/>
      </w:rPr>
    </w:lvl>
    <w:lvl w:ilvl="5" w:tplc="0422001B" w:tentative="1">
      <w:start w:val="1"/>
      <w:numFmt w:val="lowerRoman"/>
      <w:lvlText w:val="%6."/>
      <w:lvlJc w:val="right"/>
      <w:pPr>
        <w:ind w:left="4319" w:hanging="180"/>
      </w:pPr>
      <w:rPr>
        <w:rFonts w:cs="Times New Roman"/>
      </w:rPr>
    </w:lvl>
    <w:lvl w:ilvl="6" w:tplc="0422000F" w:tentative="1">
      <w:start w:val="1"/>
      <w:numFmt w:val="decimal"/>
      <w:lvlText w:val="%7."/>
      <w:lvlJc w:val="left"/>
      <w:pPr>
        <w:ind w:left="5039" w:hanging="360"/>
      </w:pPr>
      <w:rPr>
        <w:rFonts w:cs="Times New Roman"/>
      </w:rPr>
    </w:lvl>
    <w:lvl w:ilvl="7" w:tplc="04220019" w:tentative="1">
      <w:start w:val="1"/>
      <w:numFmt w:val="lowerLetter"/>
      <w:lvlText w:val="%8."/>
      <w:lvlJc w:val="left"/>
      <w:pPr>
        <w:ind w:left="5759" w:hanging="360"/>
      </w:pPr>
      <w:rPr>
        <w:rFonts w:cs="Times New Roman"/>
      </w:rPr>
    </w:lvl>
    <w:lvl w:ilvl="8" w:tplc="0422001B" w:tentative="1">
      <w:start w:val="1"/>
      <w:numFmt w:val="lowerRoman"/>
      <w:lvlText w:val="%9."/>
      <w:lvlJc w:val="right"/>
      <w:pPr>
        <w:ind w:left="6479" w:hanging="180"/>
      </w:pPr>
      <w:rPr>
        <w:rFonts w:cs="Times New Roman"/>
      </w:rPr>
    </w:lvl>
  </w:abstractNum>
  <w:abstractNum w:abstractNumId="37">
    <w:nsid w:val="69A65573"/>
    <w:multiLevelType w:val="hybridMultilevel"/>
    <w:tmpl w:val="7FF65EC8"/>
    <w:lvl w:ilvl="0" w:tplc="6F4E6E3C">
      <w:start w:val="1"/>
      <w:numFmt w:val="decimal"/>
      <w:lvlText w:val="%1."/>
      <w:lvlJc w:val="left"/>
      <w:pPr>
        <w:ind w:left="1068" w:hanging="360"/>
      </w:pPr>
      <w:rPr>
        <w:rFonts w:cs="Times New Roman" w:hint="default"/>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38">
    <w:nsid w:val="6BB721B9"/>
    <w:multiLevelType w:val="hybridMultilevel"/>
    <w:tmpl w:val="C0E2249E"/>
    <w:lvl w:ilvl="0" w:tplc="04190001">
      <w:start w:val="1"/>
      <w:numFmt w:val="bullet"/>
      <w:lvlText w:val=""/>
      <w:lvlJc w:val="left"/>
      <w:pPr>
        <w:ind w:left="1222" w:hanging="360"/>
      </w:pPr>
      <w:rPr>
        <w:rFonts w:ascii="Symbol" w:hAnsi="Symbol" w:hint="default"/>
      </w:rPr>
    </w:lvl>
    <w:lvl w:ilvl="1" w:tplc="04220003" w:tentative="1">
      <w:start w:val="1"/>
      <w:numFmt w:val="bullet"/>
      <w:lvlText w:val="o"/>
      <w:lvlJc w:val="left"/>
      <w:pPr>
        <w:ind w:left="1942" w:hanging="360"/>
      </w:pPr>
      <w:rPr>
        <w:rFonts w:ascii="Courier New" w:hAnsi="Courier New" w:hint="default"/>
      </w:rPr>
    </w:lvl>
    <w:lvl w:ilvl="2" w:tplc="04220005" w:tentative="1">
      <w:start w:val="1"/>
      <w:numFmt w:val="bullet"/>
      <w:lvlText w:val=""/>
      <w:lvlJc w:val="left"/>
      <w:pPr>
        <w:ind w:left="2662" w:hanging="360"/>
      </w:pPr>
      <w:rPr>
        <w:rFonts w:ascii="Wingdings" w:hAnsi="Wingdings" w:hint="default"/>
      </w:rPr>
    </w:lvl>
    <w:lvl w:ilvl="3" w:tplc="04220001" w:tentative="1">
      <w:start w:val="1"/>
      <w:numFmt w:val="bullet"/>
      <w:lvlText w:val=""/>
      <w:lvlJc w:val="left"/>
      <w:pPr>
        <w:ind w:left="3382" w:hanging="360"/>
      </w:pPr>
      <w:rPr>
        <w:rFonts w:ascii="Symbol" w:hAnsi="Symbol" w:hint="default"/>
      </w:rPr>
    </w:lvl>
    <w:lvl w:ilvl="4" w:tplc="04220003" w:tentative="1">
      <w:start w:val="1"/>
      <w:numFmt w:val="bullet"/>
      <w:lvlText w:val="o"/>
      <w:lvlJc w:val="left"/>
      <w:pPr>
        <w:ind w:left="4102" w:hanging="360"/>
      </w:pPr>
      <w:rPr>
        <w:rFonts w:ascii="Courier New" w:hAnsi="Courier New" w:hint="default"/>
      </w:rPr>
    </w:lvl>
    <w:lvl w:ilvl="5" w:tplc="04220005" w:tentative="1">
      <w:start w:val="1"/>
      <w:numFmt w:val="bullet"/>
      <w:lvlText w:val=""/>
      <w:lvlJc w:val="left"/>
      <w:pPr>
        <w:ind w:left="4822" w:hanging="360"/>
      </w:pPr>
      <w:rPr>
        <w:rFonts w:ascii="Wingdings" w:hAnsi="Wingdings" w:hint="default"/>
      </w:rPr>
    </w:lvl>
    <w:lvl w:ilvl="6" w:tplc="04220001" w:tentative="1">
      <w:start w:val="1"/>
      <w:numFmt w:val="bullet"/>
      <w:lvlText w:val=""/>
      <w:lvlJc w:val="left"/>
      <w:pPr>
        <w:ind w:left="5542" w:hanging="360"/>
      </w:pPr>
      <w:rPr>
        <w:rFonts w:ascii="Symbol" w:hAnsi="Symbol" w:hint="default"/>
      </w:rPr>
    </w:lvl>
    <w:lvl w:ilvl="7" w:tplc="04220003" w:tentative="1">
      <w:start w:val="1"/>
      <w:numFmt w:val="bullet"/>
      <w:lvlText w:val="o"/>
      <w:lvlJc w:val="left"/>
      <w:pPr>
        <w:ind w:left="6262" w:hanging="360"/>
      </w:pPr>
      <w:rPr>
        <w:rFonts w:ascii="Courier New" w:hAnsi="Courier New" w:hint="default"/>
      </w:rPr>
    </w:lvl>
    <w:lvl w:ilvl="8" w:tplc="04220005" w:tentative="1">
      <w:start w:val="1"/>
      <w:numFmt w:val="bullet"/>
      <w:lvlText w:val=""/>
      <w:lvlJc w:val="left"/>
      <w:pPr>
        <w:ind w:left="6982" w:hanging="360"/>
      </w:pPr>
      <w:rPr>
        <w:rFonts w:ascii="Wingdings" w:hAnsi="Wingdings" w:hint="default"/>
      </w:rPr>
    </w:lvl>
  </w:abstractNum>
  <w:abstractNum w:abstractNumId="39">
    <w:nsid w:val="6EDC4CDA"/>
    <w:multiLevelType w:val="hybridMultilevel"/>
    <w:tmpl w:val="CCC2B332"/>
    <w:lvl w:ilvl="0" w:tplc="5E80C8BE">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40">
    <w:nsid w:val="70605C65"/>
    <w:multiLevelType w:val="hybridMultilevel"/>
    <w:tmpl w:val="8A74FDCA"/>
    <w:lvl w:ilvl="0" w:tplc="634E10B6">
      <w:start w:val="1"/>
      <w:numFmt w:val="decimal"/>
      <w:lvlText w:val="%1."/>
      <w:lvlJc w:val="left"/>
      <w:pPr>
        <w:ind w:left="719" w:hanging="360"/>
      </w:pPr>
      <w:rPr>
        <w:rFonts w:cs="Times New Roman" w:hint="default"/>
      </w:rPr>
    </w:lvl>
    <w:lvl w:ilvl="1" w:tplc="04220019" w:tentative="1">
      <w:start w:val="1"/>
      <w:numFmt w:val="lowerLetter"/>
      <w:lvlText w:val="%2."/>
      <w:lvlJc w:val="left"/>
      <w:pPr>
        <w:ind w:left="1439" w:hanging="360"/>
      </w:pPr>
      <w:rPr>
        <w:rFonts w:cs="Times New Roman"/>
      </w:rPr>
    </w:lvl>
    <w:lvl w:ilvl="2" w:tplc="0422001B" w:tentative="1">
      <w:start w:val="1"/>
      <w:numFmt w:val="lowerRoman"/>
      <w:lvlText w:val="%3."/>
      <w:lvlJc w:val="right"/>
      <w:pPr>
        <w:ind w:left="2159" w:hanging="180"/>
      </w:pPr>
      <w:rPr>
        <w:rFonts w:cs="Times New Roman"/>
      </w:rPr>
    </w:lvl>
    <w:lvl w:ilvl="3" w:tplc="0422000F" w:tentative="1">
      <w:start w:val="1"/>
      <w:numFmt w:val="decimal"/>
      <w:lvlText w:val="%4."/>
      <w:lvlJc w:val="left"/>
      <w:pPr>
        <w:ind w:left="2879" w:hanging="360"/>
      </w:pPr>
      <w:rPr>
        <w:rFonts w:cs="Times New Roman"/>
      </w:rPr>
    </w:lvl>
    <w:lvl w:ilvl="4" w:tplc="04220019" w:tentative="1">
      <w:start w:val="1"/>
      <w:numFmt w:val="lowerLetter"/>
      <w:lvlText w:val="%5."/>
      <w:lvlJc w:val="left"/>
      <w:pPr>
        <w:ind w:left="3599" w:hanging="360"/>
      </w:pPr>
      <w:rPr>
        <w:rFonts w:cs="Times New Roman"/>
      </w:rPr>
    </w:lvl>
    <w:lvl w:ilvl="5" w:tplc="0422001B" w:tentative="1">
      <w:start w:val="1"/>
      <w:numFmt w:val="lowerRoman"/>
      <w:lvlText w:val="%6."/>
      <w:lvlJc w:val="right"/>
      <w:pPr>
        <w:ind w:left="4319" w:hanging="180"/>
      </w:pPr>
      <w:rPr>
        <w:rFonts w:cs="Times New Roman"/>
      </w:rPr>
    </w:lvl>
    <w:lvl w:ilvl="6" w:tplc="0422000F" w:tentative="1">
      <w:start w:val="1"/>
      <w:numFmt w:val="decimal"/>
      <w:lvlText w:val="%7."/>
      <w:lvlJc w:val="left"/>
      <w:pPr>
        <w:ind w:left="5039" w:hanging="360"/>
      </w:pPr>
      <w:rPr>
        <w:rFonts w:cs="Times New Roman"/>
      </w:rPr>
    </w:lvl>
    <w:lvl w:ilvl="7" w:tplc="04220019" w:tentative="1">
      <w:start w:val="1"/>
      <w:numFmt w:val="lowerLetter"/>
      <w:lvlText w:val="%8."/>
      <w:lvlJc w:val="left"/>
      <w:pPr>
        <w:ind w:left="5759" w:hanging="360"/>
      </w:pPr>
      <w:rPr>
        <w:rFonts w:cs="Times New Roman"/>
      </w:rPr>
    </w:lvl>
    <w:lvl w:ilvl="8" w:tplc="0422001B" w:tentative="1">
      <w:start w:val="1"/>
      <w:numFmt w:val="lowerRoman"/>
      <w:lvlText w:val="%9."/>
      <w:lvlJc w:val="right"/>
      <w:pPr>
        <w:ind w:left="6479" w:hanging="180"/>
      </w:pPr>
      <w:rPr>
        <w:rFonts w:cs="Times New Roman"/>
      </w:rPr>
    </w:lvl>
  </w:abstractNum>
  <w:abstractNum w:abstractNumId="41">
    <w:nsid w:val="70FB288B"/>
    <w:multiLevelType w:val="hybridMultilevel"/>
    <w:tmpl w:val="C9C41AD2"/>
    <w:lvl w:ilvl="0" w:tplc="5F9EB430">
      <w:start w:val="1"/>
      <w:numFmt w:val="decimal"/>
      <w:lvlText w:val="%1."/>
      <w:lvlJc w:val="left"/>
      <w:pPr>
        <w:tabs>
          <w:tab w:val="num" w:pos="1065"/>
        </w:tabs>
        <w:ind w:left="1065" w:hanging="360"/>
      </w:pPr>
      <w:rPr>
        <w:rFonts w:cs="Times New Roman" w:hint="default"/>
      </w:rPr>
    </w:lvl>
    <w:lvl w:ilvl="1" w:tplc="54D84D1C">
      <w:start w:val="1"/>
      <w:numFmt w:val="decimal"/>
      <w:lvlText w:val="%2)"/>
      <w:lvlJc w:val="left"/>
      <w:pPr>
        <w:tabs>
          <w:tab w:val="num" w:pos="1785"/>
        </w:tabs>
        <w:ind w:left="1785" w:hanging="360"/>
      </w:pPr>
      <w:rPr>
        <w:rFonts w:cs="Times New Roman" w:hint="default"/>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42">
    <w:nsid w:val="71AC30FC"/>
    <w:multiLevelType w:val="hybridMultilevel"/>
    <w:tmpl w:val="800CC5FC"/>
    <w:lvl w:ilvl="0" w:tplc="FB50F4A8">
      <w:start w:val="3"/>
      <w:numFmt w:val="bullet"/>
      <w:lvlText w:val="–"/>
      <w:lvlJc w:val="left"/>
      <w:pPr>
        <w:tabs>
          <w:tab w:val="num" w:pos="1320"/>
        </w:tabs>
        <w:ind w:left="1320" w:hanging="780"/>
      </w:pPr>
      <w:rPr>
        <w:rFonts w:ascii="Times New Roman" w:eastAsia="Times New Roman" w:hAnsi="Times New Roman"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43">
    <w:nsid w:val="746D4FC8"/>
    <w:multiLevelType w:val="hybridMultilevel"/>
    <w:tmpl w:val="8646CE4C"/>
    <w:lvl w:ilvl="0" w:tplc="3ADC7590">
      <w:start w:val="5"/>
      <w:numFmt w:val="bullet"/>
      <w:lvlText w:val="-"/>
      <w:lvlJc w:val="left"/>
      <w:pPr>
        <w:tabs>
          <w:tab w:val="num" w:pos="1065"/>
        </w:tabs>
        <w:ind w:left="1065" w:hanging="360"/>
      </w:pPr>
      <w:rPr>
        <w:rFonts w:ascii="Times New Roman" w:eastAsia="Times New Roman" w:hAnsi="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44">
    <w:nsid w:val="75837273"/>
    <w:multiLevelType w:val="hybridMultilevel"/>
    <w:tmpl w:val="D6029F90"/>
    <w:lvl w:ilvl="0" w:tplc="04190001">
      <w:start w:val="1"/>
      <w:numFmt w:val="bullet"/>
      <w:lvlText w:val=""/>
      <w:lvlJc w:val="left"/>
      <w:pPr>
        <w:ind w:left="1222" w:hanging="360"/>
      </w:pPr>
      <w:rPr>
        <w:rFonts w:ascii="Symbol" w:hAnsi="Symbol" w:hint="default"/>
      </w:rPr>
    </w:lvl>
    <w:lvl w:ilvl="1" w:tplc="04220003" w:tentative="1">
      <w:start w:val="1"/>
      <w:numFmt w:val="bullet"/>
      <w:lvlText w:val="o"/>
      <w:lvlJc w:val="left"/>
      <w:pPr>
        <w:ind w:left="1942" w:hanging="360"/>
      </w:pPr>
      <w:rPr>
        <w:rFonts w:ascii="Courier New" w:hAnsi="Courier New" w:hint="default"/>
      </w:rPr>
    </w:lvl>
    <w:lvl w:ilvl="2" w:tplc="04220005" w:tentative="1">
      <w:start w:val="1"/>
      <w:numFmt w:val="bullet"/>
      <w:lvlText w:val=""/>
      <w:lvlJc w:val="left"/>
      <w:pPr>
        <w:ind w:left="2662" w:hanging="360"/>
      </w:pPr>
      <w:rPr>
        <w:rFonts w:ascii="Wingdings" w:hAnsi="Wingdings" w:hint="default"/>
      </w:rPr>
    </w:lvl>
    <w:lvl w:ilvl="3" w:tplc="04220001" w:tentative="1">
      <w:start w:val="1"/>
      <w:numFmt w:val="bullet"/>
      <w:lvlText w:val=""/>
      <w:lvlJc w:val="left"/>
      <w:pPr>
        <w:ind w:left="3382" w:hanging="360"/>
      </w:pPr>
      <w:rPr>
        <w:rFonts w:ascii="Symbol" w:hAnsi="Symbol" w:hint="default"/>
      </w:rPr>
    </w:lvl>
    <w:lvl w:ilvl="4" w:tplc="04220003" w:tentative="1">
      <w:start w:val="1"/>
      <w:numFmt w:val="bullet"/>
      <w:lvlText w:val="o"/>
      <w:lvlJc w:val="left"/>
      <w:pPr>
        <w:ind w:left="4102" w:hanging="360"/>
      </w:pPr>
      <w:rPr>
        <w:rFonts w:ascii="Courier New" w:hAnsi="Courier New" w:hint="default"/>
      </w:rPr>
    </w:lvl>
    <w:lvl w:ilvl="5" w:tplc="04220005" w:tentative="1">
      <w:start w:val="1"/>
      <w:numFmt w:val="bullet"/>
      <w:lvlText w:val=""/>
      <w:lvlJc w:val="left"/>
      <w:pPr>
        <w:ind w:left="4822" w:hanging="360"/>
      </w:pPr>
      <w:rPr>
        <w:rFonts w:ascii="Wingdings" w:hAnsi="Wingdings" w:hint="default"/>
      </w:rPr>
    </w:lvl>
    <w:lvl w:ilvl="6" w:tplc="04220001" w:tentative="1">
      <w:start w:val="1"/>
      <w:numFmt w:val="bullet"/>
      <w:lvlText w:val=""/>
      <w:lvlJc w:val="left"/>
      <w:pPr>
        <w:ind w:left="5542" w:hanging="360"/>
      </w:pPr>
      <w:rPr>
        <w:rFonts w:ascii="Symbol" w:hAnsi="Symbol" w:hint="default"/>
      </w:rPr>
    </w:lvl>
    <w:lvl w:ilvl="7" w:tplc="04220003" w:tentative="1">
      <w:start w:val="1"/>
      <w:numFmt w:val="bullet"/>
      <w:lvlText w:val="o"/>
      <w:lvlJc w:val="left"/>
      <w:pPr>
        <w:ind w:left="6262" w:hanging="360"/>
      </w:pPr>
      <w:rPr>
        <w:rFonts w:ascii="Courier New" w:hAnsi="Courier New" w:hint="default"/>
      </w:rPr>
    </w:lvl>
    <w:lvl w:ilvl="8" w:tplc="04220005" w:tentative="1">
      <w:start w:val="1"/>
      <w:numFmt w:val="bullet"/>
      <w:lvlText w:val=""/>
      <w:lvlJc w:val="left"/>
      <w:pPr>
        <w:ind w:left="6982" w:hanging="360"/>
      </w:pPr>
      <w:rPr>
        <w:rFonts w:ascii="Wingdings" w:hAnsi="Wingdings" w:hint="default"/>
      </w:rPr>
    </w:lvl>
  </w:abstractNum>
  <w:abstractNum w:abstractNumId="45">
    <w:nsid w:val="78F239E3"/>
    <w:multiLevelType w:val="hybridMultilevel"/>
    <w:tmpl w:val="3B3E0CE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6">
    <w:nsid w:val="7B5411E3"/>
    <w:multiLevelType w:val="hybridMultilevel"/>
    <w:tmpl w:val="AFB8B6EA"/>
    <w:lvl w:ilvl="0" w:tplc="04190001">
      <w:start w:val="1"/>
      <w:numFmt w:val="bullet"/>
      <w:lvlText w:val=""/>
      <w:lvlJc w:val="left"/>
      <w:pPr>
        <w:ind w:left="1582" w:hanging="360"/>
      </w:pPr>
      <w:rPr>
        <w:rFonts w:ascii="Symbol" w:hAnsi="Symbol" w:hint="default"/>
      </w:rPr>
    </w:lvl>
    <w:lvl w:ilvl="1" w:tplc="04220003" w:tentative="1">
      <w:start w:val="1"/>
      <w:numFmt w:val="bullet"/>
      <w:lvlText w:val="o"/>
      <w:lvlJc w:val="left"/>
      <w:pPr>
        <w:ind w:left="2302" w:hanging="360"/>
      </w:pPr>
      <w:rPr>
        <w:rFonts w:ascii="Courier New" w:hAnsi="Courier New" w:hint="default"/>
      </w:rPr>
    </w:lvl>
    <w:lvl w:ilvl="2" w:tplc="04220005" w:tentative="1">
      <w:start w:val="1"/>
      <w:numFmt w:val="bullet"/>
      <w:lvlText w:val=""/>
      <w:lvlJc w:val="left"/>
      <w:pPr>
        <w:ind w:left="3022" w:hanging="360"/>
      </w:pPr>
      <w:rPr>
        <w:rFonts w:ascii="Wingdings" w:hAnsi="Wingdings" w:hint="default"/>
      </w:rPr>
    </w:lvl>
    <w:lvl w:ilvl="3" w:tplc="04220001" w:tentative="1">
      <w:start w:val="1"/>
      <w:numFmt w:val="bullet"/>
      <w:lvlText w:val=""/>
      <w:lvlJc w:val="left"/>
      <w:pPr>
        <w:ind w:left="3742" w:hanging="360"/>
      </w:pPr>
      <w:rPr>
        <w:rFonts w:ascii="Symbol" w:hAnsi="Symbol" w:hint="default"/>
      </w:rPr>
    </w:lvl>
    <w:lvl w:ilvl="4" w:tplc="04220003" w:tentative="1">
      <w:start w:val="1"/>
      <w:numFmt w:val="bullet"/>
      <w:lvlText w:val="o"/>
      <w:lvlJc w:val="left"/>
      <w:pPr>
        <w:ind w:left="4462" w:hanging="360"/>
      </w:pPr>
      <w:rPr>
        <w:rFonts w:ascii="Courier New" w:hAnsi="Courier New" w:hint="default"/>
      </w:rPr>
    </w:lvl>
    <w:lvl w:ilvl="5" w:tplc="04220005" w:tentative="1">
      <w:start w:val="1"/>
      <w:numFmt w:val="bullet"/>
      <w:lvlText w:val=""/>
      <w:lvlJc w:val="left"/>
      <w:pPr>
        <w:ind w:left="5182" w:hanging="360"/>
      </w:pPr>
      <w:rPr>
        <w:rFonts w:ascii="Wingdings" w:hAnsi="Wingdings" w:hint="default"/>
      </w:rPr>
    </w:lvl>
    <w:lvl w:ilvl="6" w:tplc="04220001" w:tentative="1">
      <w:start w:val="1"/>
      <w:numFmt w:val="bullet"/>
      <w:lvlText w:val=""/>
      <w:lvlJc w:val="left"/>
      <w:pPr>
        <w:ind w:left="5902" w:hanging="360"/>
      </w:pPr>
      <w:rPr>
        <w:rFonts w:ascii="Symbol" w:hAnsi="Symbol" w:hint="default"/>
      </w:rPr>
    </w:lvl>
    <w:lvl w:ilvl="7" w:tplc="04220003" w:tentative="1">
      <w:start w:val="1"/>
      <w:numFmt w:val="bullet"/>
      <w:lvlText w:val="o"/>
      <w:lvlJc w:val="left"/>
      <w:pPr>
        <w:ind w:left="6622" w:hanging="360"/>
      </w:pPr>
      <w:rPr>
        <w:rFonts w:ascii="Courier New" w:hAnsi="Courier New" w:hint="default"/>
      </w:rPr>
    </w:lvl>
    <w:lvl w:ilvl="8" w:tplc="04220005" w:tentative="1">
      <w:start w:val="1"/>
      <w:numFmt w:val="bullet"/>
      <w:lvlText w:val=""/>
      <w:lvlJc w:val="left"/>
      <w:pPr>
        <w:ind w:left="7342" w:hanging="360"/>
      </w:pPr>
      <w:rPr>
        <w:rFonts w:ascii="Wingdings" w:hAnsi="Wingdings" w:hint="default"/>
      </w:rPr>
    </w:lvl>
  </w:abstractNum>
  <w:abstractNum w:abstractNumId="47">
    <w:nsid w:val="7CC1597B"/>
    <w:multiLevelType w:val="hybridMultilevel"/>
    <w:tmpl w:val="4F12D9C0"/>
    <w:lvl w:ilvl="0" w:tplc="BF7EDF98">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7F6F1766"/>
    <w:multiLevelType w:val="hybridMultilevel"/>
    <w:tmpl w:val="72E05E16"/>
    <w:lvl w:ilvl="0" w:tplc="D4BA746A">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num w:numId="1">
    <w:abstractNumId w:val="28"/>
  </w:num>
  <w:num w:numId="2">
    <w:abstractNumId w:val="43"/>
  </w:num>
  <w:num w:numId="3">
    <w:abstractNumId w:val="29"/>
  </w:num>
  <w:num w:numId="4">
    <w:abstractNumId w:val="10"/>
  </w:num>
  <w:num w:numId="5">
    <w:abstractNumId w:val="24"/>
  </w:num>
  <w:num w:numId="6">
    <w:abstractNumId w:val="16"/>
  </w:num>
  <w:num w:numId="7">
    <w:abstractNumId w:val="47"/>
  </w:num>
  <w:num w:numId="8">
    <w:abstractNumId w:val="23"/>
  </w:num>
  <w:num w:numId="9">
    <w:abstractNumId w:val="2"/>
  </w:num>
  <w:num w:numId="10">
    <w:abstractNumId w:val="1"/>
  </w:num>
  <w:num w:numId="11">
    <w:abstractNumId w:val="5"/>
  </w:num>
  <w:num w:numId="12">
    <w:abstractNumId w:val="26"/>
  </w:num>
  <w:num w:numId="13">
    <w:abstractNumId w:val="6"/>
  </w:num>
  <w:num w:numId="14">
    <w:abstractNumId w:val="42"/>
  </w:num>
  <w:num w:numId="15">
    <w:abstractNumId w:val="22"/>
  </w:num>
  <w:num w:numId="16">
    <w:abstractNumId w:val="19"/>
  </w:num>
  <w:num w:numId="17">
    <w:abstractNumId w:val="12"/>
  </w:num>
  <w:num w:numId="18">
    <w:abstractNumId w:val="27"/>
  </w:num>
  <w:num w:numId="19">
    <w:abstractNumId w:val="11"/>
  </w:num>
  <w:num w:numId="20">
    <w:abstractNumId w:val="31"/>
  </w:num>
  <w:num w:numId="21">
    <w:abstractNumId w:val="45"/>
  </w:num>
  <w:num w:numId="22">
    <w:abstractNumId w:val="3"/>
  </w:num>
  <w:num w:numId="23">
    <w:abstractNumId w:val="9"/>
  </w:num>
  <w:num w:numId="24">
    <w:abstractNumId w:val="0"/>
  </w:num>
  <w:num w:numId="25">
    <w:abstractNumId w:val="34"/>
  </w:num>
  <w:num w:numId="26">
    <w:abstractNumId w:val="32"/>
  </w:num>
  <w:num w:numId="27">
    <w:abstractNumId w:val="20"/>
  </w:num>
  <w:num w:numId="28">
    <w:abstractNumId w:val="14"/>
  </w:num>
  <w:num w:numId="29">
    <w:abstractNumId w:val="48"/>
  </w:num>
  <w:num w:numId="30">
    <w:abstractNumId w:val="13"/>
  </w:num>
  <w:num w:numId="31">
    <w:abstractNumId w:val="18"/>
  </w:num>
  <w:num w:numId="32">
    <w:abstractNumId w:val="46"/>
  </w:num>
  <w:num w:numId="33">
    <w:abstractNumId w:val="38"/>
  </w:num>
  <w:num w:numId="34">
    <w:abstractNumId w:val="7"/>
  </w:num>
  <w:num w:numId="35">
    <w:abstractNumId w:val="44"/>
  </w:num>
  <w:num w:numId="36">
    <w:abstractNumId w:val="33"/>
  </w:num>
  <w:num w:numId="37">
    <w:abstractNumId w:val="17"/>
  </w:num>
  <w:num w:numId="38">
    <w:abstractNumId w:val="15"/>
  </w:num>
  <w:num w:numId="39">
    <w:abstractNumId w:val="25"/>
  </w:num>
  <w:num w:numId="40">
    <w:abstractNumId w:val="41"/>
  </w:num>
  <w:num w:numId="41">
    <w:abstractNumId w:val="35"/>
  </w:num>
  <w:num w:numId="42">
    <w:abstractNumId w:val="39"/>
  </w:num>
  <w:num w:numId="43">
    <w:abstractNumId w:val="4"/>
  </w:num>
  <w:num w:numId="44">
    <w:abstractNumId w:val="36"/>
  </w:num>
  <w:num w:numId="45">
    <w:abstractNumId w:val="40"/>
  </w:num>
  <w:num w:numId="46">
    <w:abstractNumId w:val="8"/>
  </w:num>
  <w:num w:numId="47">
    <w:abstractNumId w:val="30"/>
  </w:num>
  <w:num w:numId="48">
    <w:abstractNumId w:val="37"/>
  </w:num>
  <w:num w:numId="49">
    <w:abstractNumId w:val="21"/>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17A50"/>
    <w:rsid w:val="0001336C"/>
    <w:rsid w:val="000217A3"/>
    <w:rsid w:val="00023A14"/>
    <w:rsid w:val="00035985"/>
    <w:rsid w:val="00051A69"/>
    <w:rsid w:val="0005461D"/>
    <w:rsid w:val="00055241"/>
    <w:rsid w:val="000619C9"/>
    <w:rsid w:val="00066D2B"/>
    <w:rsid w:val="00086919"/>
    <w:rsid w:val="00093CB3"/>
    <w:rsid w:val="000A3A52"/>
    <w:rsid w:val="000B6364"/>
    <w:rsid w:val="000B7FF7"/>
    <w:rsid w:val="000C0A19"/>
    <w:rsid w:val="000E43A7"/>
    <w:rsid w:val="000E63E3"/>
    <w:rsid w:val="000F1C07"/>
    <w:rsid w:val="000F2F9E"/>
    <w:rsid w:val="000F4036"/>
    <w:rsid w:val="00103B11"/>
    <w:rsid w:val="00103F1D"/>
    <w:rsid w:val="00131949"/>
    <w:rsid w:val="00133714"/>
    <w:rsid w:val="00137591"/>
    <w:rsid w:val="00144936"/>
    <w:rsid w:val="0014548E"/>
    <w:rsid w:val="0014789A"/>
    <w:rsid w:val="00152CD6"/>
    <w:rsid w:val="0015472D"/>
    <w:rsid w:val="00154A34"/>
    <w:rsid w:val="00156B6B"/>
    <w:rsid w:val="0019587E"/>
    <w:rsid w:val="001A15EC"/>
    <w:rsid w:val="001A71DA"/>
    <w:rsid w:val="001A793C"/>
    <w:rsid w:val="001B0EFA"/>
    <w:rsid w:val="001C2E29"/>
    <w:rsid w:val="001C4C82"/>
    <w:rsid w:val="001D1F3B"/>
    <w:rsid w:val="001D3CB3"/>
    <w:rsid w:val="001E0ECA"/>
    <w:rsid w:val="001E3FE6"/>
    <w:rsid w:val="001E4DB0"/>
    <w:rsid w:val="001F7A3B"/>
    <w:rsid w:val="0020069C"/>
    <w:rsid w:val="002054CA"/>
    <w:rsid w:val="00207774"/>
    <w:rsid w:val="00207D3D"/>
    <w:rsid w:val="00217A50"/>
    <w:rsid w:val="00221014"/>
    <w:rsid w:val="0024204C"/>
    <w:rsid w:val="0024329A"/>
    <w:rsid w:val="0024652B"/>
    <w:rsid w:val="00246E34"/>
    <w:rsid w:val="002607E5"/>
    <w:rsid w:val="00261F81"/>
    <w:rsid w:val="0026739C"/>
    <w:rsid w:val="00271978"/>
    <w:rsid w:val="002835D6"/>
    <w:rsid w:val="00283750"/>
    <w:rsid w:val="002A2FD9"/>
    <w:rsid w:val="002A394C"/>
    <w:rsid w:val="002C3C38"/>
    <w:rsid w:val="002E457A"/>
    <w:rsid w:val="002E5AC6"/>
    <w:rsid w:val="002E66FB"/>
    <w:rsid w:val="002F06A9"/>
    <w:rsid w:val="003018AF"/>
    <w:rsid w:val="00315E5C"/>
    <w:rsid w:val="00316469"/>
    <w:rsid w:val="003218D2"/>
    <w:rsid w:val="00323133"/>
    <w:rsid w:val="0032558F"/>
    <w:rsid w:val="00327B7B"/>
    <w:rsid w:val="003470A6"/>
    <w:rsid w:val="00366B67"/>
    <w:rsid w:val="003755EF"/>
    <w:rsid w:val="00375E87"/>
    <w:rsid w:val="00382B4D"/>
    <w:rsid w:val="003831DF"/>
    <w:rsid w:val="003A4BCE"/>
    <w:rsid w:val="003B2FC4"/>
    <w:rsid w:val="003C1D56"/>
    <w:rsid w:val="003D3BB9"/>
    <w:rsid w:val="003D3C9F"/>
    <w:rsid w:val="003E2574"/>
    <w:rsid w:val="003E51EF"/>
    <w:rsid w:val="003F1EE4"/>
    <w:rsid w:val="00405989"/>
    <w:rsid w:val="004155BA"/>
    <w:rsid w:val="00415841"/>
    <w:rsid w:val="0041755F"/>
    <w:rsid w:val="00434A0C"/>
    <w:rsid w:val="00442C82"/>
    <w:rsid w:val="0045318A"/>
    <w:rsid w:val="00454222"/>
    <w:rsid w:val="00472137"/>
    <w:rsid w:val="00475DB7"/>
    <w:rsid w:val="004828CF"/>
    <w:rsid w:val="0049635C"/>
    <w:rsid w:val="004B73F3"/>
    <w:rsid w:val="004D42F6"/>
    <w:rsid w:val="004D63B3"/>
    <w:rsid w:val="004E023F"/>
    <w:rsid w:val="004E4F08"/>
    <w:rsid w:val="004F3D27"/>
    <w:rsid w:val="00502141"/>
    <w:rsid w:val="00510FE1"/>
    <w:rsid w:val="0051254A"/>
    <w:rsid w:val="00512562"/>
    <w:rsid w:val="00515FF8"/>
    <w:rsid w:val="0051640A"/>
    <w:rsid w:val="0053075B"/>
    <w:rsid w:val="00530DC1"/>
    <w:rsid w:val="00536519"/>
    <w:rsid w:val="00541ADF"/>
    <w:rsid w:val="005447D9"/>
    <w:rsid w:val="00555D16"/>
    <w:rsid w:val="005657F1"/>
    <w:rsid w:val="00570E10"/>
    <w:rsid w:val="00571958"/>
    <w:rsid w:val="00591954"/>
    <w:rsid w:val="005929EA"/>
    <w:rsid w:val="00593218"/>
    <w:rsid w:val="00594758"/>
    <w:rsid w:val="005949BA"/>
    <w:rsid w:val="00596DA6"/>
    <w:rsid w:val="005B3CA4"/>
    <w:rsid w:val="005C6959"/>
    <w:rsid w:val="005D049D"/>
    <w:rsid w:val="005D136F"/>
    <w:rsid w:val="005D50CB"/>
    <w:rsid w:val="005D72A9"/>
    <w:rsid w:val="005D750F"/>
    <w:rsid w:val="006072E9"/>
    <w:rsid w:val="006118C4"/>
    <w:rsid w:val="00614251"/>
    <w:rsid w:val="00620EC0"/>
    <w:rsid w:val="0062628D"/>
    <w:rsid w:val="00626CF6"/>
    <w:rsid w:val="00632CD4"/>
    <w:rsid w:val="00636607"/>
    <w:rsid w:val="0065216A"/>
    <w:rsid w:val="0065719A"/>
    <w:rsid w:val="006621A6"/>
    <w:rsid w:val="00674D3B"/>
    <w:rsid w:val="00677F9B"/>
    <w:rsid w:val="0068648A"/>
    <w:rsid w:val="00687BFF"/>
    <w:rsid w:val="006916D1"/>
    <w:rsid w:val="00696CFC"/>
    <w:rsid w:val="006A4693"/>
    <w:rsid w:val="006D0B25"/>
    <w:rsid w:val="006D0D63"/>
    <w:rsid w:val="006D3F04"/>
    <w:rsid w:val="006E6E5F"/>
    <w:rsid w:val="006F0C30"/>
    <w:rsid w:val="006F50E2"/>
    <w:rsid w:val="006F768E"/>
    <w:rsid w:val="00700C37"/>
    <w:rsid w:val="0071108C"/>
    <w:rsid w:val="00711918"/>
    <w:rsid w:val="00714021"/>
    <w:rsid w:val="00716103"/>
    <w:rsid w:val="00720D29"/>
    <w:rsid w:val="00721D0A"/>
    <w:rsid w:val="00727981"/>
    <w:rsid w:val="00731ACB"/>
    <w:rsid w:val="00735B4F"/>
    <w:rsid w:val="00736CC0"/>
    <w:rsid w:val="00746FDE"/>
    <w:rsid w:val="00760200"/>
    <w:rsid w:val="00772E60"/>
    <w:rsid w:val="00784FEC"/>
    <w:rsid w:val="00785E37"/>
    <w:rsid w:val="00793A22"/>
    <w:rsid w:val="00794714"/>
    <w:rsid w:val="00797495"/>
    <w:rsid w:val="007A30D7"/>
    <w:rsid w:val="007A3CCF"/>
    <w:rsid w:val="007B541C"/>
    <w:rsid w:val="007D125A"/>
    <w:rsid w:val="007F31BA"/>
    <w:rsid w:val="008143CF"/>
    <w:rsid w:val="008201A1"/>
    <w:rsid w:val="00821B36"/>
    <w:rsid w:val="008263D1"/>
    <w:rsid w:val="008317E5"/>
    <w:rsid w:val="0083234F"/>
    <w:rsid w:val="00834AB2"/>
    <w:rsid w:val="00842F8A"/>
    <w:rsid w:val="008503C1"/>
    <w:rsid w:val="008540B4"/>
    <w:rsid w:val="00855A71"/>
    <w:rsid w:val="008717C8"/>
    <w:rsid w:val="008737D7"/>
    <w:rsid w:val="00876E62"/>
    <w:rsid w:val="00882333"/>
    <w:rsid w:val="00887F2B"/>
    <w:rsid w:val="008943FA"/>
    <w:rsid w:val="00895F8D"/>
    <w:rsid w:val="008A477D"/>
    <w:rsid w:val="008B0422"/>
    <w:rsid w:val="008B4AED"/>
    <w:rsid w:val="008B5895"/>
    <w:rsid w:val="008C4CCE"/>
    <w:rsid w:val="008C699D"/>
    <w:rsid w:val="008D61E9"/>
    <w:rsid w:val="008E36CF"/>
    <w:rsid w:val="008F021F"/>
    <w:rsid w:val="008F7F7B"/>
    <w:rsid w:val="00911503"/>
    <w:rsid w:val="00913BDA"/>
    <w:rsid w:val="00923B72"/>
    <w:rsid w:val="0092709E"/>
    <w:rsid w:val="009431A4"/>
    <w:rsid w:val="00943D21"/>
    <w:rsid w:val="00944FED"/>
    <w:rsid w:val="009466BD"/>
    <w:rsid w:val="00951DAA"/>
    <w:rsid w:val="00953D45"/>
    <w:rsid w:val="00954737"/>
    <w:rsid w:val="0096464C"/>
    <w:rsid w:val="00967786"/>
    <w:rsid w:val="009744C5"/>
    <w:rsid w:val="00974EB4"/>
    <w:rsid w:val="009849F4"/>
    <w:rsid w:val="009A5692"/>
    <w:rsid w:val="009D6612"/>
    <w:rsid w:val="009D7732"/>
    <w:rsid w:val="009E7FE1"/>
    <w:rsid w:val="00A027EA"/>
    <w:rsid w:val="00A028FA"/>
    <w:rsid w:val="00A049B2"/>
    <w:rsid w:val="00A06C07"/>
    <w:rsid w:val="00A1596B"/>
    <w:rsid w:val="00A25E1A"/>
    <w:rsid w:val="00A315E8"/>
    <w:rsid w:val="00A512D1"/>
    <w:rsid w:val="00A621DB"/>
    <w:rsid w:val="00A6256D"/>
    <w:rsid w:val="00A63B85"/>
    <w:rsid w:val="00A7106E"/>
    <w:rsid w:val="00AA0222"/>
    <w:rsid w:val="00AB2E15"/>
    <w:rsid w:val="00AC3445"/>
    <w:rsid w:val="00AC75CF"/>
    <w:rsid w:val="00AD415C"/>
    <w:rsid w:val="00AD441A"/>
    <w:rsid w:val="00AD45D7"/>
    <w:rsid w:val="00AF7993"/>
    <w:rsid w:val="00B01D73"/>
    <w:rsid w:val="00B101E2"/>
    <w:rsid w:val="00B20A06"/>
    <w:rsid w:val="00B221B0"/>
    <w:rsid w:val="00B35769"/>
    <w:rsid w:val="00B404C5"/>
    <w:rsid w:val="00B42DDA"/>
    <w:rsid w:val="00B43A83"/>
    <w:rsid w:val="00B43FED"/>
    <w:rsid w:val="00B57478"/>
    <w:rsid w:val="00B57911"/>
    <w:rsid w:val="00B6020F"/>
    <w:rsid w:val="00B662F1"/>
    <w:rsid w:val="00B6746F"/>
    <w:rsid w:val="00B70E0B"/>
    <w:rsid w:val="00B81C68"/>
    <w:rsid w:val="00B82BF8"/>
    <w:rsid w:val="00B83243"/>
    <w:rsid w:val="00B84B38"/>
    <w:rsid w:val="00B871A1"/>
    <w:rsid w:val="00B95103"/>
    <w:rsid w:val="00B96406"/>
    <w:rsid w:val="00B970C4"/>
    <w:rsid w:val="00BA37C7"/>
    <w:rsid w:val="00BA4A9E"/>
    <w:rsid w:val="00BC4F16"/>
    <w:rsid w:val="00BD00DA"/>
    <w:rsid w:val="00BF4038"/>
    <w:rsid w:val="00BF4402"/>
    <w:rsid w:val="00BF7A63"/>
    <w:rsid w:val="00C05A12"/>
    <w:rsid w:val="00C13B70"/>
    <w:rsid w:val="00C22403"/>
    <w:rsid w:val="00C33436"/>
    <w:rsid w:val="00C366F0"/>
    <w:rsid w:val="00C47F2B"/>
    <w:rsid w:val="00C53B7F"/>
    <w:rsid w:val="00C575D9"/>
    <w:rsid w:val="00C64080"/>
    <w:rsid w:val="00C754EF"/>
    <w:rsid w:val="00C87484"/>
    <w:rsid w:val="00C874B2"/>
    <w:rsid w:val="00C96060"/>
    <w:rsid w:val="00CB346E"/>
    <w:rsid w:val="00CB4E03"/>
    <w:rsid w:val="00CB61FC"/>
    <w:rsid w:val="00CC5652"/>
    <w:rsid w:val="00CC6E54"/>
    <w:rsid w:val="00CD0C36"/>
    <w:rsid w:val="00CD4187"/>
    <w:rsid w:val="00CE34FD"/>
    <w:rsid w:val="00CE6C18"/>
    <w:rsid w:val="00CF01E3"/>
    <w:rsid w:val="00CF484D"/>
    <w:rsid w:val="00CF671B"/>
    <w:rsid w:val="00CF6D24"/>
    <w:rsid w:val="00D0406A"/>
    <w:rsid w:val="00D16FE1"/>
    <w:rsid w:val="00D23BBA"/>
    <w:rsid w:val="00D343BD"/>
    <w:rsid w:val="00D450A4"/>
    <w:rsid w:val="00D460C9"/>
    <w:rsid w:val="00D473D6"/>
    <w:rsid w:val="00D52565"/>
    <w:rsid w:val="00D66745"/>
    <w:rsid w:val="00D772C6"/>
    <w:rsid w:val="00D80397"/>
    <w:rsid w:val="00D911FA"/>
    <w:rsid w:val="00D94ACF"/>
    <w:rsid w:val="00D973D7"/>
    <w:rsid w:val="00DA0908"/>
    <w:rsid w:val="00DA293D"/>
    <w:rsid w:val="00DA2C3F"/>
    <w:rsid w:val="00DA4B8F"/>
    <w:rsid w:val="00DA716F"/>
    <w:rsid w:val="00DB017F"/>
    <w:rsid w:val="00DB600B"/>
    <w:rsid w:val="00DC7D54"/>
    <w:rsid w:val="00DE0A51"/>
    <w:rsid w:val="00DF0F7B"/>
    <w:rsid w:val="00DF48C6"/>
    <w:rsid w:val="00DF743A"/>
    <w:rsid w:val="00E01B79"/>
    <w:rsid w:val="00E05A91"/>
    <w:rsid w:val="00E079F7"/>
    <w:rsid w:val="00E07FD2"/>
    <w:rsid w:val="00E104B3"/>
    <w:rsid w:val="00E120C9"/>
    <w:rsid w:val="00E20D02"/>
    <w:rsid w:val="00E251A6"/>
    <w:rsid w:val="00E3766E"/>
    <w:rsid w:val="00E52C57"/>
    <w:rsid w:val="00E53F77"/>
    <w:rsid w:val="00E67E49"/>
    <w:rsid w:val="00E733D6"/>
    <w:rsid w:val="00E7689B"/>
    <w:rsid w:val="00E77E6C"/>
    <w:rsid w:val="00E80139"/>
    <w:rsid w:val="00E81939"/>
    <w:rsid w:val="00E81A53"/>
    <w:rsid w:val="00E92167"/>
    <w:rsid w:val="00E948A9"/>
    <w:rsid w:val="00EA6FC8"/>
    <w:rsid w:val="00ED2055"/>
    <w:rsid w:val="00ED3338"/>
    <w:rsid w:val="00EE040C"/>
    <w:rsid w:val="00EE2B34"/>
    <w:rsid w:val="00EE5434"/>
    <w:rsid w:val="00EF478F"/>
    <w:rsid w:val="00EF67C4"/>
    <w:rsid w:val="00F1537C"/>
    <w:rsid w:val="00F17134"/>
    <w:rsid w:val="00F21E2E"/>
    <w:rsid w:val="00F2579F"/>
    <w:rsid w:val="00F33F38"/>
    <w:rsid w:val="00F346A5"/>
    <w:rsid w:val="00F379DD"/>
    <w:rsid w:val="00F418B3"/>
    <w:rsid w:val="00F42700"/>
    <w:rsid w:val="00F546CA"/>
    <w:rsid w:val="00F56537"/>
    <w:rsid w:val="00F6015E"/>
    <w:rsid w:val="00F60D0E"/>
    <w:rsid w:val="00F63C16"/>
    <w:rsid w:val="00F652A7"/>
    <w:rsid w:val="00F67A34"/>
    <w:rsid w:val="00F73780"/>
    <w:rsid w:val="00F85B48"/>
    <w:rsid w:val="00F90060"/>
    <w:rsid w:val="00F9469A"/>
    <w:rsid w:val="00F947EF"/>
    <w:rsid w:val="00F95697"/>
    <w:rsid w:val="00FA3517"/>
    <w:rsid w:val="00FB1F82"/>
    <w:rsid w:val="00FC3BF2"/>
    <w:rsid w:val="00FC52BE"/>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1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semiHidden="0" w:uiPriority="0" w:unhideWhenUsed="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No List" w:locked="1" w:semiHidden="0" w:uiPriority="0" w:unhideWhenUsed="0"/>
    <w:lsdException w:name="Balloon Tex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9BA"/>
    <w:pPr>
      <w:spacing w:after="200" w:line="276" w:lineRule="auto"/>
    </w:pPr>
    <w:rPr>
      <w:lang w:val="uk-UA" w:eastAsia="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31ACB"/>
    <w:pPr>
      <w:ind w:left="720"/>
      <w:contextualSpacing/>
    </w:pPr>
  </w:style>
  <w:style w:type="table" w:styleId="TableGrid">
    <w:name w:val="Table Grid"/>
    <w:basedOn w:val="TableNormal"/>
    <w:uiPriority w:val="99"/>
    <w:rsid w:val="0019587E"/>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00">
    <w:name w:val="Font Style100"/>
    <w:uiPriority w:val="99"/>
    <w:rsid w:val="00A25E1A"/>
    <w:rPr>
      <w:rFonts w:ascii="Times New Roman" w:hAnsi="Times New Roman"/>
      <w:b/>
      <w:sz w:val="18"/>
    </w:rPr>
  </w:style>
  <w:style w:type="character" w:customStyle="1" w:styleId="FontStyle102">
    <w:name w:val="Font Style102"/>
    <w:uiPriority w:val="99"/>
    <w:rsid w:val="00A25E1A"/>
    <w:rPr>
      <w:rFonts w:ascii="Times New Roman" w:hAnsi="Times New Roman"/>
      <w:sz w:val="18"/>
    </w:rPr>
  </w:style>
  <w:style w:type="character" w:customStyle="1" w:styleId="FontStyle109">
    <w:name w:val="Font Style109"/>
    <w:uiPriority w:val="99"/>
    <w:rsid w:val="00A25E1A"/>
    <w:rPr>
      <w:rFonts w:ascii="Times New Roman" w:hAnsi="Times New Roman"/>
      <w:sz w:val="18"/>
    </w:rPr>
  </w:style>
  <w:style w:type="character" w:customStyle="1" w:styleId="FontStyle106">
    <w:name w:val="Font Style106"/>
    <w:uiPriority w:val="99"/>
    <w:rsid w:val="00A25E1A"/>
    <w:rPr>
      <w:rFonts w:ascii="Times New Roman" w:hAnsi="Times New Roman"/>
      <w:i/>
      <w:sz w:val="18"/>
    </w:rPr>
  </w:style>
  <w:style w:type="paragraph" w:styleId="BodyText">
    <w:name w:val="Body Text"/>
    <w:basedOn w:val="Normal"/>
    <w:link w:val="BodyTextChar"/>
    <w:uiPriority w:val="99"/>
    <w:rsid w:val="00A25E1A"/>
    <w:pPr>
      <w:spacing w:after="0" w:line="240" w:lineRule="auto"/>
      <w:jc w:val="both"/>
    </w:pPr>
    <w:rPr>
      <w:rFonts w:ascii="Times New Roman" w:hAnsi="Times New Roman"/>
      <w:sz w:val="20"/>
      <w:szCs w:val="20"/>
      <w:lang w:val="sk-SK" w:eastAsia="ru-RU"/>
    </w:rPr>
  </w:style>
  <w:style w:type="character" w:customStyle="1" w:styleId="BodyTextChar">
    <w:name w:val="Body Text Char"/>
    <w:basedOn w:val="DefaultParagraphFont"/>
    <w:link w:val="BodyText"/>
    <w:uiPriority w:val="99"/>
    <w:locked/>
    <w:rsid w:val="00A25E1A"/>
    <w:rPr>
      <w:rFonts w:ascii="Times New Roman" w:hAnsi="Times New Roman" w:cs="Times New Roman"/>
      <w:sz w:val="20"/>
      <w:lang w:eastAsia="ru-RU"/>
    </w:rPr>
  </w:style>
  <w:style w:type="paragraph" w:customStyle="1" w:styleId="Style1">
    <w:name w:val="Style1"/>
    <w:basedOn w:val="Normal"/>
    <w:uiPriority w:val="99"/>
    <w:rsid w:val="00A25E1A"/>
    <w:pPr>
      <w:widowControl w:val="0"/>
      <w:autoSpaceDE w:val="0"/>
      <w:autoSpaceDN w:val="0"/>
      <w:adjustRightInd w:val="0"/>
      <w:spacing w:after="0" w:line="240" w:lineRule="auto"/>
    </w:pPr>
    <w:rPr>
      <w:rFonts w:ascii="Microsoft Sans Serif" w:hAnsi="Microsoft Sans Serif"/>
      <w:sz w:val="24"/>
      <w:szCs w:val="24"/>
      <w:lang w:val="ru-RU" w:eastAsia="ru-RU"/>
    </w:rPr>
  </w:style>
  <w:style w:type="paragraph" w:customStyle="1" w:styleId="Style39">
    <w:name w:val="Style39"/>
    <w:basedOn w:val="Normal"/>
    <w:uiPriority w:val="99"/>
    <w:rsid w:val="00A25E1A"/>
    <w:pPr>
      <w:widowControl w:val="0"/>
      <w:autoSpaceDE w:val="0"/>
      <w:autoSpaceDN w:val="0"/>
      <w:adjustRightInd w:val="0"/>
      <w:spacing w:after="0" w:line="240" w:lineRule="exact"/>
      <w:jc w:val="center"/>
    </w:pPr>
    <w:rPr>
      <w:rFonts w:ascii="Microsoft Sans Serif" w:hAnsi="Microsoft Sans Serif"/>
      <w:sz w:val="24"/>
      <w:szCs w:val="24"/>
      <w:lang w:val="ru-RU" w:eastAsia="ru-RU"/>
    </w:rPr>
  </w:style>
  <w:style w:type="paragraph" w:customStyle="1" w:styleId="Style47">
    <w:name w:val="Style47"/>
    <w:basedOn w:val="Normal"/>
    <w:uiPriority w:val="99"/>
    <w:rsid w:val="00A25E1A"/>
    <w:pPr>
      <w:widowControl w:val="0"/>
      <w:autoSpaceDE w:val="0"/>
      <w:autoSpaceDN w:val="0"/>
      <w:adjustRightInd w:val="0"/>
      <w:spacing w:after="0" w:line="240" w:lineRule="auto"/>
    </w:pPr>
    <w:rPr>
      <w:rFonts w:ascii="Microsoft Sans Serif" w:hAnsi="Microsoft Sans Serif"/>
      <w:sz w:val="24"/>
      <w:szCs w:val="24"/>
      <w:lang w:val="ru-RU" w:eastAsia="ru-RU"/>
    </w:rPr>
  </w:style>
  <w:style w:type="paragraph" w:customStyle="1" w:styleId="Style52">
    <w:name w:val="Style52"/>
    <w:basedOn w:val="Normal"/>
    <w:uiPriority w:val="99"/>
    <w:rsid w:val="00A25E1A"/>
    <w:pPr>
      <w:widowControl w:val="0"/>
      <w:autoSpaceDE w:val="0"/>
      <w:autoSpaceDN w:val="0"/>
      <w:adjustRightInd w:val="0"/>
      <w:spacing w:after="0" w:line="240" w:lineRule="auto"/>
    </w:pPr>
    <w:rPr>
      <w:rFonts w:ascii="Microsoft Sans Serif" w:hAnsi="Microsoft Sans Serif"/>
      <w:sz w:val="24"/>
      <w:szCs w:val="24"/>
      <w:lang w:val="ru-RU" w:eastAsia="ru-RU"/>
    </w:rPr>
  </w:style>
  <w:style w:type="paragraph" w:customStyle="1" w:styleId="Style53">
    <w:name w:val="Style53"/>
    <w:basedOn w:val="Normal"/>
    <w:uiPriority w:val="99"/>
    <w:rsid w:val="00A25E1A"/>
    <w:pPr>
      <w:widowControl w:val="0"/>
      <w:autoSpaceDE w:val="0"/>
      <w:autoSpaceDN w:val="0"/>
      <w:adjustRightInd w:val="0"/>
      <w:spacing w:after="0" w:line="240" w:lineRule="exact"/>
      <w:ind w:hanging="120"/>
    </w:pPr>
    <w:rPr>
      <w:rFonts w:ascii="Microsoft Sans Serif" w:hAnsi="Microsoft Sans Serif"/>
      <w:sz w:val="24"/>
      <w:szCs w:val="24"/>
      <w:lang w:val="ru-RU" w:eastAsia="ru-RU"/>
    </w:rPr>
  </w:style>
  <w:style w:type="paragraph" w:customStyle="1" w:styleId="Style54">
    <w:name w:val="Style54"/>
    <w:basedOn w:val="Normal"/>
    <w:uiPriority w:val="99"/>
    <w:rsid w:val="00A25E1A"/>
    <w:pPr>
      <w:widowControl w:val="0"/>
      <w:autoSpaceDE w:val="0"/>
      <w:autoSpaceDN w:val="0"/>
      <w:adjustRightInd w:val="0"/>
      <w:spacing w:after="0" w:line="240" w:lineRule="auto"/>
    </w:pPr>
    <w:rPr>
      <w:rFonts w:ascii="Microsoft Sans Serif" w:hAnsi="Microsoft Sans Serif"/>
      <w:sz w:val="24"/>
      <w:szCs w:val="24"/>
      <w:lang w:val="ru-RU" w:eastAsia="ru-RU"/>
    </w:rPr>
  </w:style>
  <w:style w:type="character" w:customStyle="1" w:styleId="FontStyle104">
    <w:name w:val="Font Style104"/>
    <w:uiPriority w:val="99"/>
    <w:rsid w:val="00A25E1A"/>
    <w:rPr>
      <w:rFonts w:ascii="Franklin Gothic Book" w:hAnsi="Franklin Gothic Book"/>
      <w:i/>
      <w:sz w:val="16"/>
    </w:rPr>
  </w:style>
  <w:style w:type="character" w:customStyle="1" w:styleId="FontStyle125">
    <w:name w:val="Font Style125"/>
    <w:uiPriority w:val="99"/>
    <w:rsid w:val="00A25E1A"/>
    <w:rPr>
      <w:rFonts w:ascii="Microsoft Sans Serif" w:hAnsi="Microsoft Sans Serif"/>
      <w:b/>
      <w:sz w:val="16"/>
    </w:rPr>
  </w:style>
  <w:style w:type="character" w:customStyle="1" w:styleId="FontStyle129">
    <w:name w:val="Font Style129"/>
    <w:uiPriority w:val="99"/>
    <w:rsid w:val="00A25E1A"/>
    <w:rPr>
      <w:rFonts w:ascii="Microsoft Sans Serif" w:hAnsi="Microsoft Sans Serif"/>
      <w:sz w:val="14"/>
    </w:rPr>
  </w:style>
  <w:style w:type="character" w:customStyle="1" w:styleId="FontStyle128">
    <w:name w:val="Font Style128"/>
    <w:uiPriority w:val="99"/>
    <w:rsid w:val="00A25E1A"/>
    <w:rPr>
      <w:rFonts w:ascii="Times New Roman" w:hAnsi="Times New Roman"/>
      <w:sz w:val="18"/>
    </w:rPr>
  </w:style>
  <w:style w:type="character" w:customStyle="1" w:styleId="FontStyle99">
    <w:name w:val="Font Style99"/>
    <w:uiPriority w:val="99"/>
    <w:rsid w:val="00A25E1A"/>
    <w:rPr>
      <w:rFonts w:ascii="Times New Roman" w:hAnsi="Times New Roman"/>
      <w:b/>
      <w:i/>
      <w:sz w:val="18"/>
    </w:rPr>
  </w:style>
  <w:style w:type="character" w:customStyle="1" w:styleId="FontStyle33">
    <w:name w:val="Font Style33"/>
    <w:uiPriority w:val="99"/>
    <w:rsid w:val="00A25E1A"/>
    <w:rPr>
      <w:rFonts w:ascii="Times New Roman" w:hAnsi="Times New Roman"/>
      <w:sz w:val="20"/>
    </w:rPr>
  </w:style>
  <w:style w:type="character" w:customStyle="1" w:styleId="FontStyle34">
    <w:name w:val="Font Style34"/>
    <w:uiPriority w:val="99"/>
    <w:rsid w:val="00A25E1A"/>
    <w:rPr>
      <w:rFonts w:ascii="Times New Roman" w:hAnsi="Times New Roman"/>
      <w:b/>
      <w:sz w:val="16"/>
    </w:rPr>
  </w:style>
  <w:style w:type="character" w:customStyle="1" w:styleId="FontStyle37">
    <w:name w:val="Font Style37"/>
    <w:uiPriority w:val="99"/>
    <w:rsid w:val="00A25E1A"/>
    <w:rPr>
      <w:rFonts w:ascii="Times New Roman" w:hAnsi="Times New Roman"/>
      <w:sz w:val="16"/>
    </w:rPr>
  </w:style>
  <w:style w:type="character" w:customStyle="1" w:styleId="FontStyle38">
    <w:name w:val="Font Style38"/>
    <w:uiPriority w:val="99"/>
    <w:rsid w:val="00A25E1A"/>
    <w:rPr>
      <w:rFonts w:ascii="Candara" w:hAnsi="Candara"/>
      <w:spacing w:val="20"/>
      <w:sz w:val="14"/>
    </w:rPr>
  </w:style>
  <w:style w:type="character" w:customStyle="1" w:styleId="FontStyle39">
    <w:name w:val="Font Style39"/>
    <w:uiPriority w:val="99"/>
    <w:rsid w:val="00A25E1A"/>
    <w:rPr>
      <w:rFonts w:ascii="Times New Roman" w:hAnsi="Times New Roman"/>
      <w:b/>
      <w:sz w:val="18"/>
    </w:rPr>
  </w:style>
  <w:style w:type="character" w:customStyle="1" w:styleId="FontStyle40">
    <w:name w:val="Font Style40"/>
    <w:uiPriority w:val="99"/>
    <w:rsid w:val="00A25E1A"/>
    <w:rPr>
      <w:rFonts w:ascii="Candara" w:hAnsi="Candara"/>
      <w:b/>
      <w:sz w:val="26"/>
    </w:rPr>
  </w:style>
  <w:style w:type="character" w:customStyle="1" w:styleId="FontStyle41">
    <w:name w:val="Font Style41"/>
    <w:uiPriority w:val="99"/>
    <w:rsid w:val="00A25E1A"/>
    <w:rPr>
      <w:rFonts w:ascii="Candara" w:hAnsi="Candara"/>
      <w:sz w:val="32"/>
    </w:rPr>
  </w:style>
  <w:style w:type="paragraph" w:styleId="PlainText">
    <w:name w:val="Plain Text"/>
    <w:basedOn w:val="Normal"/>
    <w:link w:val="PlainTextChar"/>
    <w:uiPriority w:val="99"/>
    <w:rsid w:val="00A25E1A"/>
    <w:pPr>
      <w:spacing w:after="0" w:line="240" w:lineRule="auto"/>
    </w:pPr>
    <w:rPr>
      <w:rFonts w:ascii="Courier New" w:hAnsi="Courier New"/>
      <w:sz w:val="20"/>
      <w:szCs w:val="20"/>
      <w:lang w:val="ru-RU" w:eastAsia="ru-RU"/>
    </w:rPr>
  </w:style>
  <w:style w:type="character" w:customStyle="1" w:styleId="PlainTextChar">
    <w:name w:val="Plain Text Char"/>
    <w:basedOn w:val="DefaultParagraphFont"/>
    <w:link w:val="PlainText"/>
    <w:uiPriority w:val="99"/>
    <w:locked/>
    <w:rsid w:val="00A25E1A"/>
    <w:rPr>
      <w:rFonts w:ascii="Courier New" w:hAnsi="Courier New" w:cs="Times New Roman"/>
      <w:sz w:val="20"/>
      <w:lang w:val="ru-RU" w:eastAsia="ru-RU"/>
    </w:rPr>
  </w:style>
  <w:style w:type="character" w:customStyle="1" w:styleId="FontStyle136">
    <w:name w:val="Font Style136"/>
    <w:uiPriority w:val="99"/>
    <w:rsid w:val="00A25E1A"/>
    <w:rPr>
      <w:rFonts w:ascii="Times New Roman" w:hAnsi="Times New Roman"/>
      <w:spacing w:val="30"/>
      <w:sz w:val="16"/>
    </w:rPr>
  </w:style>
  <w:style w:type="character" w:customStyle="1" w:styleId="FontStyle97">
    <w:name w:val="Font Style97"/>
    <w:uiPriority w:val="99"/>
    <w:rsid w:val="00A25E1A"/>
    <w:rPr>
      <w:rFonts w:ascii="Times New Roman" w:hAnsi="Times New Roman"/>
      <w:b/>
      <w:sz w:val="18"/>
    </w:rPr>
  </w:style>
  <w:style w:type="paragraph" w:styleId="Header">
    <w:name w:val="header"/>
    <w:basedOn w:val="Normal"/>
    <w:link w:val="HeaderChar"/>
    <w:uiPriority w:val="99"/>
    <w:rsid w:val="00A25E1A"/>
    <w:pPr>
      <w:tabs>
        <w:tab w:val="center" w:pos="4677"/>
        <w:tab w:val="right" w:pos="9355"/>
      </w:tabs>
      <w:spacing w:after="0" w:line="240" w:lineRule="auto"/>
    </w:pPr>
    <w:rPr>
      <w:rFonts w:ascii="Times New Roman" w:hAnsi="Times New Roman"/>
      <w:sz w:val="24"/>
      <w:szCs w:val="24"/>
      <w:lang w:val="ru-RU" w:eastAsia="ru-RU"/>
    </w:rPr>
  </w:style>
  <w:style w:type="character" w:customStyle="1" w:styleId="HeaderChar">
    <w:name w:val="Header Char"/>
    <w:basedOn w:val="DefaultParagraphFont"/>
    <w:link w:val="Header"/>
    <w:uiPriority w:val="99"/>
    <w:locked/>
    <w:rsid w:val="00A25E1A"/>
    <w:rPr>
      <w:rFonts w:ascii="Times New Roman" w:hAnsi="Times New Roman" w:cs="Times New Roman"/>
      <w:sz w:val="24"/>
      <w:lang w:val="ru-RU" w:eastAsia="ru-RU"/>
    </w:rPr>
  </w:style>
  <w:style w:type="paragraph" w:styleId="Footer">
    <w:name w:val="footer"/>
    <w:basedOn w:val="Normal"/>
    <w:link w:val="FooterChar"/>
    <w:uiPriority w:val="99"/>
    <w:rsid w:val="00A25E1A"/>
    <w:pPr>
      <w:tabs>
        <w:tab w:val="center" w:pos="4677"/>
        <w:tab w:val="right" w:pos="9355"/>
      </w:tabs>
      <w:spacing w:after="0" w:line="240" w:lineRule="auto"/>
    </w:pPr>
    <w:rPr>
      <w:rFonts w:ascii="Times New Roman" w:hAnsi="Times New Roman"/>
      <w:sz w:val="24"/>
      <w:szCs w:val="24"/>
      <w:lang w:val="ru-RU" w:eastAsia="ru-RU"/>
    </w:rPr>
  </w:style>
  <w:style w:type="character" w:customStyle="1" w:styleId="FooterChar">
    <w:name w:val="Footer Char"/>
    <w:basedOn w:val="DefaultParagraphFont"/>
    <w:link w:val="Footer"/>
    <w:uiPriority w:val="99"/>
    <w:locked/>
    <w:rsid w:val="00A25E1A"/>
    <w:rPr>
      <w:rFonts w:ascii="Times New Roman" w:hAnsi="Times New Roman" w:cs="Times New Roman"/>
      <w:sz w:val="24"/>
      <w:lang w:val="ru-RU" w:eastAsia="ru-RU"/>
    </w:rPr>
  </w:style>
  <w:style w:type="paragraph" w:styleId="BalloonText">
    <w:name w:val="Balloon Text"/>
    <w:basedOn w:val="Normal"/>
    <w:link w:val="BalloonTextChar"/>
    <w:uiPriority w:val="99"/>
    <w:rsid w:val="00A25E1A"/>
    <w:pPr>
      <w:spacing w:after="0" w:line="240" w:lineRule="auto"/>
    </w:pPr>
    <w:rPr>
      <w:rFonts w:ascii="Tahoma" w:hAnsi="Tahoma"/>
      <w:sz w:val="16"/>
      <w:szCs w:val="16"/>
      <w:lang w:val="sk-SK" w:eastAsia="ru-RU"/>
    </w:rPr>
  </w:style>
  <w:style w:type="character" w:customStyle="1" w:styleId="BalloonTextChar">
    <w:name w:val="Balloon Text Char"/>
    <w:basedOn w:val="DefaultParagraphFont"/>
    <w:link w:val="BalloonText"/>
    <w:uiPriority w:val="99"/>
    <w:locked/>
    <w:rsid w:val="00A25E1A"/>
    <w:rPr>
      <w:rFonts w:ascii="Tahoma" w:hAnsi="Tahoma" w:cs="Times New Roman"/>
      <w:sz w:val="16"/>
    </w:rPr>
  </w:style>
  <w:style w:type="character" w:styleId="PageNumber">
    <w:name w:val="page number"/>
    <w:basedOn w:val="DefaultParagraphFont"/>
    <w:uiPriority w:val="99"/>
    <w:rsid w:val="00797495"/>
    <w:rPr>
      <w:rFonts w:cs="Times New Roman"/>
    </w:rPr>
  </w:style>
  <w:style w:type="paragraph" w:customStyle="1" w:styleId="Style4">
    <w:name w:val="Style4"/>
    <w:basedOn w:val="Normal"/>
    <w:uiPriority w:val="99"/>
    <w:rsid w:val="00797495"/>
    <w:pPr>
      <w:widowControl w:val="0"/>
      <w:autoSpaceDE w:val="0"/>
      <w:autoSpaceDN w:val="0"/>
      <w:adjustRightInd w:val="0"/>
      <w:spacing w:after="0" w:line="118" w:lineRule="exact"/>
    </w:pPr>
    <w:rPr>
      <w:rFonts w:ascii="Lucida Sans Unicode" w:hAnsi="Lucida Sans Unicode"/>
      <w:sz w:val="24"/>
      <w:szCs w:val="24"/>
      <w:lang w:val="ru-RU" w:eastAsia="ru-RU"/>
    </w:rPr>
  </w:style>
  <w:style w:type="paragraph" w:customStyle="1" w:styleId="Style5">
    <w:name w:val="Style5"/>
    <w:basedOn w:val="Normal"/>
    <w:uiPriority w:val="99"/>
    <w:rsid w:val="00797495"/>
    <w:pPr>
      <w:widowControl w:val="0"/>
      <w:autoSpaceDE w:val="0"/>
      <w:autoSpaceDN w:val="0"/>
      <w:adjustRightInd w:val="0"/>
      <w:spacing w:after="0" w:line="121" w:lineRule="exact"/>
      <w:jc w:val="center"/>
    </w:pPr>
    <w:rPr>
      <w:rFonts w:ascii="Lucida Sans Unicode" w:hAnsi="Lucida Sans Unicode"/>
      <w:sz w:val="24"/>
      <w:szCs w:val="24"/>
      <w:lang w:val="ru-RU" w:eastAsia="ru-RU"/>
    </w:rPr>
  </w:style>
  <w:style w:type="paragraph" w:customStyle="1" w:styleId="Style6">
    <w:name w:val="Style6"/>
    <w:basedOn w:val="Normal"/>
    <w:uiPriority w:val="99"/>
    <w:rsid w:val="00797495"/>
    <w:pPr>
      <w:widowControl w:val="0"/>
      <w:autoSpaceDE w:val="0"/>
      <w:autoSpaceDN w:val="0"/>
      <w:adjustRightInd w:val="0"/>
      <w:spacing w:after="0" w:line="240" w:lineRule="auto"/>
    </w:pPr>
    <w:rPr>
      <w:rFonts w:ascii="Lucida Sans Unicode" w:hAnsi="Lucida Sans Unicode"/>
      <w:sz w:val="24"/>
      <w:szCs w:val="24"/>
      <w:lang w:val="ru-RU" w:eastAsia="ru-RU"/>
    </w:rPr>
  </w:style>
  <w:style w:type="paragraph" w:customStyle="1" w:styleId="Style8">
    <w:name w:val="Style8"/>
    <w:basedOn w:val="Normal"/>
    <w:uiPriority w:val="99"/>
    <w:rsid w:val="00797495"/>
    <w:pPr>
      <w:widowControl w:val="0"/>
      <w:autoSpaceDE w:val="0"/>
      <w:autoSpaceDN w:val="0"/>
      <w:adjustRightInd w:val="0"/>
      <w:spacing w:after="0" w:line="240" w:lineRule="auto"/>
    </w:pPr>
    <w:rPr>
      <w:rFonts w:ascii="Lucida Sans Unicode" w:hAnsi="Lucida Sans Unicode"/>
      <w:sz w:val="24"/>
      <w:szCs w:val="24"/>
      <w:lang w:val="ru-RU" w:eastAsia="ru-RU"/>
    </w:rPr>
  </w:style>
  <w:style w:type="paragraph" w:customStyle="1" w:styleId="Style9">
    <w:name w:val="Style9"/>
    <w:basedOn w:val="Normal"/>
    <w:uiPriority w:val="99"/>
    <w:rsid w:val="00797495"/>
    <w:pPr>
      <w:widowControl w:val="0"/>
      <w:autoSpaceDE w:val="0"/>
      <w:autoSpaceDN w:val="0"/>
      <w:adjustRightInd w:val="0"/>
      <w:spacing w:after="0" w:line="122" w:lineRule="exact"/>
      <w:ind w:hanging="74"/>
    </w:pPr>
    <w:rPr>
      <w:rFonts w:ascii="Lucida Sans Unicode" w:hAnsi="Lucida Sans Unicode"/>
      <w:sz w:val="24"/>
      <w:szCs w:val="24"/>
      <w:lang w:val="ru-RU" w:eastAsia="ru-RU"/>
    </w:rPr>
  </w:style>
  <w:style w:type="paragraph" w:customStyle="1" w:styleId="Style12">
    <w:name w:val="Style12"/>
    <w:basedOn w:val="Normal"/>
    <w:uiPriority w:val="99"/>
    <w:rsid w:val="00797495"/>
    <w:pPr>
      <w:widowControl w:val="0"/>
      <w:autoSpaceDE w:val="0"/>
      <w:autoSpaceDN w:val="0"/>
      <w:adjustRightInd w:val="0"/>
      <w:spacing w:after="0" w:line="125" w:lineRule="exact"/>
    </w:pPr>
    <w:rPr>
      <w:rFonts w:ascii="Lucida Sans Unicode" w:hAnsi="Lucida Sans Unicode"/>
      <w:sz w:val="24"/>
      <w:szCs w:val="24"/>
      <w:lang w:val="ru-RU" w:eastAsia="ru-RU"/>
    </w:rPr>
  </w:style>
  <w:style w:type="paragraph" w:customStyle="1" w:styleId="Style35">
    <w:name w:val="Style35"/>
    <w:basedOn w:val="Normal"/>
    <w:uiPriority w:val="99"/>
    <w:rsid w:val="00797495"/>
    <w:pPr>
      <w:widowControl w:val="0"/>
      <w:autoSpaceDE w:val="0"/>
      <w:autoSpaceDN w:val="0"/>
      <w:adjustRightInd w:val="0"/>
      <w:spacing w:after="0" w:line="240" w:lineRule="auto"/>
    </w:pPr>
    <w:rPr>
      <w:rFonts w:ascii="Lucida Sans Unicode" w:hAnsi="Lucida Sans Unicode"/>
      <w:sz w:val="24"/>
      <w:szCs w:val="24"/>
      <w:lang w:val="ru-RU" w:eastAsia="ru-RU"/>
    </w:rPr>
  </w:style>
  <w:style w:type="character" w:customStyle="1" w:styleId="FontStyle46">
    <w:name w:val="Font Style46"/>
    <w:uiPriority w:val="99"/>
    <w:rsid w:val="00797495"/>
    <w:rPr>
      <w:rFonts w:ascii="Lucida Sans Unicode" w:hAnsi="Lucida Sans Unicode"/>
      <w:sz w:val="10"/>
    </w:rPr>
  </w:style>
  <w:style w:type="character" w:customStyle="1" w:styleId="FontStyle58">
    <w:name w:val="Font Style58"/>
    <w:uiPriority w:val="99"/>
    <w:rsid w:val="00797495"/>
    <w:rPr>
      <w:rFonts w:ascii="Lucida Sans Unicode" w:hAnsi="Lucida Sans Unicode"/>
      <w:sz w:val="10"/>
    </w:rPr>
  </w:style>
  <w:style w:type="character" w:customStyle="1" w:styleId="FontStyle62">
    <w:name w:val="Font Style62"/>
    <w:uiPriority w:val="99"/>
    <w:rsid w:val="00797495"/>
    <w:rPr>
      <w:rFonts w:ascii="Lucida Sans Unicode" w:hAnsi="Lucida Sans Unicode"/>
      <w:sz w:val="10"/>
    </w:rPr>
  </w:style>
  <w:style w:type="character" w:customStyle="1" w:styleId="1">
    <w:name w:val="Заголовок №1_"/>
    <w:uiPriority w:val="99"/>
    <w:rsid w:val="008B5895"/>
    <w:rPr>
      <w:rFonts w:ascii="Trebuchet MS" w:hAnsi="Trebuchet MS"/>
      <w:b/>
      <w:sz w:val="18"/>
      <w:u w:val="none"/>
    </w:rPr>
  </w:style>
  <w:style w:type="character" w:customStyle="1" w:styleId="10">
    <w:name w:val="Заголовок №1"/>
    <w:uiPriority w:val="99"/>
    <w:rsid w:val="008B5895"/>
    <w:rPr>
      <w:rFonts w:ascii="Trebuchet MS" w:hAnsi="Trebuchet MS"/>
      <w:b/>
      <w:color w:val="000000"/>
      <w:spacing w:val="0"/>
      <w:w w:val="100"/>
      <w:position w:val="0"/>
      <w:sz w:val="18"/>
      <w:u w:val="single"/>
      <w:lang w:val="ru-RU"/>
    </w:rPr>
  </w:style>
  <w:style w:type="paragraph" w:customStyle="1" w:styleId="Style2">
    <w:name w:val="Style2"/>
    <w:basedOn w:val="Normal"/>
    <w:uiPriority w:val="99"/>
    <w:rsid w:val="000C0A19"/>
    <w:pPr>
      <w:widowControl w:val="0"/>
      <w:autoSpaceDE w:val="0"/>
      <w:autoSpaceDN w:val="0"/>
      <w:adjustRightInd w:val="0"/>
      <w:spacing w:after="0" w:line="195" w:lineRule="exact"/>
      <w:ind w:firstLine="446"/>
      <w:jc w:val="both"/>
    </w:pPr>
    <w:rPr>
      <w:rFonts w:ascii="Trebuchet MS" w:hAnsi="Trebuchet MS"/>
      <w:sz w:val="24"/>
      <w:szCs w:val="24"/>
      <w:lang w:val="ru-RU" w:eastAsia="ru-RU"/>
    </w:rPr>
  </w:style>
  <w:style w:type="character" w:customStyle="1" w:styleId="FontStyle11">
    <w:name w:val="Font Style11"/>
    <w:uiPriority w:val="99"/>
    <w:rsid w:val="000C0A19"/>
    <w:rPr>
      <w:rFonts w:ascii="Trebuchet MS" w:hAnsi="Trebuchet MS"/>
      <w:b/>
      <w:sz w:val="18"/>
    </w:rPr>
  </w:style>
  <w:style w:type="character" w:customStyle="1" w:styleId="FontStyle15">
    <w:name w:val="Font Style15"/>
    <w:uiPriority w:val="99"/>
    <w:rsid w:val="000C0A19"/>
    <w:rPr>
      <w:rFonts w:ascii="Times New Roman" w:hAnsi="Times New Roman"/>
      <w:sz w:val="16"/>
    </w:rPr>
  </w:style>
  <w:style w:type="character" w:customStyle="1" w:styleId="hps">
    <w:name w:val="hps"/>
    <w:uiPriority w:val="99"/>
    <w:rsid w:val="00454222"/>
  </w:style>
  <w:style w:type="character" w:customStyle="1" w:styleId="hpsatn">
    <w:name w:val="hps atn"/>
    <w:uiPriority w:val="99"/>
    <w:rsid w:val="00454222"/>
  </w:style>
  <w:style w:type="paragraph" w:styleId="Caption">
    <w:name w:val="caption"/>
    <w:basedOn w:val="Normal"/>
    <w:next w:val="Normal"/>
    <w:uiPriority w:val="99"/>
    <w:qFormat/>
    <w:locked/>
    <w:rsid w:val="00F90060"/>
    <w:rPr>
      <w:b/>
      <w:bCs/>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110" Type="http://schemas.openxmlformats.org/officeDocument/2006/relationships/image" Target="media/image104.pn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emf"/><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3280</TotalTime>
  <Pages>263</Pages>
  <Words>-32766</Words>
  <Characters>-32766</Characters>
  <Application>Microsoft Office Outlook</Application>
  <DocSecurity>0</DocSecurity>
  <Lines>0</Lines>
  <Paragraphs>0</Paragraphs>
  <ScaleCrop>false</ScaleCrop>
  <Company>DEmon Soft, 2008</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КАТ</dc:creator>
  <cp:keywords/>
  <dc:description/>
  <cp:lastModifiedBy>Lenovo</cp:lastModifiedBy>
  <cp:revision>26</cp:revision>
  <cp:lastPrinted>2014-02-17T10:55:00Z</cp:lastPrinted>
  <dcterms:created xsi:type="dcterms:W3CDTF">2013-01-24T18:53:00Z</dcterms:created>
  <dcterms:modified xsi:type="dcterms:W3CDTF">2014-12-17T11:49:00Z</dcterms:modified>
</cp:coreProperties>
</file>