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1" w:rsidRDefault="00AB02A1" w:rsidP="00AB02A1">
      <w:pPr>
        <w:pStyle w:val="norm"/>
        <w:spacing w:after="0" w:afterAutospacing="0"/>
        <w:jc w:val="center"/>
        <w:rPr>
          <w:color w:val="4D4D4F"/>
          <w:sz w:val="22"/>
          <w:szCs w:val="22"/>
          <w:lang w:val="uk-UA"/>
        </w:rPr>
      </w:pPr>
      <w:r>
        <w:rPr>
          <w:rStyle w:val="a3"/>
          <w:color w:val="4D4D4F"/>
          <w:sz w:val="22"/>
          <w:szCs w:val="22"/>
          <w:lang w:val="uk-UA"/>
        </w:rPr>
        <w:t>Вибори 2010 в Угорщині і Закарпаття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25 квітня 2010 року завершилися парламентські вибори в Угорщині – вибори, які суспільство очікувало, як ніколи, і на які покладало великі надії.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Не зважаючи на таку непересічність події, їх результати були прогнозованими і очікуваними – в країні перемогли опозиційні сили, серед яких основною є блок ФІДЕС-КДМП.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В цілому до парламенту потрапили чотири політичних партій та блоків – ФІДЕС-КДМП, Йоббік, Угорська соціалістична партія, ЛМП та один незалежний депутат.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В Угорщині діє змішана виборча система, яка по-суті є різновидом пропорційної, однак враховує регіональний компонент. Так, в цілому в парламенті є 386 депутатів. При цьому 176 з них обираються в одномандатних округах; 152 – по партійних списках, які формуються на рівні області та столиці; 58 – т.з. загальнодержавні компенсаційні списки. Ініціатива по висуненню кандидатів в депутати в основному належить партіям та блокам; у одномандатних округах передбачена можливість висунення „незалежних кандидатів”, однак їх роль у політичній боротьбі незначна.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Таким чином місця в парламенті розподілились наступним чином:</w:t>
      </w:r>
    </w:p>
    <w:p w:rsid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Блок ФІДЕС-КДМП – 262 місць, або 67.88%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МСП - Угорська соціалістична партія – 59 місць, або 15.28%</w:t>
      </w:r>
    </w:p>
    <w:p w:rsid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Рух</w:t>
      </w:r>
      <w:r>
        <w:rPr>
          <w:rStyle w:val="apple-converted-space"/>
          <w:color w:val="4D4D4F"/>
          <w:sz w:val="22"/>
          <w:szCs w:val="22"/>
        </w:rPr>
        <w:t> </w:t>
      </w:r>
      <w:r>
        <w:rPr>
          <w:rStyle w:val="norm1"/>
          <w:color w:val="4D4D4F"/>
          <w:sz w:val="22"/>
          <w:szCs w:val="22"/>
        </w:rPr>
        <w:t>ЙОББІК – 47 місць, або 12.18%</w:t>
      </w:r>
    </w:p>
    <w:p w:rsid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Рух ЛМП –</w:t>
      </w:r>
      <w:r>
        <w:rPr>
          <w:rStyle w:val="apple-converted-space"/>
          <w:color w:val="4D4D4F"/>
          <w:sz w:val="22"/>
          <w:szCs w:val="22"/>
        </w:rPr>
        <w:t> </w:t>
      </w:r>
      <w:r>
        <w:rPr>
          <w:rStyle w:val="norm1"/>
          <w:color w:val="4D4D4F"/>
          <w:sz w:val="22"/>
          <w:szCs w:val="22"/>
        </w:rPr>
        <w:t>16 місць, або 4.15%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Інші – 2 місця, або 0.51%</w:t>
      </w:r>
    </w:p>
    <w:p w:rsid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При цьому блок ФІДЕС-КДМП отримав перемогу у 172 із 176 виборчих округах та у всіх 19 областях</w:t>
      </w:r>
      <w:r>
        <w:rPr>
          <w:rStyle w:val="apple-converted-space"/>
          <w:color w:val="4D4D4F"/>
          <w:sz w:val="22"/>
          <w:szCs w:val="22"/>
        </w:rPr>
        <w:t> </w:t>
      </w:r>
      <w:r>
        <w:rPr>
          <w:rStyle w:val="norm1"/>
          <w:color w:val="4D4D4F"/>
          <w:sz w:val="22"/>
          <w:szCs w:val="22"/>
        </w:rPr>
        <w:t>і столиці.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Цьогорічна виборча кампанія вирізнялася з поміж інших кількома факторами: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- Занадто високий „градус опозиційності” суспільства і, як наслідок, нечувано високий рівень політичної активності пересічних громадян;</w:t>
      </w:r>
    </w:p>
    <w:p w:rsidR="00AB02A1" w:rsidRDefault="00AB02A1" w:rsidP="00AB02A1">
      <w:pPr>
        <w:pStyle w:val="a4"/>
        <w:spacing w:after="0" w:afterAutospacing="0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lastRenderedPageBreak/>
        <w:t>- Активне використання технологій, базованих на негативному висвітленні якостей конкурентів; говорячи простіше – „чорного</w:t>
      </w:r>
      <w:r>
        <w:rPr>
          <w:rStyle w:val="apple-converted-space"/>
          <w:color w:val="4D4D4F"/>
          <w:sz w:val="22"/>
          <w:szCs w:val="22"/>
        </w:rPr>
        <w:t> </w:t>
      </w:r>
      <w:r>
        <w:rPr>
          <w:rStyle w:val="norm1"/>
          <w:color w:val="4D4D4F"/>
          <w:sz w:val="22"/>
          <w:szCs w:val="22"/>
        </w:rPr>
        <w:t>PR”. Угорське суспільство, в цілому незвикле до такої кількості бруду, вилитого один на одного, на певний період часу взагалі перебувало у шоковому стані і почало дедалі частіше задаватись думкою, а як взагалі ще існує країна за наявності такої кількості негативу;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- Участь політичних сил альтернативного напрямку, спектр позиціонування яких доволі широкий – від „третьої сили” до радикалів, зі стійкими елементами шовінізму;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- Значні суми коштів, витрачені партіями на фінансування зовнішньої реклами, яка на цей раз була також незвично нав’язливою.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Що варто очікувати від результатів кампанії?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color w:val="4D4D4F"/>
          <w:sz w:val="22"/>
          <w:szCs w:val="22"/>
        </w:rPr>
        <w:t>Передусім, це формування єдиної вертикалі влади „де-факто”. Слід нагадати, що після попередньої виборчої кампанії в 2006 році в країні сталася унікальна ситуація, коли здобула перемогу на виборах до парламенту і, як наслідок, сформувала урядову коаліцію Соціалістична партія Угорщини, натомість у всіх 19 областях та більшості міст з правом області – місцеву владу сформували представники Фідесу разом з партнерами. Сьогодні ситуація виглядає цілком інакше – влада в країні як на центральному, так і на обласному та місцевому рівні майже цілком належить саме останнім. В такому розкладі можна, як зазвичай, виділити дві сторони медалі: з одного боку будуть шанси синхронізувати весь державний механізм, з іншого – завжди виникає загроза бажання певною мірою узурпувати владу однією політичною силою.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Реформування в економічній, політичній, гуманітарній, соціальній сферах – в тому числі через реорганізацію системи влади, передусім урядових органів. Натомість в цьому контексті не варто думати про кардинальні дії типу „До основания разрушим, а затем…”. Угорщина країна з усталеними рисами європейської ментальності, країна яка має чітко сформовану систему цінностей, тому мова йтиме скоріше не про те, які в нас нові цілі, а якими методами досягати цілі, вже визначені суспільством.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P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 w:rsidRPr="00AB02A1">
        <w:rPr>
          <w:color w:val="4D4D4F"/>
          <w:sz w:val="22"/>
          <w:szCs w:val="22"/>
          <w:lang w:val="uk-UA"/>
        </w:rPr>
        <w:t>Необхідність враховувати як данність участь у політикумі країни радикально-шовіністичної сили Йоббік, яка буде намагатись своїми діями привернути до себе більше уваги, з метою поступового збільшення електоральних симпатій.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Чи зміниться суттєво політика Угорщини по відношенню до України, зокрема до Закарпаття та проживаючих там угорців?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Ключем до розв’язання цього питання буде відомий вислів, що зовнішня політика є продовженням внутрішньої. Виходячи з цього, відповіді слід шукати в площині висновків по результатам виборів, висловлених вище, а саме: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P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 w:rsidRPr="00AB02A1">
        <w:rPr>
          <w:rStyle w:val="norm1"/>
          <w:color w:val="4D4D4F"/>
          <w:sz w:val="22"/>
          <w:szCs w:val="22"/>
          <w:lang w:val="uk-UA"/>
        </w:rPr>
        <w:lastRenderedPageBreak/>
        <w:t>Угорщина має</w:t>
      </w:r>
      <w:r>
        <w:rPr>
          <w:rStyle w:val="apple-converted-space"/>
          <w:color w:val="4D4D4F"/>
          <w:sz w:val="22"/>
          <w:szCs w:val="22"/>
        </w:rPr>
        <w:t> </w:t>
      </w:r>
      <w:r w:rsidRPr="00AB02A1">
        <w:rPr>
          <w:rStyle w:val="norm1"/>
          <w:color w:val="4D4D4F"/>
          <w:sz w:val="22"/>
          <w:szCs w:val="22"/>
          <w:lang w:val="uk-UA"/>
        </w:rPr>
        <w:t>стійкі зовнішньополітичні цілі і орієнтири, які навряд чи будуть суттєво змінені внаслідок формування нового складу уряду. Серед таких цілей є і підтримання добросусідських відносин з Україною, а також постійна підтримка закордонної угорської громади, відстоювання передусім національно-культурних інтересів, зв’язок з Батьківщиною та плекання почуття належності до неї, незважаючи на політико-територіальні реалії.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Намагання деяких політичних сил якнайактивніше експлуатувати шовіністичні ідеї серед угорців, які проживають за кордоном. Одним з прикладів вже може виступити передвиборча заява партії Йоббік, яка пропонувала провести референдуми серед населення колишніх угорських земель на предмет возз’єднання з Батьківщиною. Офіційний Будапешт намагатиметься демонструвати абсолютну не підтримку такої позиції, однак сусіднім країнам варто бути на сторожі своїх національних інтересів та припиняти всілякі прояви, які можуть нести загрозу територіальній цілісності.</w:t>
      </w:r>
    </w:p>
    <w:p w:rsidR="00AB02A1" w:rsidRPr="00AB02A1" w:rsidRDefault="00AB02A1" w:rsidP="00AB02A1">
      <w:pPr>
        <w:pStyle w:val="norm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</w:rPr>
        <w:t> </w:t>
      </w:r>
    </w:p>
    <w:p w:rsidR="00AB02A1" w:rsidRPr="00AB02A1" w:rsidRDefault="00AB02A1" w:rsidP="00AB02A1">
      <w:pPr>
        <w:pStyle w:val="a4"/>
        <w:spacing w:after="0" w:afterAutospacing="0"/>
        <w:ind w:firstLine="709"/>
        <w:rPr>
          <w:color w:val="4D4D4F"/>
          <w:sz w:val="22"/>
          <w:szCs w:val="22"/>
          <w:lang w:val="uk-UA"/>
        </w:rPr>
      </w:pPr>
      <w:r w:rsidRPr="00AB02A1">
        <w:rPr>
          <w:rStyle w:val="norm1"/>
          <w:color w:val="4D4D4F"/>
          <w:sz w:val="22"/>
          <w:szCs w:val="22"/>
          <w:lang w:val="uk-UA"/>
        </w:rPr>
        <w:t>Слід зауважити, що в контексті Закарпаття також зміниться провайдер угорської політики – лідируюче місце займе КМКС (який тяжіє до ФІДЕС-КДМП), натомість УСДМ ( партнер угорських соціалістів) відійде на другий план.</w:t>
      </w:r>
    </w:p>
    <w:p w:rsidR="00AB02A1" w:rsidRDefault="00AB02A1" w:rsidP="00AB02A1">
      <w:pPr>
        <w:pStyle w:val="norm"/>
        <w:spacing w:after="0" w:afterAutospacing="0"/>
        <w:rPr>
          <w:color w:val="4D4D4F"/>
          <w:sz w:val="22"/>
          <w:szCs w:val="22"/>
          <w:lang w:val="uk-UA"/>
        </w:rPr>
      </w:pPr>
      <w:r>
        <w:rPr>
          <w:color w:val="4D4D4F"/>
          <w:sz w:val="22"/>
          <w:szCs w:val="22"/>
          <w:lang w:val="uk-UA"/>
        </w:rPr>
        <w:t> </w:t>
      </w:r>
    </w:p>
    <w:p w:rsidR="00AB02A1" w:rsidRDefault="00AB02A1" w:rsidP="00AB02A1">
      <w:pPr>
        <w:pStyle w:val="norm"/>
        <w:spacing w:after="0" w:afterAutospacing="0"/>
        <w:jc w:val="right"/>
        <w:rPr>
          <w:color w:val="4D4D4F"/>
          <w:sz w:val="22"/>
          <w:szCs w:val="22"/>
          <w:lang w:val="uk-UA"/>
        </w:rPr>
      </w:pPr>
      <w:r>
        <w:rPr>
          <w:rStyle w:val="a3"/>
          <w:color w:val="4D4D4F"/>
          <w:sz w:val="22"/>
          <w:szCs w:val="22"/>
          <w:lang w:val="uk-UA"/>
        </w:rPr>
        <w:t>Ален Панов,</w:t>
      </w:r>
    </w:p>
    <w:p w:rsidR="00AB02A1" w:rsidRDefault="00AB02A1" w:rsidP="00AB02A1">
      <w:pPr>
        <w:pStyle w:val="a4"/>
        <w:spacing w:after="0" w:afterAutospacing="0"/>
        <w:jc w:val="right"/>
        <w:rPr>
          <w:color w:val="4D4D4F"/>
          <w:sz w:val="22"/>
          <w:szCs w:val="22"/>
        </w:rPr>
      </w:pPr>
      <w:r>
        <w:rPr>
          <w:rStyle w:val="norm1"/>
          <w:color w:val="4D4D4F"/>
          <w:sz w:val="22"/>
          <w:szCs w:val="22"/>
        </w:rPr>
        <w:t>Юрист, дипломат,</w:t>
      </w:r>
      <w:r>
        <w:rPr>
          <w:rStyle w:val="apple-converted-space"/>
          <w:color w:val="4D4D4F"/>
          <w:sz w:val="22"/>
          <w:szCs w:val="22"/>
        </w:rPr>
        <w:t> </w:t>
      </w:r>
      <w:r>
        <w:rPr>
          <w:rStyle w:val="norm1"/>
          <w:color w:val="4D4D4F"/>
          <w:sz w:val="22"/>
          <w:szCs w:val="22"/>
        </w:rPr>
        <w:t>кандидат історичних наук</w:t>
      </w:r>
    </w:p>
    <w:p w:rsidR="00920BA1" w:rsidRDefault="00920BA1"/>
    <w:sectPr w:rsidR="00920BA1" w:rsidSect="0092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AB02A1"/>
    <w:rsid w:val="00920BA1"/>
    <w:rsid w:val="00A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A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2A1"/>
    <w:rPr>
      <w:b/>
      <w:bCs/>
    </w:rPr>
  </w:style>
  <w:style w:type="paragraph" w:styleId="a4">
    <w:name w:val="Normal (Web)"/>
    <w:basedOn w:val="a"/>
    <w:uiPriority w:val="99"/>
    <w:semiHidden/>
    <w:unhideWhenUsed/>
    <w:rsid w:val="00A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1">
    <w:name w:val="norm1"/>
    <w:basedOn w:val="a0"/>
    <w:rsid w:val="00AB02A1"/>
  </w:style>
  <w:style w:type="character" w:customStyle="1" w:styleId="apple-converted-space">
    <w:name w:val="apple-converted-space"/>
    <w:basedOn w:val="a0"/>
    <w:rsid w:val="00AB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2016-05-18T09:33:00Z</dcterms:created>
  <dcterms:modified xsi:type="dcterms:W3CDTF">2016-05-18T09:34:00Z</dcterms:modified>
</cp:coreProperties>
</file>