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43" w:rsidRPr="00D56971" w:rsidRDefault="006F3B43" w:rsidP="006F3B43">
      <w:pPr>
        <w:spacing w:line="360" w:lineRule="auto"/>
        <w:jc w:val="both"/>
        <w:rPr>
          <w:rFonts w:ascii="Times New Roman" w:hAnsi="Times New Roman" w:cs="Times New Roman"/>
        </w:rPr>
      </w:pPr>
      <w:r w:rsidRPr="00D56971">
        <w:rPr>
          <w:rFonts w:ascii="Times New Roman" w:hAnsi="Times New Roman" w:cs="Times New Roman"/>
        </w:rPr>
        <w:t>5. Профілактична медицина: сучасний стан та перспективи</w:t>
      </w:r>
    </w:p>
    <w:p w:rsidR="006F3B43" w:rsidRPr="00D56971" w:rsidRDefault="006F3B43" w:rsidP="006F3B43">
      <w:pPr>
        <w:spacing w:line="360" w:lineRule="auto"/>
        <w:jc w:val="center"/>
        <w:outlineLvl w:val="0"/>
        <w:rPr>
          <w:rFonts w:ascii="Times New Roman" w:hAnsi="Times New Roman" w:cs="Times New Roman"/>
          <w:b/>
          <w:color w:val="auto"/>
          <w:sz w:val="28"/>
          <w:szCs w:val="28"/>
        </w:rPr>
      </w:pPr>
    </w:p>
    <w:p w:rsidR="006F3B43" w:rsidRPr="004978C2" w:rsidRDefault="006F3B43" w:rsidP="006F3B43">
      <w:pPr>
        <w:spacing w:line="360" w:lineRule="auto"/>
        <w:jc w:val="center"/>
        <w:outlineLvl w:val="0"/>
        <w:rPr>
          <w:rFonts w:ascii="Times New Roman" w:hAnsi="Times New Roman" w:cs="Times New Roman"/>
          <w:b/>
          <w:color w:val="auto"/>
          <w:sz w:val="28"/>
          <w:szCs w:val="28"/>
        </w:rPr>
      </w:pPr>
      <w:r w:rsidRPr="004978C2">
        <w:rPr>
          <w:rFonts w:ascii="Times New Roman" w:hAnsi="Times New Roman" w:cs="Times New Roman"/>
          <w:b/>
          <w:color w:val="auto"/>
          <w:sz w:val="28"/>
          <w:szCs w:val="28"/>
        </w:rPr>
        <w:t>ВИ</w:t>
      </w:r>
      <w:r w:rsidRPr="004978C2">
        <w:rPr>
          <w:rFonts w:ascii="Times New Roman" w:hAnsi="Times New Roman" w:cs="Times New Roman"/>
          <w:b/>
          <w:color w:val="auto"/>
          <w:sz w:val="28"/>
          <w:szCs w:val="28"/>
          <w:lang w:val="ru-RU"/>
        </w:rPr>
        <w:t>ЗНАЧЕННЯ</w:t>
      </w:r>
      <w:r w:rsidRPr="004978C2">
        <w:rPr>
          <w:rFonts w:ascii="Times New Roman" w:hAnsi="Times New Roman" w:cs="Times New Roman"/>
          <w:b/>
          <w:color w:val="auto"/>
          <w:sz w:val="28"/>
          <w:szCs w:val="28"/>
        </w:rPr>
        <w:t xml:space="preserve"> ЄВРОПЕЙСЬКИХ ІНДИКАТОРІВ СТОМАТОЛОГІЧНОГО ЗДОРОВ'Я У ПІДЛІТКІВ м. УЖГОРОД</w:t>
      </w:r>
    </w:p>
    <w:p w:rsidR="006F3B43" w:rsidRPr="004978C2" w:rsidRDefault="006F3B43" w:rsidP="006F3B43">
      <w:pPr>
        <w:spacing w:line="360" w:lineRule="auto"/>
        <w:ind w:firstLine="543"/>
        <w:jc w:val="center"/>
        <w:rPr>
          <w:rFonts w:ascii="Times New Roman" w:hAnsi="Times New Roman" w:cs="Times New Roman"/>
          <w:sz w:val="28"/>
          <w:szCs w:val="28"/>
        </w:rPr>
      </w:pPr>
      <w:r w:rsidRPr="004978C2">
        <w:rPr>
          <w:rFonts w:ascii="Times New Roman" w:hAnsi="Times New Roman" w:cs="Times New Roman"/>
          <w:b/>
          <w:i/>
          <w:color w:val="auto"/>
          <w:sz w:val="28"/>
          <w:szCs w:val="28"/>
          <w:lang w:val="ru-RU"/>
        </w:rPr>
        <w:t>Мельник В. С.</w:t>
      </w:r>
    </w:p>
    <w:p w:rsidR="006F3B43" w:rsidRPr="004978C2" w:rsidRDefault="006F3B43" w:rsidP="006F3B43">
      <w:pPr>
        <w:spacing w:line="360" w:lineRule="auto"/>
        <w:ind w:firstLine="543"/>
        <w:jc w:val="center"/>
        <w:rPr>
          <w:rFonts w:ascii="Times New Roman" w:hAnsi="Times New Roman" w:cs="Times New Roman"/>
          <w:sz w:val="28"/>
          <w:szCs w:val="28"/>
        </w:rPr>
      </w:pPr>
      <w:r w:rsidRPr="004978C2">
        <w:rPr>
          <w:rFonts w:ascii="Times New Roman" w:hAnsi="Times New Roman" w:cs="Times New Roman"/>
          <w:sz w:val="28"/>
          <w:szCs w:val="28"/>
        </w:rPr>
        <w:t>кандидат медичних наук,</w:t>
      </w:r>
    </w:p>
    <w:p w:rsidR="006F3B43" w:rsidRPr="004978C2" w:rsidRDefault="006F3B43" w:rsidP="006F3B43">
      <w:pPr>
        <w:spacing w:line="360" w:lineRule="auto"/>
        <w:ind w:firstLine="543"/>
        <w:jc w:val="center"/>
        <w:rPr>
          <w:rFonts w:ascii="Times New Roman" w:hAnsi="Times New Roman" w:cs="Times New Roman"/>
          <w:sz w:val="28"/>
          <w:szCs w:val="28"/>
        </w:rPr>
      </w:pPr>
      <w:r w:rsidRPr="004978C2">
        <w:rPr>
          <w:rFonts w:ascii="Times New Roman" w:hAnsi="Times New Roman" w:cs="Times New Roman"/>
          <w:sz w:val="28"/>
          <w:szCs w:val="28"/>
        </w:rPr>
        <w:t>доцент кафедри дитячої стоматології</w:t>
      </w:r>
    </w:p>
    <w:p w:rsidR="006F3B43" w:rsidRPr="004978C2" w:rsidRDefault="006F3B43" w:rsidP="006F3B43">
      <w:pPr>
        <w:spacing w:line="360" w:lineRule="auto"/>
        <w:ind w:firstLine="543"/>
        <w:jc w:val="center"/>
        <w:rPr>
          <w:rFonts w:ascii="Times New Roman" w:hAnsi="Times New Roman" w:cs="Times New Roman"/>
          <w:sz w:val="28"/>
          <w:szCs w:val="28"/>
        </w:rPr>
      </w:pPr>
      <w:r w:rsidRPr="004978C2">
        <w:rPr>
          <w:rFonts w:ascii="Times New Roman" w:hAnsi="Times New Roman" w:cs="Times New Roman"/>
          <w:sz w:val="28"/>
          <w:szCs w:val="28"/>
        </w:rPr>
        <w:t>Ужгородський національний університет</w:t>
      </w:r>
    </w:p>
    <w:p w:rsidR="006F3B43" w:rsidRPr="004978C2" w:rsidRDefault="006F3B43" w:rsidP="006F3B43">
      <w:pPr>
        <w:spacing w:line="360" w:lineRule="auto"/>
        <w:ind w:firstLine="543"/>
        <w:jc w:val="center"/>
        <w:rPr>
          <w:rFonts w:ascii="Times New Roman" w:hAnsi="Times New Roman" w:cs="Times New Roman"/>
          <w:sz w:val="28"/>
          <w:szCs w:val="28"/>
        </w:rPr>
      </w:pPr>
      <w:proofErr w:type="spellStart"/>
      <w:r w:rsidRPr="004978C2">
        <w:rPr>
          <w:rFonts w:ascii="Times New Roman" w:hAnsi="Times New Roman" w:cs="Times New Roman"/>
          <w:sz w:val="28"/>
          <w:szCs w:val="28"/>
        </w:rPr>
        <w:t>м.Ужгород</w:t>
      </w:r>
      <w:proofErr w:type="spellEnd"/>
      <w:r w:rsidRPr="004978C2">
        <w:rPr>
          <w:rFonts w:ascii="Times New Roman" w:hAnsi="Times New Roman" w:cs="Times New Roman"/>
          <w:sz w:val="28"/>
          <w:szCs w:val="28"/>
        </w:rPr>
        <w:t>, Україна</w:t>
      </w:r>
    </w:p>
    <w:p w:rsidR="006F3B43" w:rsidRPr="004978C2" w:rsidRDefault="006F3B43" w:rsidP="006F3B43">
      <w:pPr>
        <w:spacing w:line="360" w:lineRule="auto"/>
        <w:ind w:firstLine="720"/>
        <w:jc w:val="both"/>
        <w:outlineLvl w:val="0"/>
        <w:rPr>
          <w:rFonts w:ascii="Times New Roman" w:hAnsi="Times New Roman" w:cs="Times New Roman"/>
          <w:b/>
          <w:color w:val="auto"/>
          <w:sz w:val="28"/>
          <w:szCs w:val="28"/>
        </w:rPr>
      </w:pPr>
    </w:p>
    <w:p w:rsidR="006F3B43" w:rsidRPr="004978C2" w:rsidRDefault="006F3B43" w:rsidP="006F3B43">
      <w:pPr>
        <w:spacing w:line="360" w:lineRule="auto"/>
        <w:ind w:firstLine="720"/>
        <w:jc w:val="both"/>
        <w:outlineLvl w:val="0"/>
        <w:rPr>
          <w:rFonts w:ascii="Times New Roman" w:hAnsi="Times New Roman" w:cs="Times New Roman"/>
          <w:color w:val="auto"/>
          <w:sz w:val="28"/>
          <w:szCs w:val="28"/>
        </w:rPr>
      </w:pPr>
      <w:r w:rsidRPr="004978C2">
        <w:rPr>
          <w:rFonts w:ascii="Times New Roman" w:hAnsi="Times New Roman" w:cs="Times New Roman"/>
          <w:color w:val="auto"/>
          <w:sz w:val="28"/>
          <w:szCs w:val="28"/>
        </w:rPr>
        <w:t>Робочою групою експертів Е</w:t>
      </w:r>
      <w:r w:rsidRPr="004978C2">
        <w:rPr>
          <w:rFonts w:ascii="Times New Roman" w:hAnsi="Times New Roman" w:cs="Times New Roman"/>
          <w:color w:val="auto"/>
          <w:sz w:val="28"/>
          <w:szCs w:val="28"/>
          <w:lang w:val="en-US"/>
        </w:rPr>
        <w:t>R</w:t>
      </w:r>
      <w:r w:rsidRPr="004978C2">
        <w:rPr>
          <w:rFonts w:ascii="Times New Roman" w:hAnsi="Times New Roman" w:cs="Times New Roman"/>
          <w:color w:val="auto"/>
          <w:sz w:val="28"/>
          <w:szCs w:val="28"/>
        </w:rPr>
        <w:t>О-</w:t>
      </w:r>
      <w:r w:rsidRPr="004978C2">
        <w:rPr>
          <w:rFonts w:ascii="Times New Roman" w:hAnsi="Times New Roman" w:cs="Times New Roman"/>
          <w:color w:val="auto"/>
          <w:sz w:val="28"/>
          <w:szCs w:val="28"/>
          <w:lang w:val="en-US"/>
        </w:rPr>
        <w:t>FDI</w:t>
      </w:r>
      <w:r w:rsidRPr="004978C2">
        <w:rPr>
          <w:rFonts w:ascii="Times New Roman" w:hAnsi="Times New Roman" w:cs="Times New Roman"/>
          <w:color w:val="auto"/>
          <w:sz w:val="28"/>
          <w:szCs w:val="28"/>
        </w:rPr>
        <w:t>-</w:t>
      </w:r>
      <w:r w:rsidRPr="004978C2">
        <w:rPr>
          <w:rFonts w:ascii="Times New Roman" w:hAnsi="Times New Roman" w:cs="Times New Roman"/>
          <w:color w:val="auto"/>
          <w:sz w:val="28"/>
          <w:szCs w:val="28"/>
          <w:lang w:val="en-US"/>
        </w:rPr>
        <w:t>WHO</w:t>
      </w:r>
      <w:r w:rsidRPr="004978C2">
        <w:rPr>
          <w:rFonts w:ascii="Times New Roman" w:hAnsi="Times New Roman" w:cs="Times New Roman"/>
          <w:color w:val="auto"/>
          <w:sz w:val="28"/>
          <w:szCs w:val="28"/>
        </w:rPr>
        <w:t xml:space="preserve"> з стоматології для моніторингу стоматологічного здоров'я населення країн Європи рекомендовані 40 індикаторів, що включають суб'єктивні (думку користувачів стоматологічних послуг) і об'єктивні (дані професійного стоматологічного дослідження) критерії. Ці дослідження широко популяризуються завдяки ініціативі професора П.А. </w:t>
      </w:r>
      <w:proofErr w:type="spellStart"/>
      <w:r w:rsidRPr="004978C2">
        <w:rPr>
          <w:rFonts w:ascii="Times New Roman" w:hAnsi="Times New Roman" w:cs="Times New Roman"/>
          <w:color w:val="auto"/>
          <w:sz w:val="28"/>
          <w:szCs w:val="28"/>
        </w:rPr>
        <w:t>Леуса</w:t>
      </w:r>
      <w:proofErr w:type="spellEnd"/>
      <w:r w:rsidRPr="004978C2">
        <w:rPr>
          <w:rFonts w:ascii="Times New Roman" w:hAnsi="Times New Roman" w:cs="Times New Roman"/>
          <w:color w:val="auto"/>
          <w:sz w:val="28"/>
          <w:szCs w:val="28"/>
        </w:rPr>
        <w:t xml:space="preserve"> [6, с. 50]. Найбільш значимими в цій системі оцінок стоматологічного здоров'я дітей по суб'єктивним критеріям є самооцінка здоров'я та виду своїх зубів, дотримання правильного режиму чищення зубів і прийому солодких продуктів харчування, а також випадки зубного болю; лікарська оцінка стоматологічного здоров'я включає визначення компонентів індексу КПВ і поширеності кровоточивості ясен. В м.</w:t>
      </w:r>
      <w:r>
        <w:rPr>
          <w:rFonts w:ascii="Times New Roman" w:hAnsi="Times New Roman" w:cs="Times New Roman"/>
          <w:color w:val="auto"/>
          <w:sz w:val="28"/>
          <w:szCs w:val="28"/>
        </w:rPr>
        <w:t xml:space="preserve"> </w:t>
      </w:r>
      <w:r w:rsidRPr="004978C2">
        <w:rPr>
          <w:rFonts w:ascii="Times New Roman" w:hAnsi="Times New Roman" w:cs="Times New Roman"/>
          <w:color w:val="auto"/>
          <w:sz w:val="28"/>
          <w:szCs w:val="28"/>
        </w:rPr>
        <w:t>Ужгород комплексної оцінки стоматологічного здоров'я дітей з використанням європейських індикаторів раніше не проводилося.</w:t>
      </w:r>
    </w:p>
    <w:p w:rsidR="006F3B43" w:rsidRPr="004978C2" w:rsidRDefault="006F3B43" w:rsidP="006F3B43">
      <w:pPr>
        <w:spacing w:line="360" w:lineRule="auto"/>
        <w:ind w:firstLine="708"/>
        <w:jc w:val="both"/>
        <w:rPr>
          <w:rFonts w:ascii="Times New Roman" w:hAnsi="Times New Roman" w:cs="Times New Roman"/>
          <w:sz w:val="28"/>
          <w:szCs w:val="28"/>
        </w:rPr>
      </w:pPr>
      <w:r w:rsidRPr="004978C2">
        <w:rPr>
          <w:rFonts w:ascii="Times New Roman" w:hAnsi="Times New Roman" w:cs="Times New Roman"/>
          <w:b/>
          <w:sz w:val="28"/>
          <w:szCs w:val="28"/>
        </w:rPr>
        <w:t>Мета дослідження.</w:t>
      </w:r>
      <w:r w:rsidRPr="004978C2">
        <w:rPr>
          <w:rFonts w:ascii="Times New Roman" w:hAnsi="Times New Roman" w:cs="Times New Roman"/>
          <w:sz w:val="28"/>
          <w:szCs w:val="28"/>
        </w:rPr>
        <w:t xml:space="preserve"> Визначення специфічності та інформативності європейських індикаторів для оцінки стоматологічного здоров'я і виявлення факторів ризику виникнення карієсу зубів і хвороб тканин пародонта у підлітків.</w:t>
      </w:r>
    </w:p>
    <w:p w:rsidR="006F3B43" w:rsidRPr="004978C2" w:rsidRDefault="006F3B43" w:rsidP="006F3B43">
      <w:pPr>
        <w:spacing w:line="360" w:lineRule="auto"/>
        <w:ind w:firstLine="708"/>
        <w:jc w:val="both"/>
        <w:rPr>
          <w:rFonts w:ascii="Times New Roman" w:hAnsi="Times New Roman" w:cs="Times New Roman"/>
          <w:sz w:val="28"/>
          <w:szCs w:val="28"/>
        </w:rPr>
      </w:pPr>
      <w:r w:rsidRPr="004978C2">
        <w:rPr>
          <w:rFonts w:ascii="Times New Roman" w:hAnsi="Times New Roman" w:cs="Times New Roman"/>
          <w:b/>
          <w:sz w:val="28"/>
          <w:szCs w:val="28"/>
        </w:rPr>
        <w:t>Матеріали і методи дослідження.</w:t>
      </w:r>
      <w:r w:rsidRPr="004978C2">
        <w:rPr>
          <w:rFonts w:ascii="Times New Roman" w:hAnsi="Times New Roman" w:cs="Times New Roman"/>
          <w:sz w:val="28"/>
          <w:szCs w:val="28"/>
        </w:rPr>
        <w:t xml:space="preserve"> Стоматологічні огляди двох вікових груп, 12 і 15 років, та анонімне анкетування  15-річних школярів проведені </w:t>
      </w:r>
      <w:r w:rsidRPr="004978C2">
        <w:rPr>
          <w:rFonts w:ascii="Times New Roman" w:hAnsi="Times New Roman" w:cs="Times New Roman"/>
          <w:sz w:val="28"/>
          <w:szCs w:val="28"/>
        </w:rPr>
        <w:lastRenderedPageBreak/>
        <w:t xml:space="preserve">співробітниками кафедри дитячої стоматології у двох школах м. Ужгород по 50 дітей у кожній віковій групі в стандартних умовах з використанням карт і анкет. Для дослідження були обрані дві школи, в яких було отримано згоду адміністрації та батьків підлітків. При стоматологічному огляді дітей, відповідно до рекомендації ВООЗ, реєстрували КПВ постійних зубів, гігієнічний стан порожнини рота оцінювався за допомогою спрощеного індексу гігієни ОНІ-S Green-Vermillion (1964) і кровоточивість ясен [2, с. 21]. </w:t>
      </w:r>
      <w:r w:rsidRPr="004978C2">
        <w:rPr>
          <w:rFonts w:ascii="Times New Roman" w:hAnsi="Times New Roman" w:cs="Times New Roman"/>
          <w:color w:val="auto"/>
          <w:sz w:val="28"/>
          <w:szCs w:val="28"/>
        </w:rPr>
        <w:t xml:space="preserve">Анкета містила 10 запитань з декількома варіантами відповідей, включаючи: «не знаю» або «не пам'ятаю». Були наступні питання: суб'єктивна оцінка стану і зовнішнього вигляду своїх зубів; випадки зубного болю; причина відвідування лікаря - стоматолога; частота чищення зубів і назва зубної пасти; частота вживання солодощів та свіжих фруктів. Аналіз отриманих даних проведено шляхом обчислення середніх величин індексів стоматологічного статусу, відсоткового відношення відповідей на поставлені питання і визначення можливих взаємозв'язків поведінкових факторів зі станом зубів і ясен, а також прийнятності європейських індикаторів для оцінки стоматологічного здоров'я дітей в умовах діючої системи стоматологічної допомоги </w:t>
      </w:r>
      <w:r w:rsidRPr="004978C2">
        <w:rPr>
          <w:rFonts w:ascii="Times New Roman" w:hAnsi="Times New Roman" w:cs="Times New Roman"/>
          <w:sz w:val="28"/>
          <w:szCs w:val="28"/>
        </w:rPr>
        <w:t>[1, с.</w:t>
      </w:r>
      <w:r>
        <w:rPr>
          <w:rFonts w:ascii="Times New Roman" w:hAnsi="Times New Roman" w:cs="Times New Roman"/>
          <w:sz w:val="28"/>
          <w:szCs w:val="28"/>
        </w:rPr>
        <w:t xml:space="preserve"> </w:t>
      </w:r>
      <w:r w:rsidRPr="004978C2">
        <w:rPr>
          <w:rFonts w:ascii="Times New Roman" w:hAnsi="Times New Roman" w:cs="Times New Roman"/>
          <w:sz w:val="28"/>
          <w:szCs w:val="28"/>
        </w:rPr>
        <w:t>66; 3, с.103; 5, с. 75].</w:t>
      </w:r>
    </w:p>
    <w:p w:rsidR="006F3B43" w:rsidRPr="004978C2" w:rsidRDefault="006F3B43" w:rsidP="006F3B43">
      <w:pPr>
        <w:spacing w:line="360" w:lineRule="auto"/>
        <w:ind w:firstLine="708"/>
        <w:jc w:val="both"/>
        <w:outlineLvl w:val="0"/>
        <w:rPr>
          <w:rFonts w:ascii="Times New Roman" w:hAnsi="Times New Roman" w:cs="Times New Roman"/>
          <w:color w:val="auto"/>
          <w:sz w:val="28"/>
          <w:szCs w:val="28"/>
        </w:rPr>
      </w:pPr>
      <w:r w:rsidRPr="004978C2">
        <w:rPr>
          <w:rFonts w:ascii="Times New Roman" w:hAnsi="Times New Roman" w:cs="Times New Roman"/>
          <w:b/>
          <w:color w:val="auto"/>
          <w:sz w:val="28"/>
          <w:szCs w:val="28"/>
        </w:rPr>
        <w:t xml:space="preserve">Результати дослідження та їх обговорення. </w:t>
      </w:r>
    </w:p>
    <w:p w:rsidR="006F3B43" w:rsidRPr="004978C2" w:rsidRDefault="006F3B43" w:rsidP="006F3B43">
      <w:pPr>
        <w:spacing w:line="360" w:lineRule="auto"/>
        <w:ind w:firstLine="72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Згідно отриманих</w:t>
      </w:r>
      <w:r w:rsidRPr="004978C2">
        <w:rPr>
          <w:rFonts w:ascii="Times New Roman" w:hAnsi="Times New Roman" w:cs="Times New Roman"/>
          <w:color w:val="auto"/>
          <w:sz w:val="28"/>
          <w:szCs w:val="28"/>
        </w:rPr>
        <w:t xml:space="preserve"> </w:t>
      </w:r>
      <w:r w:rsidRPr="00F026FA">
        <w:rPr>
          <w:rFonts w:ascii="Times New Roman" w:hAnsi="Times New Roman" w:cs="Times New Roman"/>
          <w:color w:val="auto"/>
          <w:sz w:val="28"/>
          <w:szCs w:val="28"/>
        </w:rPr>
        <w:t>даних</w:t>
      </w:r>
      <w:r>
        <w:rPr>
          <w:rFonts w:ascii="Times New Roman" w:hAnsi="Times New Roman" w:cs="Times New Roman"/>
          <w:color w:val="auto"/>
          <w:sz w:val="28"/>
          <w:szCs w:val="28"/>
        </w:rPr>
        <w:t xml:space="preserve"> </w:t>
      </w:r>
      <w:r w:rsidRPr="004978C2">
        <w:rPr>
          <w:rFonts w:ascii="Times New Roman" w:hAnsi="Times New Roman" w:cs="Times New Roman"/>
          <w:color w:val="auto"/>
          <w:sz w:val="28"/>
          <w:szCs w:val="28"/>
        </w:rPr>
        <w:t xml:space="preserve">анкетування, тільки 61% 15-річних підлітків практикують щоденну 2-разову чистку зубів. Отже, на комунальному рівні, тобто серед усіх, або більшості дітей цієї вікової групи явно є проблема недотримання рекомендованого режиму гігієни порожнини рота, що безумовно може сприяти виникненню стоматологічних захворювань. Науково доведено, що найефективнішим засобом профілактики карієсу зубів  є </w:t>
      </w:r>
      <w:proofErr w:type="spellStart"/>
      <w:r w:rsidRPr="004978C2">
        <w:rPr>
          <w:rFonts w:ascii="Times New Roman" w:hAnsi="Times New Roman" w:cs="Times New Roman"/>
          <w:color w:val="auto"/>
          <w:sz w:val="28"/>
          <w:szCs w:val="28"/>
        </w:rPr>
        <w:t>фториди</w:t>
      </w:r>
      <w:proofErr w:type="spellEnd"/>
      <w:r w:rsidRPr="004978C2">
        <w:rPr>
          <w:rFonts w:ascii="Times New Roman" w:hAnsi="Times New Roman" w:cs="Times New Roman"/>
          <w:color w:val="auto"/>
          <w:sz w:val="28"/>
          <w:szCs w:val="28"/>
        </w:rPr>
        <w:t xml:space="preserve"> за умови їх системного надходження в організм або локального нанесення на зуби. Найбільш практичний метод місцевої </w:t>
      </w:r>
      <w:proofErr w:type="spellStart"/>
      <w:r w:rsidRPr="004978C2">
        <w:rPr>
          <w:rFonts w:ascii="Times New Roman" w:hAnsi="Times New Roman" w:cs="Times New Roman"/>
          <w:color w:val="auto"/>
          <w:sz w:val="28"/>
          <w:szCs w:val="28"/>
        </w:rPr>
        <w:t>фторпрофілактики</w:t>
      </w:r>
      <w:proofErr w:type="spellEnd"/>
      <w:r w:rsidRPr="004978C2">
        <w:rPr>
          <w:rFonts w:ascii="Times New Roman" w:hAnsi="Times New Roman" w:cs="Times New Roman"/>
          <w:color w:val="auto"/>
          <w:sz w:val="28"/>
          <w:szCs w:val="28"/>
        </w:rPr>
        <w:t xml:space="preserve"> карієсу зубів - чистка зубів </w:t>
      </w:r>
      <w:proofErr w:type="spellStart"/>
      <w:r w:rsidRPr="004978C2">
        <w:rPr>
          <w:rFonts w:ascii="Times New Roman" w:hAnsi="Times New Roman" w:cs="Times New Roman"/>
          <w:color w:val="auto"/>
          <w:sz w:val="28"/>
          <w:szCs w:val="28"/>
        </w:rPr>
        <w:t>фторвмісними</w:t>
      </w:r>
      <w:proofErr w:type="spellEnd"/>
      <w:r w:rsidRPr="004978C2">
        <w:rPr>
          <w:rFonts w:ascii="Times New Roman" w:hAnsi="Times New Roman" w:cs="Times New Roman"/>
          <w:color w:val="auto"/>
          <w:sz w:val="28"/>
          <w:szCs w:val="28"/>
        </w:rPr>
        <w:t xml:space="preserve"> зубними пастами [4, с. 130]. Всього лише 33% підлітків з числа анкетованих використовують для чищення зубів пасти, що містять </w:t>
      </w:r>
      <w:proofErr w:type="spellStart"/>
      <w:r w:rsidRPr="004978C2">
        <w:rPr>
          <w:rFonts w:ascii="Times New Roman" w:hAnsi="Times New Roman" w:cs="Times New Roman"/>
          <w:color w:val="auto"/>
          <w:sz w:val="28"/>
          <w:szCs w:val="28"/>
        </w:rPr>
        <w:t>фториди</w:t>
      </w:r>
      <w:proofErr w:type="spellEnd"/>
      <w:r w:rsidRPr="004978C2">
        <w:rPr>
          <w:rFonts w:ascii="Times New Roman" w:hAnsi="Times New Roman" w:cs="Times New Roman"/>
          <w:color w:val="auto"/>
          <w:sz w:val="28"/>
          <w:szCs w:val="28"/>
        </w:rPr>
        <w:t xml:space="preserve">. Більше 60% анкетованих підлітків </w:t>
      </w:r>
      <w:r w:rsidRPr="004978C2">
        <w:rPr>
          <w:rFonts w:ascii="Times New Roman" w:hAnsi="Times New Roman" w:cs="Times New Roman"/>
          <w:color w:val="auto"/>
          <w:sz w:val="28"/>
          <w:szCs w:val="28"/>
        </w:rPr>
        <w:lastRenderedPageBreak/>
        <w:t>не знали, які зубні пасти вони використовують, однак це також негативний фактор, що 15-річні школярі не інформовані про правильний вибір засобів гігієни порожнини рота для профілактики карієсу зубів. Ряд інших суб'єктивних індикаторів також можна віднести до негативних: харчування і куріння. Аналізуючи дані, які відносяться до надання стоматологічної допомоги і «результату», можна відзначити порівняно великий відсоток анкетованих, які звернулися протягом останніх 12 місяців до лікаря-стоматолога з приводу зубного болю - 36%. Це може вказувати на недостатньо ефективну щорічну стоматологічну санацію дітей шкільного віку.</w:t>
      </w:r>
    </w:p>
    <w:p w:rsidR="006F3B43" w:rsidRPr="004978C2" w:rsidRDefault="006F3B43" w:rsidP="006F3B43">
      <w:pPr>
        <w:spacing w:line="360" w:lineRule="auto"/>
        <w:ind w:firstLine="720"/>
        <w:jc w:val="both"/>
        <w:outlineLvl w:val="0"/>
        <w:rPr>
          <w:rFonts w:ascii="Times New Roman" w:hAnsi="Times New Roman" w:cs="Times New Roman"/>
          <w:color w:val="auto"/>
          <w:sz w:val="28"/>
          <w:szCs w:val="28"/>
        </w:rPr>
      </w:pPr>
      <w:r w:rsidRPr="004978C2">
        <w:rPr>
          <w:rFonts w:ascii="Times New Roman" w:hAnsi="Times New Roman" w:cs="Times New Roman"/>
          <w:color w:val="auto"/>
          <w:sz w:val="28"/>
          <w:szCs w:val="28"/>
        </w:rPr>
        <w:t>Суб'єктивні індикатори стоматологічного здоров'я підлітків, самі по собі, ізольовані від даних стоматологічного статусу, недостатньо інформативні, оскільки поняття, що «добре», а що «задовільно», досить умовні, а загальноприйнятих «нормативів» у міжнародній практиці не існує. Однак, оцінюючи звички дітей, можна досить виразно відзначити, що вони відносяться до факторів ризику виникнення основних стоматологічних захворювань. Так, критичне відкладення мікробного нальоту на зубах можливо запобігти регулярною гігієною порожнини рота і, відповідно, всі повинні дотримуватись цієї загальноприйнятої  рекомендації.</w:t>
      </w:r>
    </w:p>
    <w:p w:rsidR="006F3B43" w:rsidRPr="004978C2" w:rsidRDefault="006F3B43" w:rsidP="006F3B43">
      <w:pPr>
        <w:spacing w:line="360" w:lineRule="auto"/>
        <w:ind w:firstLine="720"/>
        <w:jc w:val="both"/>
        <w:outlineLvl w:val="0"/>
        <w:rPr>
          <w:rFonts w:ascii="Times New Roman" w:hAnsi="Times New Roman" w:cs="Times New Roman"/>
          <w:color w:val="auto"/>
          <w:sz w:val="28"/>
          <w:szCs w:val="28"/>
        </w:rPr>
      </w:pPr>
      <w:r w:rsidRPr="004978C2">
        <w:rPr>
          <w:rFonts w:ascii="Times New Roman" w:hAnsi="Times New Roman" w:cs="Times New Roman"/>
          <w:color w:val="auto"/>
          <w:sz w:val="28"/>
          <w:szCs w:val="28"/>
        </w:rPr>
        <w:t xml:space="preserve">За даними стоматологічного дослідження здорових зубів серед 12 і 15-річних підлітків склав 11% і 6% відповідно, і закономірно у цих дітей виявлено досить високий рівень інтенсивності карієсу постійних зубів: КПВ 3,5 в 12 років та 5,6 у 15-річних. Висока інтенсивність карієсу підтверджується індикатором </w:t>
      </w:r>
      <w:r w:rsidRPr="004978C2">
        <w:rPr>
          <w:rFonts w:ascii="Times New Roman" w:eastAsia="Times New Roman" w:hAnsi="Times New Roman" w:cs="Times New Roman"/>
          <w:color w:val="auto"/>
          <w:sz w:val="28"/>
          <w:szCs w:val="28"/>
        </w:rPr>
        <w:t>SiC-</w:t>
      </w:r>
      <w:proofErr w:type="spellStart"/>
      <w:r w:rsidRPr="004978C2">
        <w:rPr>
          <w:rFonts w:ascii="Times New Roman" w:eastAsia="Times New Roman" w:hAnsi="Times New Roman" w:cs="Times New Roman"/>
          <w:color w:val="auto"/>
          <w:sz w:val="28"/>
          <w:szCs w:val="28"/>
        </w:rPr>
        <w:t>index</w:t>
      </w:r>
      <w:proofErr w:type="spellEnd"/>
      <w:r w:rsidRPr="004978C2">
        <w:rPr>
          <w:rFonts w:ascii="Times New Roman" w:hAnsi="Times New Roman" w:cs="Times New Roman"/>
          <w:color w:val="auto"/>
          <w:sz w:val="28"/>
          <w:szCs w:val="28"/>
        </w:rPr>
        <w:t xml:space="preserve"> (найвища інтенсивність карієсу зубів), який знаходиться в межах від 5-6 до 8-9 КПВ. Не тільки суб'єктивні індикатори, такі як недотримання належного режиму чищення зубів, часте вживання солодощів, а й об'єктивні дані вказують на наявність найважливішого чинника ризику виникнення карієсу зубів і захворювань тканин пародонта - мікробного зубного нальоту: середній  ОН</w:t>
      </w:r>
      <w:r w:rsidRPr="004978C2">
        <w:rPr>
          <w:rFonts w:ascii="Times New Roman" w:hAnsi="Times New Roman" w:cs="Times New Roman"/>
          <w:color w:val="auto"/>
          <w:sz w:val="28"/>
          <w:szCs w:val="28"/>
          <w:lang w:val="en-US"/>
        </w:rPr>
        <w:t>I</w:t>
      </w:r>
      <w:r w:rsidRPr="004978C2">
        <w:rPr>
          <w:rFonts w:ascii="Times New Roman" w:hAnsi="Times New Roman" w:cs="Times New Roman"/>
          <w:color w:val="auto"/>
          <w:sz w:val="28"/>
          <w:szCs w:val="28"/>
        </w:rPr>
        <w:t>-</w:t>
      </w:r>
      <w:r w:rsidRPr="004978C2">
        <w:rPr>
          <w:rFonts w:ascii="Times New Roman" w:hAnsi="Times New Roman" w:cs="Times New Roman"/>
          <w:color w:val="auto"/>
          <w:sz w:val="28"/>
          <w:szCs w:val="28"/>
          <w:lang w:val="en-US"/>
        </w:rPr>
        <w:t>S</w:t>
      </w:r>
      <w:r w:rsidRPr="004978C2">
        <w:rPr>
          <w:rFonts w:ascii="Times New Roman" w:hAnsi="Times New Roman" w:cs="Times New Roman"/>
          <w:color w:val="auto"/>
          <w:sz w:val="28"/>
          <w:szCs w:val="28"/>
        </w:rPr>
        <w:t xml:space="preserve"> був на рівні 1,6-1,7 од., що оцінюється, як незадовільна гігієна порожнини рота. </w:t>
      </w:r>
      <w:r w:rsidRPr="004978C2">
        <w:rPr>
          <w:rFonts w:ascii="Times New Roman" w:hAnsi="Times New Roman" w:cs="Times New Roman"/>
          <w:color w:val="auto"/>
          <w:sz w:val="28"/>
          <w:szCs w:val="28"/>
        </w:rPr>
        <w:lastRenderedPageBreak/>
        <w:t xml:space="preserve">Очевидно, що даний фактор ризику зумовив велику поширеність кровоточивості ясен: 63% серед 12-річних та 70% серед 15-річних підлітків. Потреба в лікуванні та/або в профілактиці  підлітків була в межах 92-100%, що може вказувати на недостатньо результативну планову стоматологічну санацію. Також інформативним є індикатор «Потреба в невідкладному стоматологічному лікуванні», який визначений на рівні 5-9% від числа оглянутих підлітків. </w:t>
      </w:r>
    </w:p>
    <w:p w:rsidR="006F3B43" w:rsidRPr="004978C2" w:rsidRDefault="006F3B43" w:rsidP="006F3B43">
      <w:pPr>
        <w:spacing w:line="360" w:lineRule="auto"/>
        <w:ind w:firstLine="720"/>
        <w:jc w:val="both"/>
        <w:outlineLvl w:val="0"/>
        <w:rPr>
          <w:rFonts w:ascii="Times New Roman" w:hAnsi="Times New Roman" w:cs="Times New Roman"/>
          <w:color w:val="auto"/>
          <w:sz w:val="28"/>
          <w:szCs w:val="28"/>
        </w:rPr>
      </w:pPr>
      <w:r w:rsidRPr="004978C2">
        <w:rPr>
          <w:rFonts w:ascii="Times New Roman" w:hAnsi="Times New Roman" w:cs="Times New Roman"/>
          <w:color w:val="auto"/>
          <w:sz w:val="28"/>
          <w:szCs w:val="28"/>
        </w:rPr>
        <w:t>Найважливіший фактор ризику виникнення основних стоматологічних захворювань, карієсу зубів і захворювань тканин пародонта - мікробний наліт, який накопичується на зубах при незадовільній гігієні порожнини рота, нам вдалося виявити як при анкетуванні школярів, так і за результатами стоматологічного дослідження. Таким чином, була показана висока специфічність індикатора 1. При цьому, дуже важливо відзначити, що чим більш негативний індикатор 1 і погана гігієна порожнини рота за індексом ОН</w:t>
      </w:r>
      <w:r w:rsidRPr="004978C2">
        <w:rPr>
          <w:rFonts w:ascii="Times New Roman" w:hAnsi="Times New Roman" w:cs="Times New Roman"/>
          <w:color w:val="auto"/>
          <w:sz w:val="28"/>
          <w:szCs w:val="28"/>
          <w:lang w:val="en-US"/>
        </w:rPr>
        <w:t>I</w:t>
      </w:r>
      <w:r w:rsidRPr="004978C2">
        <w:rPr>
          <w:rFonts w:ascii="Times New Roman" w:hAnsi="Times New Roman" w:cs="Times New Roman"/>
          <w:color w:val="auto"/>
          <w:sz w:val="28"/>
          <w:szCs w:val="28"/>
        </w:rPr>
        <w:t>-</w:t>
      </w:r>
      <w:r w:rsidRPr="004978C2">
        <w:rPr>
          <w:rFonts w:ascii="Times New Roman" w:hAnsi="Times New Roman" w:cs="Times New Roman"/>
          <w:color w:val="auto"/>
          <w:sz w:val="28"/>
          <w:szCs w:val="28"/>
          <w:lang w:val="en-US"/>
        </w:rPr>
        <w:t>S</w:t>
      </w:r>
      <w:r w:rsidRPr="004978C2">
        <w:rPr>
          <w:rFonts w:ascii="Times New Roman" w:hAnsi="Times New Roman" w:cs="Times New Roman"/>
          <w:color w:val="auto"/>
          <w:sz w:val="28"/>
          <w:szCs w:val="28"/>
        </w:rPr>
        <w:t xml:space="preserve">, тим більша поширеність кровоточивості ясен, яка є симптомом захворюваності тканин пародонта. </w:t>
      </w:r>
    </w:p>
    <w:p w:rsidR="006F3B43" w:rsidRPr="004978C2" w:rsidRDefault="006F3B43" w:rsidP="006F3B43">
      <w:pPr>
        <w:spacing w:line="360" w:lineRule="auto"/>
        <w:ind w:firstLine="708"/>
        <w:jc w:val="both"/>
        <w:outlineLvl w:val="0"/>
        <w:rPr>
          <w:rFonts w:ascii="Times New Roman" w:hAnsi="Times New Roman" w:cs="Times New Roman"/>
          <w:b/>
          <w:color w:val="auto"/>
          <w:sz w:val="28"/>
          <w:szCs w:val="28"/>
        </w:rPr>
      </w:pPr>
      <w:r w:rsidRPr="004978C2">
        <w:rPr>
          <w:rFonts w:ascii="Times New Roman" w:hAnsi="Times New Roman" w:cs="Times New Roman"/>
          <w:b/>
          <w:color w:val="auto"/>
          <w:sz w:val="28"/>
          <w:szCs w:val="28"/>
        </w:rPr>
        <w:t xml:space="preserve">Висновок. </w:t>
      </w:r>
      <w:r w:rsidRPr="004978C2">
        <w:rPr>
          <w:rFonts w:ascii="Times New Roman" w:hAnsi="Times New Roman" w:cs="Times New Roman"/>
          <w:color w:val="auto"/>
          <w:sz w:val="28"/>
          <w:szCs w:val="28"/>
        </w:rPr>
        <w:t xml:space="preserve">Визначена  висока специфічність і інформативність Європейських індикаторів стоматологічного здоров'я дітей шкільного віку у виявленні факторів ризику виникнення карієсу зубів і захворювань тканин пародонта (кровоточивість ясен), а також в оцінці якості стоматологічної допомоги підліткам, відсотковому відношенню </w:t>
      </w:r>
      <w:proofErr w:type="spellStart"/>
      <w:r w:rsidRPr="004978C2">
        <w:rPr>
          <w:rFonts w:ascii="Times New Roman" w:hAnsi="Times New Roman" w:cs="Times New Roman"/>
          <w:color w:val="auto"/>
          <w:sz w:val="28"/>
          <w:szCs w:val="28"/>
        </w:rPr>
        <w:t>нелікованого</w:t>
      </w:r>
      <w:proofErr w:type="spellEnd"/>
      <w:r w:rsidRPr="004978C2">
        <w:rPr>
          <w:rFonts w:ascii="Times New Roman" w:hAnsi="Times New Roman" w:cs="Times New Roman"/>
          <w:color w:val="auto"/>
          <w:sz w:val="28"/>
          <w:szCs w:val="28"/>
        </w:rPr>
        <w:t xml:space="preserve"> карієсу, кількістю видалених постійних зубів і високої поширеності захворювань тканин пародонта.</w:t>
      </w:r>
    </w:p>
    <w:p w:rsidR="006F3B43" w:rsidRPr="004978C2" w:rsidRDefault="006F3B43" w:rsidP="006F3B43">
      <w:pPr>
        <w:spacing w:line="360" w:lineRule="auto"/>
        <w:ind w:firstLine="720"/>
        <w:jc w:val="both"/>
        <w:outlineLvl w:val="0"/>
        <w:rPr>
          <w:rFonts w:ascii="Times New Roman" w:hAnsi="Times New Roman" w:cs="Times New Roman"/>
          <w:color w:val="auto"/>
          <w:sz w:val="28"/>
          <w:szCs w:val="28"/>
        </w:rPr>
      </w:pPr>
      <w:r w:rsidRPr="004978C2">
        <w:rPr>
          <w:rFonts w:ascii="Times New Roman" w:hAnsi="Times New Roman" w:cs="Times New Roman"/>
          <w:color w:val="auto"/>
          <w:sz w:val="28"/>
          <w:szCs w:val="28"/>
        </w:rPr>
        <w:t>Індикатори стоматологічного здоров'я дитячого населення, запропоновані для країн Європи, можуть бути використані в системі охорони здоров'я для моніторингу медичної ефективності первинної профілактики основних стоматологічних захворювань. Система забезпечує можливість порівняльної оцінки показників стоматологічного здоров'я дітей в різних регіонах, що дозволить використати позитивний досвід для поліпшення якості стоматологічної допомоги населенню.</w:t>
      </w:r>
    </w:p>
    <w:p w:rsidR="006F3B43" w:rsidRPr="006F3B43" w:rsidRDefault="006F3B43" w:rsidP="006F3B43">
      <w:pPr>
        <w:spacing w:line="360" w:lineRule="auto"/>
        <w:ind w:firstLine="720"/>
        <w:jc w:val="both"/>
        <w:outlineLvl w:val="0"/>
        <w:rPr>
          <w:rFonts w:ascii="Times New Roman" w:hAnsi="Times New Roman" w:cs="Times New Roman"/>
          <w:color w:val="auto"/>
          <w:sz w:val="28"/>
          <w:szCs w:val="28"/>
        </w:rPr>
      </w:pPr>
      <w:r w:rsidRPr="004978C2">
        <w:rPr>
          <w:rFonts w:ascii="Times New Roman" w:hAnsi="Times New Roman" w:cs="Times New Roman"/>
          <w:b/>
          <w:color w:val="auto"/>
          <w:sz w:val="28"/>
          <w:szCs w:val="28"/>
        </w:rPr>
        <w:lastRenderedPageBreak/>
        <w:t>Література</w:t>
      </w:r>
      <w:r>
        <w:rPr>
          <w:rFonts w:ascii="Times New Roman" w:hAnsi="Times New Roman" w:cs="Times New Roman"/>
          <w:b/>
          <w:color w:val="auto"/>
          <w:sz w:val="28"/>
          <w:szCs w:val="28"/>
        </w:rPr>
        <w:t>:</w:t>
      </w:r>
    </w:p>
    <w:p w:rsidR="006F3B43" w:rsidRPr="004978C2" w:rsidRDefault="006F3B43" w:rsidP="006F3B43">
      <w:pPr>
        <w:numPr>
          <w:ilvl w:val="0"/>
          <w:numId w:val="1"/>
        </w:numPr>
        <w:spacing w:line="360" w:lineRule="auto"/>
        <w:jc w:val="both"/>
        <w:rPr>
          <w:rFonts w:ascii="Times New Roman" w:hAnsi="Times New Roman" w:cs="Times New Roman"/>
          <w:sz w:val="28"/>
          <w:szCs w:val="28"/>
        </w:rPr>
      </w:pPr>
      <w:r w:rsidRPr="004978C2">
        <w:rPr>
          <w:rFonts w:ascii="Times New Roman" w:hAnsi="Times New Roman" w:cs="Times New Roman"/>
          <w:sz w:val="28"/>
          <w:szCs w:val="28"/>
        </w:rPr>
        <w:t xml:space="preserve">Біденко Н. В. Ранній карієс у Україні та у світі / Н. В. Біденко </w:t>
      </w:r>
      <w:proofErr w:type="spellStart"/>
      <w:r w:rsidRPr="004978C2">
        <w:rPr>
          <w:rFonts w:ascii="Times New Roman" w:hAnsi="Times New Roman" w:cs="Times New Roman"/>
          <w:sz w:val="28"/>
          <w:szCs w:val="28"/>
        </w:rPr>
        <w:t>Современная</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стоматология</w:t>
      </w:r>
      <w:proofErr w:type="spellEnd"/>
      <w:r w:rsidRPr="004978C2">
        <w:rPr>
          <w:rFonts w:ascii="Times New Roman" w:hAnsi="Times New Roman" w:cs="Times New Roman"/>
          <w:sz w:val="28"/>
          <w:szCs w:val="28"/>
        </w:rPr>
        <w:t xml:space="preserve"> .</w:t>
      </w:r>
      <w:r w:rsidRPr="004978C2">
        <w:t xml:space="preserve"> </w:t>
      </w:r>
      <w:r w:rsidRPr="004978C2">
        <w:rPr>
          <w:rFonts w:ascii="Times New Roman" w:hAnsi="Times New Roman" w:cs="Times New Roman"/>
          <w:sz w:val="28"/>
          <w:szCs w:val="28"/>
        </w:rPr>
        <w:t>– 2007. – №1. – С. 66–72.</w:t>
      </w:r>
    </w:p>
    <w:p w:rsidR="006F3B43" w:rsidRPr="004978C2" w:rsidRDefault="006F3B43" w:rsidP="006F3B43">
      <w:pPr>
        <w:numPr>
          <w:ilvl w:val="0"/>
          <w:numId w:val="1"/>
        </w:numPr>
        <w:spacing w:line="360" w:lineRule="auto"/>
        <w:jc w:val="both"/>
        <w:rPr>
          <w:rFonts w:ascii="Times New Roman" w:hAnsi="Times New Roman" w:cs="Times New Roman"/>
          <w:sz w:val="28"/>
          <w:szCs w:val="28"/>
        </w:rPr>
      </w:pPr>
      <w:proofErr w:type="spellStart"/>
      <w:r w:rsidRPr="004978C2">
        <w:rPr>
          <w:rFonts w:ascii="Times New Roman" w:hAnsi="Times New Roman" w:cs="Times New Roman"/>
          <w:sz w:val="28"/>
          <w:szCs w:val="28"/>
        </w:rPr>
        <w:t>Бюллетень</w:t>
      </w:r>
      <w:proofErr w:type="spellEnd"/>
      <w:r w:rsidRPr="004978C2">
        <w:rPr>
          <w:rFonts w:ascii="Times New Roman" w:hAnsi="Times New Roman" w:cs="Times New Roman"/>
          <w:sz w:val="28"/>
          <w:szCs w:val="28"/>
        </w:rPr>
        <w:t xml:space="preserve"> ВОЗ «</w:t>
      </w:r>
      <w:proofErr w:type="spellStart"/>
      <w:r w:rsidRPr="004978C2">
        <w:rPr>
          <w:rFonts w:ascii="Times New Roman" w:hAnsi="Times New Roman" w:cs="Times New Roman"/>
          <w:sz w:val="28"/>
          <w:szCs w:val="28"/>
        </w:rPr>
        <w:t>Стоматологическое</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обследование</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основные</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методы</w:t>
      </w:r>
      <w:proofErr w:type="spellEnd"/>
      <w:r w:rsidRPr="004978C2">
        <w:rPr>
          <w:rFonts w:ascii="Times New Roman" w:hAnsi="Times New Roman" w:cs="Times New Roman"/>
          <w:sz w:val="28"/>
          <w:szCs w:val="28"/>
        </w:rPr>
        <w:t xml:space="preserve">». – 3-е </w:t>
      </w:r>
      <w:proofErr w:type="spellStart"/>
      <w:r w:rsidRPr="004978C2">
        <w:rPr>
          <w:rFonts w:ascii="Times New Roman" w:hAnsi="Times New Roman" w:cs="Times New Roman"/>
          <w:sz w:val="28"/>
          <w:szCs w:val="28"/>
        </w:rPr>
        <w:t>изд</w:t>
      </w:r>
      <w:proofErr w:type="spellEnd"/>
      <w:r w:rsidRPr="004978C2">
        <w:rPr>
          <w:rFonts w:ascii="Times New Roman" w:hAnsi="Times New Roman" w:cs="Times New Roman"/>
          <w:sz w:val="28"/>
          <w:szCs w:val="28"/>
        </w:rPr>
        <w:t xml:space="preserve">. – Женева, 1989. – С.21. </w:t>
      </w:r>
    </w:p>
    <w:p w:rsidR="006F3B43" w:rsidRPr="004978C2" w:rsidRDefault="006F3B43" w:rsidP="006F3B43">
      <w:pPr>
        <w:numPr>
          <w:ilvl w:val="0"/>
          <w:numId w:val="1"/>
        </w:numPr>
        <w:spacing w:line="360" w:lineRule="auto"/>
        <w:jc w:val="both"/>
        <w:rPr>
          <w:rFonts w:ascii="Times New Roman" w:hAnsi="Times New Roman" w:cs="Times New Roman"/>
          <w:sz w:val="28"/>
          <w:szCs w:val="28"/>
        </w:rPr>
      </w:pPr>
      <w:proofErr w:type="spellStart"/>
      <w:r w:rsidRPr="004978C2">
        <w:rPr>
          <w:rFonts w:ascii="Times New Roman" w:hAnsi="Times New Roman" w:cs="Times New Roman"/>
          <w:sz w:val="28"/>
          <w:szCs w:val="28"/>
        </w:rPr>
        <w:t>Казакова</w:t>
      </w:r>
      <w:proofErr w:type="spellEnd"/>
      <w:r w:rsidRPr="004978C2">
        <w:rPr>
          <w:rFonts w:ascii="Times New Roman" w:hAnsi="Times New Roman" w:cs="Times New Roman"/>
          <w:sz w:val="28"/>
          <w:szCs w:val="28"/>
        </w:rPr>
        <w:t xml:space="preserve"> Р. В. Рівень стоматологічної захворюваності у підлітків </w:t>
      </w:r>
      <w:proofErr w:type="spellStart"/>
      <w:r w:rsidRPr="004978C2">
        <w:rPr>
          <w:rFonts w:ascii="Times New Roman" w:hAnsi="Times New Roman" w:cs="Times New Roman"/>
          <w:sz w:val="28"/>
          <w:szCs w:val="28"/>
        </w:rPr>
        <w:t>м.Ужгорода</w:t>
      </w:r>
      <w:proofErr w:type="spellEnd"/>
      <w:r w:rsidRPr="004978C2">
        <w:rPr>
          <w:rFonts w:ascii="Times New Roman" w:hAnsi="Times New Roman" w:cs="Times New Roman"/>
          <w:sz w:val="28"/>
          <w:szCs w:val="28"/>
        </w:rPr>
        <w:t xml:space="preserve">. /Р.В. </w:t>
      </w:r>
      <w:proofErr w:type="spellStart"/>
      <w:r w:rsidRPr="004978C2">
        <w:rPr>
          <w:rFonts w:ascii="Times New Roman" w:hAnsi="Times New Roman" w:cs="Times New Roman"/>
          <w:sz w:val="28"/>
          <w:szCs w:val="28"/>
        </w:rPr>
        <w:t>Казакова</w:t>
      </w:r>
      <w:proofErr w:type="spellEnd"/>
      <w:r w:rsidRPr="004978C2">
        <w:rPr>
          <w:rFonts w:ascii="Times New Roman" w:hAnsi="Times New Roman" w:cs="Times New Roman"/>
          <w:sz w:val="28"/>
          <w:szCs w:val="28"/>
        </w:rPr>
        <w:t xml:space="preserve">, В.С. Мельник, Л.Ф. </w:t>
      </w:r>
      <w:proofErr w:type="spellStart"/>
      <w:r w:rsidRPr="004978C2">
        <w:rPr>
          <w:rFonts w:ascii="Times New Roman" w:hAnsi="Times New Roman" w:cs="Times New Roman"/>
          <w:sz w:val="28"/>
          <w:szCs w:val="28"/>
        </w:rPr>
        <w:t>Булей</w:t>
      </w:r>
      <w:proofErr w:type="spellEnd"/>
      <w:r w:rsidRPr="004978C2">
        <w:rPr>
          <w:rFonts w:ascii="Times New Roman" w:hAnsi="Times New Roman" w:cs="Times New Roman"/>
          <w:sz w:val="28"/>
          <w:szCs w:val="28"/>
        </w:rPr>
        <w:t>// Вісник стоматології.  – № 4(81). – 2012. – С.103-105.</w:t>
      </w:r>
    </w:p>
    <w:p w:rsidR="006F3B43" w:rsidRPr="004978C2" w:rsidRDefault="006F3B43" w:rsidP="006F3B43">
      <w:pPr>
        <w:numPr>
          <w:ilvl w:val="0"/>
          <w:numId w:val="1"/>
        </w:numPr>
        <w:spacing w:line="360" w:lineRule="auto"/>
        <w:jc w:val="both"/>
        <w:rPr>
          <w:rFonts w:ascii="Times New Roman" w:hAnsi="Times New Roman" w:cs="Times New Roman"/>
          <w:sz w:val="28"/>
          <w:szCs w:val="28"/>
        </w:rPr>
      </w:pPr>
      <w:proofErr w:type="spellStart"/>
      <w:r w:rsidRPr="004978C2">
        <w:rPr>
          <w:rFonts w:ascii="Times New Roman" w:hAnsi="Times New Roman" w:cs="Times New Roman"/>
          <w:sz w:val="28"/>
          <w:szCs w:val="28"/>
        </w:rPr>
        <w:t>Кисельникова</w:t>
      </w:r>
      <w:proofErr w:type="spellEnd"/>
      <w:r w:rsidRPr="004978C2">
        <w:rPr>
          <w:rFonts w:ascii="Times New Roman" w:hAnsi="Times New Roman" w:cs="Times New Roman"/>
          <w:sz w:val="28"/>
          <w:szCs w:val="28"/>
        </w:rPr>
        <w:t xml:space="preserve"> Л.П. </w:t>
      </w:r>
      <w:proofErr w:type="spellStart"/>
      <w:r w:rsidRPr="004978C2">
        <w:rPr>
          <w:rFonts w:ascii="Times New Roman" w:hAnsi="Times New Roman" w:cs="Times New Roman"/>
          <w:sz w:val="28"/>
          <w:szCs w:val="28"/>
        </w:rPr>
        <w:t>Современные</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возможности</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профилактики</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кариеса</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зубов</w:t>
      </w:r>
      <w:proofErr w:type="spellEnd"/>
      <w:r w:rsidRPr="004978C2">
        <w:rPr>
          <w:rFonts w:ascii="Times New Roman" w:hAnsi="Times New Roman" w:cs="Times New Roman"/>
          <w:sz w:val="28"/>
          <w:szCs w:val="28"/>
        </w:rPr>
        <w:t xml:space="preserve"> у </w:t>
      </w:r>
      <w:proofErr w:type="spellStart"/>
      <w:r w:rsidRPr="004978C2">
        <w:rPr>
          <w:rFonts w:ascii="Times New Roman" w:hAnsi="Times New Roman" w:cs="Times New Roman"/>
          <w:sz w:val="28"/>
          <w:szCs w:val="28"/>
        </w:rPr>
        <w:t>детей</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раннего</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возраста</w:t>
      </w:r>
      <w:proofErr w:type="spellEnd"/>
      <w:r w:rsidRPr="004978C2">
        <w:rPr>
          <w:rFonts w:ascii="Times New Roman" w:hAnsi="Times New Roman" w:cs="Times New Roman"/>
          <w:sz w:val="28"/>
          <w:szCs w:val="28"/>
        </w:rPr>
        <w:t xml:space="preserve"> / Л.П. </w:t>
      </w:r>
      <w:proofErr w:type="spellStart"/>
      <w:r w:rsidRPr="004978C2">
        <w:rPr>
          <w:rFonts w:ascii="Times New Roman" w:hAnsi="Times New Roman" w:cs="Times New Roman"/>
          <w:sz w:val="28"/>
          <w:szCs w:val="28"/>
        </w:rPr>
        <w:t>Кисельникова</w:t>
      </w:r>
      <w:proofErr w:type="spellEnd"/>
      <w:r w:rsidRPr="004978C2">
        <w:rPr>
          <w:rFonts w:ascii="Times New Roman" w:hAnsi="Times New Roman" w:cs="Times New Roman"/>
          <w:sz w:val="28"/>
          <w:szCs w:val="28"/>
        </w:rPr>
        <w:t xml:space="preserve">, Н.В. </w:t>
      </w:r>
      <w:proofErr w:type="spellStart"/>
      <w:r w:rsidRPr="004978C2">
        <w:rPr>
          <w:rFonts w:ascii="Times New Roman" w:hAnsi="Times New Roman" w:cs="Times New Roman"/>
          <w:sz w:val="28"/>
          <w:szCs w:val="28"/>
        </w:rPr>
        <w:t>Вагеманс</w:t>
      </w:r>
      <w:proofErr w:type="spellEnd"/>
      <w:r w:rsidRPr="004978C2">
        <w:rPr>
          <w:rFonts w:ascii="Times New Roman" w:hAnsi="Times New Roman" w:cs="Times New Roman"/>
          <w:sz w:val="28"/>
          <w:szCs w:val="28"/>
        </w:rPr>
        <w:t xml:space="preserve"> // </w:t>
      </w:r>
      <w:proofErr w:type="spellStart"/>
      <w:r w:rsidRPr="004978C2">
        <w:rPr>
          <w:rFonts w:ascii="Times New Roman" w:hAnsi="Times New Roman" w:cs="Times New Roman"/>
          <w:sz w:val="28"/>
          <w:szCs w:val="28"/>
        </w:rPr>
        <w:t>Педиатрия</w:t>
      </w:r>
      <w:proofErr w:type="spellEnd"/>
      <w:r w:rsidRPr="004978C2">
        <w:rPr>
          <w:rFonts w:ascii="Times New Roman" w:hAnsi="Times New Roman" w:cs="Times New Roman"/>
          <w:sz w:val="28"/>
          <w:szCs w:val="28"/>
        </w:rPr>
        <w:t>. – 2010. –Т. 89, № 5. – С. 130–136.</w:t>
      </w:r>
    </w:p>
    <w:p w:rsidR="006F3B43" w:rsidRPr="004978C2" w:rsidRDefault="006F3B43" w:rsidP="006F3B43">
      <w:pPr>
        <w:numPr>
          <w:ilvl w:val="0"/>
          <w:numId w:val="1"/>
        </w:numPr>
        <w:spacing w:line="360" w:lineRule="auto"/>
        <w:jc w:val="both"/>
        <w:rPr>
          <w:rFonts w:ascii="Times New Roman" w:hAnsi="Times New Roman" w:cs="Times New Roman"/>
          <w:sz w:val="28"/>
          <w:szCs w:val="28"/>
        </w:rPr>
      </w:pPr>
      <w:proofErr w:type="spellStart"/>
      <w:r w:rsidRPr="004978C2">
        <w:rPr>
          <w:rFonts w:ascii="Times New Roman" w:hAnsi="Times New Roman" w:cs="Times New Roman"/>
          <w:sz w:val="28"/>
          <w:szCs w:val="28"/>
        </w:rPr>
        <w:t>Клітинська</w:t>
      </w:r>
      <w:proofErr w:type="spellEnd"/>
      <w:r w:rsidRPr="004978C2">
        <w:rPr>
          <w:rFonts w:ascii="Times New Roman" w:hAnsi="Times New Roman" w:cs="Times New Roman"/>
          <w:sz w:val="28"/>
          <w:szCs w:val="28"/>
        </w:rPr>
        <w:t xml:space="preserve"> О.В. Епідеміологічна оцінка стану тканин пародонта у дітей Закарпаття. / О.В.  </w:t>
      </w:r>
      <w:proofErr w:type="spellStart"/>
      <w:r w:rsidRPr="004978C2">
        <w:rPr>
          <w:rFonts w:ascii="Times New Roman" w:hAnsi="Times New Roman" w:cs="Times New Roman"/>
          <w:sz w:val="28"/>
          <w:szCs w:val="28"/>
        </w:rPr>
        <w:t>Клітинська</w:t>
      </w:r>
      <w:proofErr w:type="spellEnd"/>
      <w:r w:rsidRPr="004978C2">
        <w:rPr>
          <w:rFonts w:ascii="Times New Roman" w:hAnsi="Times New Roman" w:cs="Times New Roman"/>
          <w:sz w:val="28"/>
          <w:szCs w:val="28"/>
        </w:rPr>
        <w:t xml:space="preserve">// Проблеми клінічної педіатрії. -2014. –№1 (23).-С.75-79. </w:t>
      </w:r>
    </w:p>
    <w:p w:rsidR="006F3B43" w:rsidRPr="004978C2" w:rsidRDefault="006F3B43" w:rsidP="006F3B43">
      <w:pPr>
        <w:numPr>
          <w:ilvl w:val="0"/>
          <w:numId w:val="1"/>
        </w:numPr>
        <w:spacing w:line="360" w:lineRule="auto"/>
        <w:jc w:val="both"/>
        <w:rPr>
          <w:rFonts w:ascii="Times New Roman" w:hAnsi="Times New Roman" w:cs="Times New Roman"/>
          <w:sz w:val="28"/>
          <w:szCs w:val="28"/>
        </w:rPr>
      </w:pPr>
      <w:proofErr w:type="spellStart"/>
      <w:r w:rsidRPr="004978C2">
        <w:rPr>
          <w:rFonts w:ascii="Times New Roman" w:hAnsi="Times New Roman" w:cs="Times New Roman"/>
          <w:sz w:val="28"/>
          <w:szCs w:val="28"/>
        </w:rPr>
        <w:t>Леус</w:t>
      </w:r>
      <w:proofErr w:type="spellEnd"/>
      <w:r w:rsidRPr="004978C2">
        <w:rPr>
          <w:rFonts w:ascii="Times New Roman" w:hAnsi="Times New Roman" w:cs="Times New Roman"/>
          <w:sz w:val="28"/>
          <w:szCs w:val="28"/>
        </w:rPr>
        <w:t xml:space="preserve"> П.А. </w:t>
      </w:r>
      <w:proofErr w:type="spellStart"/>
      <w:r w:rsidRPr="004978C2">
        <w:rPr>
          <w:rFonts w:ascii="Times New Roman" w:hAnsi="Times New Roman" w:cs="Times New Roman"/>
          <w:sz w:val="28"/>
          <w:szCs w:val="28"/>
        </w:rPr>
        <w:t>Европейские</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индикаторы</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стоматологического</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здоровья</w:t>
      </w:r>
      <w:proofErr w:type="spellEnd"/>
      <w:r w:rsidRPr="004978C2">
        <w:rPr>
          <w:rFonts w:ascii="Times New Roman" w:hAnsi="Times New Roman" w:cs="Times New Roman"/>
          <w:sz w:val="28"/>
          <w:szCs w:val="28"/>
        </w:rPr>
        <w:t xml:space="preserve"> </w:t>
      </w:r>
      <w:proofErr w:type="spellStart"/>
      <w:r w:rsidRPr="004978C2">
        <w:rPr>
          <w:rFonts w:ascii="Times New Roman" w:hAnsi="Times New Roman" w:cs="Times New Roman"/>
          <w:sz w:val="28"/>
          <w:szCs w:val="28"/>
        </w:rPr>
        <w:t>населения</w:t>
      </w:r>
      <w:proofErr w:type="spellEnd"/>
      <w:r w:rsidRPr="004978C2">
        <w:rPr>
          <w:rFonts w:ascii="Times New Roman" w:hAnsi="Times New Roman" w:cs="Times New Roman"/>
          <w:sz w:val="28"/>
          <w:szCs w:val="28"/>
        </w:rPr>
        <w:t xml:space="preserve"> // </w:t>
      </w:r>
      <w:proofErr w:type="spellStart"/>
      <w:r w:rsidRPr="004978C2">
        <w:rPr>
          <w:rFonts w:ascii="Times New Roman" w:hAnsi="Times New Roman" w:cs="Times New Roman"/>
          <w:sz w:val="28"/>
          <w:szCs w:val="28"/>
        </w:rPr>
        <w:t>Экономика</w:t>
      </w:r>
      <w:proofErr w:type="spellEnd"/>
      <w:r w:rsidRPr="004978C2">
        <w:rPr>
          <w:rFonts w:ascii="Times New Roman" w:hAnsi="Times New Roman" w:cs="Times New Roman"/>
          <w:sz w:val="28"/>
          <w:szCs w:val="28"/>
        </w:rPr>
        <w:t xml:space="preserve"> и менеджмент в </w:t>
      </w:r>
      <w:proofErr w:type="spellStart"/>
      <w:r w:rsidRPr="004978C2">
        <w:rPr>
          <w:rFonts w:ascii="Times New Roman" w:hAnsi="Times New Roman" w:cs="Times New Roman"/>
          <w:sz w:val="28"/>
          <w:szCs w:val="28"/>
        </w:rPr>
        <w:t>стоматологии</w:t>
      </w:r>
      <w:proofErr w:type="spellEnd"/>
      <w:r w:rsidRPr="004978C2">
        <w:rPr>
          <w:rFonts w:ascii="Times New Roman" w:hAnsi="Times New Roman" w:cs="Times New Roman"/>
          <w:sz w:val="28"/>
          <w:szCs w:val="28"/>
        </w:rPr>
        <w:t xml:space="preserve"> (РФ). – 2012. – № 3. – С. 50–54.</w:t>
      </w:r>
    </w:p>
    <w:p w:rsidR="00033D46" w:rsidRPr="00E21084" w:rsidRDefault="00033D46">
      <w:pPr>
        <w:rPr>
          <w:rFonts w:ascii="Times New Roman" w:hAnsi="Times New Roman" w:cs="Times New Roman"/>
          <w:sz w:val="28"/>
          <w:szCs w:val="28"/>
        </w:rPr>
      </w:pPr>
    </w:p>
    <w:sectPr w:rsidR="00033D46" w:rsidRPr="00E21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E1F18"/>
    <w:multiLevelType w:val="hybridMultilevel"/>
    <w:tmpl w:val="1B804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084"/>
    <w:rsid w:val="00033D46"/>
    <w:rsid w:val="006F3B43"/>
    <w:rsid w:val="00795ECA"/>
    <w:rsid w:val="00E21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43"/>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2017-04-07T15:04:00Z</dcterms:created>
  <dcterms:modified xsi:type="dcterms:W3CDTF">2017-04-09T12:24:00Z</dcterms:modified>
</cp:coreProperties>
</file>