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69" w:rsidRDefault="009F0069" w:rsidP="009F0069">
      <w:pPr>
        <w:jc w:val="right"/>
        <w:rPr>
          <w:b/>
          <w:color w:val="000000" w:themeColor="text1"/>
          <w:szCs w:val="28"/>
        </w:rPr>
      </w:pPr>
      <w:r>
        <w:rPr>
          <w:b/>
          <w:color w:val="000000" w:themeColor="text1"/>
          <w:szCs w:val="28"/>
        </w:rPr>
        <w:t>УДК 338.2 42.4:338.22+061.2</w:t>
      </w:r>
    </w:p>
    <w:p w:rsidR="006D1A86" w:rsidRPr="00D008FA" w:rsidRDefault="006D1A86" w:rsidP="006D1A86">
      <w:pPr>
        <w:jc w:val="right"/>
        <w:rPr>
          <w:sz w:val="28"/>
          <w:szCs w:val="28"/>
        </w:rPr>
      </w:pPr>
      <w:proofErr w:type="spellStart"/>
      <w:r w:rsidRPr="00D008FA">
        <w:rPr>
          <w:sz w:val="28"/>
          <w:szCs w:val="28"/>
        </w:rPr>
        <w:t>Слюсаренко</w:t>
      </w:r>
      <w:proofErr w:type="spellEnd"/>
      <w:r w:rsidRPr="00D008FA">
        <w:rPr>
          <w:sz w:val="28"/>
          <w:szCs w:val="28"/>
        </w:rPr>
        <w:t xml:space="preserve"> В.Є., </w:t>
      </w:r>
      <w:proofErr w:type="spellStart"/>
      <w:r w:rsidRPr="00D008FA">
        <w:rPr>
          <w:sz w:val="28"/>
          <w:szCs w:val="28"/>
        </w:rPr>
        <w:t>к.е.н</w:t>
      </w:r>
      <w:proofErr w:type="spellEnd"/>
      <w:r w:rsidRPr="00D008FA">
        <w:rPr>
          <w:sz w:val="28"/>
          <w:szCs w:val="28"/>
        </w:rPr>
        <w:t>., доцент,</w:t>
      </w:r>
    </w:p>
    <w:p w:rsidR="006D1A86" w:rsidRPr="00D008FA" w:rsidRDefault="006D1A86" w:rsidP="006D1A86">
      <w:pPr>
        <w:jc w:val="right"/>
        <w:rPr>
          <w:sz w:val="28"/>
          <w:szCs w:val="28"/>
        </w:rPr>
      </w:pPr>
      <w:r w:rsidRPr="00D008FA">
        <w:rPr>
          <w:sz w:val="28"/>
          <w:szCs w:val="28"/>
        </w:rPr>
        <w:t>доцент кафедри облік і оподаткування</w:t>
      </w:r>
    </w:p>
    <w:p w:rsidR="006D1A86" w:rsidRPr="00D008FA" w:rsidRDefault="009F0069" w:rsidP="006D1A86">
      <w:pPr>
        <w:spacing w:line="360" w:lineRule="auto"/>
        <w:ind w:firstLine="709"/>
        <w:jc w:val="right"/>
        <w:rPr>
          <w:b/>
          <w:sz w:val="28"/>
          <w:szCs w:val="30"/>
        </w:rPr>
      </w:pPr>
      <w:r>
        <w:rPr>
          <w:sz w:val="28"/>
          <w:szCs w:val="28"/>
        </w:rPr>
        <w:t>ДВНЗ «</w:t>
      </w:r>
      <w:r w:rsidR="006D1A86" w:rsidRPr="00D008FA">
        <w:rPr>
          <w:sz w:val="28"/>
          <w:szCs w:val="28"/>
        </w:rPr>
        <w:t>Ужгородський національний університет</w:t>
      </w:r>
      <w:r>
        <w:rPr>
          <w:sz w:val="28"/>
          <w:szCs w:val="28"/>
        </w:rPr>
        <w:t>»</w:t>
      </w:r>
    </w:p>
    <w:p w:rsidR="004447C0" w:rsidRDefault="004447C0" w:rsidP="00D008FA">
      <w:pPr>
        <w:spacing w:line="360" w:lineRule="auto"/>
        <w:ind w:firstLine="709"/>
        <w:jc w:val="center"/>
        <w:rPr>
          <w:b/>
          <w:sz w:val="28"/>
          <w:szCs w:val="30"/>
        </w:rPr>
      </w:pPr>
      <w:r w:rsidRPr="00D008FA">
        <w:rPr>
          <w:b/>
          <w:sz w:val="28"/>
          <w:szCs w:val="30"/>
        </w:rPr>
        <w:t>АНАЛІЗ ДІЯЛЬНОСТІ ІНСТИТУТІВ ТРЬОХСТОРОННЬОГО ПАРТНЕРСТВА</w:t>
      </w:r>
    </w:p>
    <w:p w:rsidR="009F0069" w:rsidRDefault="002401EC" w:rsidP="002401EC">
      <w:pPr>
        <w:spacing w:line="360" w:lineRule="auto"/>
        <w:ind w:firstLine="709"/>
        <w:jc w:val="center"/>
        <w:rPr>
          <w:sz w:val="28"/>
          <w:szCs w:val="30"/>
        </w:rPr>
      </w:pPr>
      <w:proofErr w:type="spellStart"/>
      <w:r w:rsidRPr="00D008FA">
        <w:rPr>
          <w:sz w:val="28"/>
          <w:szCs w:val="28"/>
        </w:rPr>
        <w:t>Слюсаренко</w:t>
      </w:r>
      <w:proofErr w:type="spellEnd"/>
      <w:r w:rsidRPr="00D008FA">
        <w:rPr>
          <w:sz w:val="28"/>
          <w:szCs w:val="28"/>
        </w:rPr>
        <w:t xml:space="preserve"> В</w:t>
      </w:r>
      <w:r>
        <w:rPr>
          <w:sz w:val="28"/>
          <w:szCs w:val="28"/>
        </w:rPr>
        <w:t>ікторія Євгенівна</w:t>
      </w:r>
    </w:p>
    <w:p w:rsidR="0012231C" w:rsidRPr="00D008FA" w:rsidRDefault="0012231C" w:rsidP="0012231C">
      <w:pPr>
        <w:spacing w:line="360" w:lineRule="auto"/>
        <w:ind w:firstLine="709"/>
        <w:jc w:val="both"/>
        <w:rPr>
          <w:noProof/>
          <w:sz w:val="28"/>
          <w:lang w:val="ru-RU"/>
        </w:rPr>
      </w:pPr>
      <w:r w:rsidRPr="00D008FA">
        <w:rPr>
          <w:sz w:val="28"/>
          <w:szCs w:val="30"/>
        </w:rPr>
        <w:t xml:space="preserve">У даній статті автор висвітлив кількість проектів в розрізі статусів виконання протягом 2015-2019 років в Україні. Також відображено структуру проектів </w:t>
      </w:r>
      <w:r w:rsidRPr="00D008FA">
        <w:rPr>
          <w:noProof/>
          <w:sz w:val="28"/>
          <w:lang w:val="ru-RU"/>
        </w:rPr>
        <w:t>територіальних громад в Україні в розрізі статутсу виконання у всіх сферах протягом 2015-2019 років.</w:t>
      </w:r>
      <w:r w:rsidRPr="00D008FA">
        <w:rPr>
          <w:sz w:val="28"/>
          <w:szCs w:val="30"/>
        </w:rPr>
        <w:t xml:space="preserve"> Проаналізовано структуру </w:t>
      </w:r>
      <w:r w:rsidRPr="00D008FA">
        <w:rPr>
          <w:noProof/>
          <w:sz w:val="28"/>
          <w:lang w:val="ru-RU"/>
        </w:rPr>
        <w:t xml:space="preserve">проектів територіальних громад в Україні в розрізі пріоритетних сфер реалізації протягом 2015-2019 років та структуру проектів територіальних громад в Україні в розрізі другорядних сфер реалізації протягом 2015-2019 років, тис. грн. </w:t>
      </w:r>
      <w:r w:rsidR="006D1A86" w:rsidRPr="00D008FA">
        <w:rPr>
          <w:sz w:val="28"/>
          <w:szCs w:val="30"/>
        </w:rPr>
        <w:t>У табл. 1</w:t>
      </w:r>
      <w:r w:rsidRPr="00D008FA">
        <w:rPr>
          <w:sz w:val="28"/>
          <w:szCs w:val="30"/>
        </w:rPr>
        <w:t xml:space="preserve"> відображено ефективність діяльності ОТГ в Україні щодо фінансування за рахунок субвенції з </w:t>
      </w:r>
      <w:proofErr w:type="gramStart"/>
      <w:r w:rsidRPr="00D008FA">
        <w:rPr>
          <w:sz w:val="28"/>
          <w:szCs w:val="30"/>
        </w:rPr>
        <w:t>державного</w:t>
      </w:r>
      <w:proofErr w:type="gramEnd"/>
      <w:r w:rsidRPr="00D008FA">
        <w:rPr>
          <w:sz w:val="28"/>
          <w:szCs w:val="30"/>
        </w:rPr>
        <w:t xml:space="preserve"> бюджету на формування інфраструктури ОТГ станом на 09.08.2017.</w:t>
      </w:r>
    </w:p>
    <w:p w:rsidR="0012231C" w:rsidRDefault="0012231C" w:rsidP="001D4EB3">
      <w:pPr>
        <w:spacing w:line="360" w:lineRule="auto"/>
        <w:ind w:firstLine="709"/>
        <w:jc w:val="both"/>
        <w:rPr>
          <w:sz w:val="28"/>
          <w:szCs w:val="30"/>
        </w:rPr>
      </w:pPr>
      <w:r w:rsidRPr="00D008FA">
        <w:rPr>
          <w:b/>
          <w:sz w:val="28"/>
          <w:szCs w:val="30"/>
        </w:rPr>
        <w:t xml:space="preserve">Ключові слова: </w:t>
      </w:r>
      <w:r w:rsidRPr="00D008FA">
        <w:rPr>
          <w:sz w:val="28"/>
          <w:szCs w:val="30"/>
        </w:rPr>
        <w:t xml:space="preserve">трьохстороннє партнерство, </w:t>
      </w:r>
      <w:proofErr w:type="spellStart"/>
      <w:r w:rsidRPr="00D008FA">
        <w:rPr>
          <w:sz w:val="28"/>
          <w:szCs w:val="30"/>
        </w:rPr>
        <w:t>трипартизм</w:t>
      </w:r>
      <w:proofErr w:type="spellEnd"/>
      <w:r w:rsidRPr="00D008FA">
        <w:rPr>
          <w:sz w:val="28"/>
          <w:szCs w:val="30"/>
        </w:rPr>
        <w:t>, держава, бізнес, третій сектор.</w:t>
      </w:r>
    </w:p>
    <w:p w:rsidR="002401EC" w:rsidRPr="002401EC" w:rsidRDefault="002401EC" w:rsidP="002401EC">
      <w:pPr>
        <w:spacing w:line="360" w:lineRule="auto"/>
        <w:ind w:firstLine="709"/>
        <w:jc w:val="both"/>
        <w:rPr>
          <w:b/>
          <w:sz w:val="28"/>
          <w:szCs w:val="30"/>
        </w:rPr>
      </w:pPr>
      <w:r w:rsidRPr="002401EC">
        <w:rPr>
          <w:b/>
          <w:sz w:val="28"/>
          <w:szCs w:val="30"/>
        </w:rPr>
        <w:t xml:space="preserve">АНАЛИЗ ДЕЯТЕЛЬНОСТИ ИНСТИТУТОВ </w:t>
      </w:r>
      <w:proofErr w:type="spellStart"/>
      <w:r w:rsidRPr="002401EC">
        <w:rPr>
          <w:b/>
          <w:sz w:val="28"/>
          <w:szCs w:val="30"/>
        </w:rPr>
        <w:t>трехстороннего</w:t>
      </w:r>
      <w:proofErr w:type="spellEnd"/>
      <w:r w:rsidRPr="002401EC">
        <w:rPr>
          <w:b/>
          <w:sz w:val="28"/>
          <w:szCs w:val="30"/>
        </w:rPr>
        <w:t xml:space="preserve"> ПАРТНЕРСТВА</w:t>
      </w:r>
    </w:p>
    <w:p w:rsidR="00D008FA" w:rsidRDefault="002401EC" w:rsidP="002401EC">
      <w:pPr>
        <w:spacing w:line="360" w:lineRule="auto"/>
        <w:ind w:firstLine="709"/>
        <w:jc w:val="both"/>
        <w:rPr>
          <w:b/>
          <w:sz w:val="28"/>
          <w:szCs w:val="30"/>
        </w:rPr>
      </w:pPr>
      <w:proofErr w:type="spellStart"/>
      <w:r w:rsidRPr="002401EC">
        <w:rPr>
          <w:b/>
          <w:sz w:val="28"/>
          <w:szCs w:val="30"/>
        </w:rPr>
        <w:t>Слюсаренко</w:t>
      </w:r>
      <w:proofErr w:type="spellEnd"/>
      <w:r w:rsidRPr="002401EC">
        <w:rPr>
          <w:b/>
          <w:sz w:val="28"/>
          <w:szCs w:val="30"/>
        </w:rPr>
        <w:t xml:space="preserve"> </w:t>
      </w:r>
      <w:proofErr w:type="spellStart"/>
      <w:r w:rsidRPr="002401EC">
        <w:rPr>
          <w:b/>
          <w:sz w:val="28"/>
          <w:szCs w:val="30"/>
        </w:rPr>
        <w:t>Виктория</w:t>
      </w:r>
      <w:proofErr w:type="spellEnd"/>
      <w:r w:rsidRPr="002401EC">
        <w:rPr>
          <w:b/>
          <w:sz w:val="28"/>
          <w:szCs w:val="30"/>
        </w:rPr>
        <w:t xml:space="preserve"> </w:t>
      </w:r>
      <w:proofErr w:type="spellStart"/>
      <w:r w:rsidRPr="002401EC">
        <w:rPr>
          <w:b/>
          <w:sz w:val="28"/>
          <w:szCs w:val="30"/>
        </w:rPr>
        <w:t>Евгеньевна</w:t>
      </w:r>
      <w:proofErr w:type="spellEnd"/>
    </w:p>
    <w:p w:rsidR="00D008FA" w:rsidRPr="00D008FA" w:rsidRDefault="00D008FA" w:rsidP="00D008FA">
      <w:pPr>
        <w:spacing w:line="360" w:lineRule="auto"/>
        <w:ind w:firstLine="709"/>
        <w:jc w:val="both"/>
        <w:rPr>
          <w:sz w:val="28"/>
          <w:szCs w:val="30"/>
        </w:rPr>
      </w:pPr>
      <w:r w:rsidRPr="00D008FA">
        <w:rPr>
          <w:sz w:val="28"/>
          <w:szCs w:val="30"/>
        </w:rPr>
        <w:t xml:space="preserve">В </w:t>
      </w:r>
      <w:proofErr w:type="spellStart"/>
      <w:r w:rsidRPr="00D008FA">
        <w:rPr>
          <w:sz w:val="28"/>
          <w:szCs w:val="30"/>
        </w:rPr>
        <w:t>данной</w:t>
      </w:r>
      <w:proofErr w:type="spellEnd"/>
      <w:r w:rsidRPr="00D008FA">
        <w:rPr>
          <w:sz w:val="28"/>
          <w:szCs w:val="30"/>
        </w:rPr>
        <w:t xml:space="preserve"> </w:t>
      </w:r>
      <w:proofErr w:type="spellStart"/>
      <w:r w:rsidRPr="00D008FA">
        <w:rPr>
          <w:sz w:val="28"/>
          <w:szCs w:val="30"/>
        </w:rPr>
        <w:t>статье</w:t>
      </w:r>
      <w:proofErr w:type="spellEnd"/>
      <w:r w:rsidRPr="00D008FA">
        <w:rPr>
          <w:sz w:val="28"/>
          <w:szCs w:val="30"/>
        </w:rPr>
        <w:t xml:space="preserve"> автор </w:t>
      </w:r>
      <w:proofErr w:type="spellStart"/>
      <w:r w:rsidRPr="00D008FA">
        <w:rPr>
          <w:sz w:val="28"/>
          <w:szCs w:val="30"/>
        </w:rPr>
        <w:t>осветил</w:t>
      </w:r>
      <w:proofErr w:type="spellEnd"/>
      <w:r w:rsidRPr="00D008FA">
        <w:rPr>
          <w:sz w:val="28"/>
          <w:szCs w:val="30"/>
        </w:rPr>
        <w:t xml:space="preserve"> </w:t>
      </w:r>
      <w:proofErr w:type="spellStart"/>
      <w:r w:rsidRPr="00D008FA">
        <w:rPr>
          <w:sz w:val="28"/>
          <w:szCs w:val="30"/>
        </w:rPr>
        <w:t>количество</w:t>
      </w:r>
      <w:proofErr w:type="spellEnd"/>
      <w:r w:rsidRPr="00D008FA">
        <w:rPr>
          <w:sz w:val="28"/>
          <w:szCs w:val="30"/>
        </w:rPr>
        <w:t xml:space="preserve"> </w:t>
      </w:r>
      <w:proofErr w:type="spellStart"/>
      <w:r w:rsidRPr="00D008FA">
        <w:rPr>
          <w:sz w:val="28"/>
          <w:szCs w:val="30"/>
        </w:rPr>
        <w:t>проектов</w:t>
      </w:r>
      <w:proofErr w:type="spellEnd"/>
      <w:r w:rsidRPr="00D008FA">
        <w:rPr>
          <w:sz w:val="28"/>
          <w:szCs w:val="30"/>
        </w:rPr>
        <w:t xml:space="preserve"> в </w:t>
      </w:r>
      <w:proofErr w:type="spellStart"/>
      <w:r w:rsidRPr="00D008FA">
        <w:rPr>
          <w:sz w:val="28"/>
          <w:szCs w:val="30"/>
        </w:rPr>
        <w:t>разрезе</w:t>
      </w:r>
      <w:proofErr w:type="spellEnd"/>
      <w:r w:rsidRPr="00D008FA">
        <w:rPr>
          <w:sz w:val="28"/>
          <w:szCs w:val="30"/>
        </w:rPr>
        <w:t xml:space="preserve"> </w:t>
      </w:r>
      <w:proofErr w:type="spellStart"/>
      <w:r w:rsidRPr="00D008FA">
        <w:rPr>
          <w:sz w:val="28"/>
          <w:szCs w:val="30"/>
        </w:rPr>
        <w:t>статусов</w:t>
      </w:r>
      <w:proofErr w:type="spellEnd"/>
      <w:r w:rsidRPr="00D008FA">
        <w:rPr>
          <w:sz w:val="28"/>
          <w:szCs w:val="30"/>
        </w:rPr>
        <w:t xml:space="preserve"> </w:t>
      </w:r>
      <w:proofErr w:type="spellStart"/>
      <w:r w:rsidRPr="00D008FA">
        <w:rPr>
          <w:sz w:val="28"/>
          <w:szCs w:val="30"/>
        </w:rPr>
        <w:t>выполнения</w:t>
      </w:r>
      <w:proofErr w:type="spellEnd"/>
      <w:r w:rsidRPr="00D008FA">
        <w:rPr>
          <w:sz w:val="28"/>
          <w:szCs w:val="30"/>
        </w:rPr>
        <w:t xml:space="preserve"> в </w:t>
      </w:r>
      <w:proofErr w:type="spellStart"/>
      <w:r w:rsidRPr="00D008FA">
        <w:rPr>
          <w:sz w:val="28"/>
          <w:szCs w:val="30"/>
        </w:rPr>
        <w:t>течение</w:t>
      </w:r>
      <w:proofErr w:type="spellEnd"/>
      <w:r w:rsidRPr="00D008FA">
        <w:rPr>
          <w:sz w:val="28"/>
          <w:szCs w:val="30"/>
        </w:rPr>
        <w:t xml:space="preserve"> 2015-2019 </w:t>
      </w:r>
      <w:proofErr w:type="spellStart"/>
      <w:r w:rsidRPr="00D008FA">
        <w:rPr>
          <w:sz w:val="28"/>
          <w:szCs w:val="30"/>
        </w:rPr>
        <w:t>годов</w:t>
      </w:r>
      <w:proofErr w:type="spellEnd"/>
      <w:r w:rsidRPr="00D008FA">
        <w:rPr>
          <w:sz w:val="28"/>
          <w:szCs w:val="30"/>
        </w:rPr>
        <w:t xml:space="preserve"> в </w:t>
      </w:r>
      <w:proofErr w:type="spellStart"/>
      <w:r w:rsidRPr="00D008FA">
        <w:rPr>
          <w:sz w:val="28"/>
          <w:szCs w:val="30"/>
        </w:rPr>
        <w:t>Украине</w:t>
      </w:r>
      <w:proofErr w:type="spellEnd"/>
      <w:r w:rsidRPr="00D008FA">
        <w:rPr>
          <w:sz w:val="28"/>
          <w:szCs w:val="30"/>
        </w:rPr>
        <w:t xml:space="preserve">. </w:t>
      </w:r>
      <w:proofErr w:type="spellStart"/>
      <w:r w:rsidRPr="00D008FA">
        <w:rPr>
          <w:sz w:val="28"/>
          <w:szCs w:val="30"/>
        </w:rPr>
        <w:t>Также</w:t>
      </w:r>
      <w:proofErr w:type="spellEnd"/>
      <w:r w:rsidRPr="00D008FA">
        <w:rPr>
          <w:sz w:val="28"/>
          <w:szCs w:val="30"/>
        </w:rPr>
        <w:t xml:space="preserve"> </w:t>
      </w:r>
      <w:proofErr w:type="spellStart"/>
      <w:r w:rsidRPr="00D008FA">
        <w:rPr>
          <w:sz w:val="28"/>
          <w:szCs w:val="30"/>
        </w:rPr>
        <w:t>отображена</w:t>
      </w:r>
      <w:proofErr w:type="spellEnd"/>
      <w:r w:rsidRPr="00D008FA">
        <w:rPr>
          <w:sz w:val="28"/>
          <w:szCs w:val="30"/>
        </w:rPr>
        <w:t xml:space="preserve"> структура </w:t>
      </w:r>
      <w:proofErr w:type="spellStart"/>
      <w:r w:rsidRPr="00D008FA">
        <w:rPr>
          <w:sz w:val="28"/>
          <w:szCs w:val="30"/>
        </w:rPr>
        <w:t>проектов</w:t>
      </w:r>
      <w:proofErr w:type="spellEnd"/>
      <w:r w:rsidRPr="00D008FA">
        <w:rPr>
          <w:sz w:val="28"/>
          <w:szCs w:val="30"/>
        </w:rPr>
        <w:t xml:space="preserve"> </w:t>
      </w:r>
      <w:proofErr w:type="spellStart"/>
      <w:r w:rsidRPr="00D008FA">
        <w:rPr>
          <w:sz w:val="28"/>
          <w:szCs w:val="30"/>
        </w:rPr>
        <w:t>территориальных</w:t>
      </w:r>
      <w:proofErr w:type="spellEnd"/>
      <w:r w:rsidRPr="00D008FA">
        <w:rPr>
          <w:sz w:val="28"/>
          <w:szCs w:val="30"/>
        </w:rPr>
        <w:t xml:space="preserve"> общин в </w:t>
      </w:r>
      <w:proofErr w:type="spellStart"/>
      <w:r w:rsidRPr="00D008FA">
        <w:rPr>
          <w:sz w:val="28"/>
          <w:szCs w:val="30"/>
        </w:rPr>
        <w:t>Украине</w:t>
      </w:r>
      <w:proofErr w:type="spellEnd"/>
      <w:r w:rsidRPr="00D008FA">
        <w:rPr>
          <w:sz w:val="28"/>
          <w:szCs w:val="30"/>
        </w:rPr>
        <w:t xml:space="preserve"> в </w:t>
      </w:r>
      <w:proofErr w:type="spellStart"/>
      <w:r w:rsidRPr="00D008FA">
        <w:rPr>
          <w:sz w:val="28"/>
          <w:szCs w:val="30"/>
        </w:rPr>
        <w:t>разрезе</w:t>
      </w:r>
      <w:proofErr w:type="spellEnd"/>
      <w:r w:rsidRPr="00D008FA">
        <w:rPr>
          <w:sz w:val="28"/>
          <w:szCs w:val="30"/>
        </w:rPr>
        <w:t xml:space="preserve"> </w:t>
      </w:r>
      <w:proofErr w:type="spellStart"/>
      <w:r w:rsidRPr="00D008FA">
        <w:rPr>
          <w:sz w:val="28"/>
          <w:szCs w:val="30"/>
        </w:rPr>
        <w:t>статутсы</w:t>
      </w:r>
      <w:proofErr w:type="spellEnd"/>
      <w:r w:rsidRPr="00D008FA">
        <w:rPr>
          <w:sz w:val="28"/>
          <w:szCs w:val="30"/>
        </w:rPr>
        <w:t xml:space="preserve"> </w:t>
      </w:r>
      <w:proofErr w:type="spellStart"/>
      <w:r w:rsidRPr="00D008FA">
        <w:rPr>
          <w:sz w:val="28"/>
          <w:szCs w:val="30"/>
        </w:rPr>
        <w:t>выполнения</w:t>
      </w:r>
      <w:proofErr w:type="spellEnd"/>
      <w:r w:rsidRPr="00D008FA">
        <w:rPr>
          <w:sz w:val="28"/>
          <w:szCs w:val="30"/>
        </w:rPr>
        <w:t xml:space="preserve"> </w:t>
      </w:r>
      <w:proofErr w:type="spellStart"/>
      <w:r w:rsidRPr="00D008FA">
        <w:rPr>
          <w:sz w:val="28"/>
          <w:szCs w:val="30"/>
        </w:rPr>
        <w:t>во</w:t>
      </w:r>
      <w:proofErr w:type="spellEnd"/>
      <w:r w:rsidRPr="00D008FA">
        <w:rPr>
          <w:sz w:val="28"/>
          <w:szCs w:val="30"/>
        </w:rPr>
        <w:t xml:space="preserve"> </w:t>
      </w:r>
      <w:proofErr w:type="spellStart"/>
      <w:r w:rsidRPr="00D008FA">
        <w:rPr>
          <w:sz w:val="28"/>
          <w:szCs w:val="30"/>
        </w:rPr>
        <w:t>всех</w:t>
      </w:r>
      <w:proofErr w:type="spellEnd"/>
      <w:r w:rsidRPr="00D008FA">
        <w:rPr>
          <w:sz w:val="28"/>
          <w:szCs w:val="30"/>
        </w:rPr>
        <w:t xml:space="preserve"> сферах в </w:t>
      </w:r>
      <w:proofErr w:type="spellStart"/>
      <w:r w:rsidRPr="00D008FA">
        <w:rPr>
          <w:sz w:val="28"/>
          <w:szCs w:val="30"/>
        </w:rPr>
        <w:t>течение</w:t>
      </w:r>
      <w:proofErr w:type="spellEnd"/>
      <w:r w:rsidRPr="00D008FA">
        <w:rPr>
          <w:sz w:val="28"/>
          <w:szCs w:val="30"/>
        </w:rPr>
        <w:t xml:space="preserve"> 2015-2019 </w:t>
      </w:r>
      <w:proofErr w:type="spellStart"/>
      <w:r w:rsidRPr="00D008FA">
        <w:rPr>
          <w:sz w:val="28"/>
          <w:szCs w:val="30"/>
        </w:rPr>
        <w:t>годов</w:t>
      </w:r>
      <w:proofErr w:type="spellEnd"/>
      <w:r w:rsidRPr="00D008FA">
        <w:rPr>
          <w:sz w:val="28"/>
          <w:szCs w:val="30"/>
        </w:rPr>
        <w:t xml:space="preserve">. </w:t>
      </w:r>
      <w:proofErr w:type="spellStart"/>
      <w:r w:rsidRPr="00D008FA">
        <w:rPr>
          <w:sz w:val="28"/>
          <w:szCs w:val="30"/>
        </w:rPr>
        <w:t>Проанализирована</w:t>
      </w:r>
      <w:proofErr w:type="spellEnd"/>
      <w:r w:rsidRPr="00D008FA">
        <w:rPr>
          <w:sz w:val="28"/>
          <w:szCs w:val="30"/>
        </w:rPr>
        <w:t xml:space="preserve"> структура </w:t>
      </w:r>
      <w:proofErr w:type="spellStart"/>
      <w:r w:rsidRPr="00D008FA">
        <w:rPr>
          <w:sz w:val="28"/>
          <w:szCs w:val="30"/>
        </w:rPr>
        <w:t>проектов</w:t>
      </w:r>
      <w:proofErr w:type="spellEnd"/>
      <w:r w:rsidRPr="00D008FA">
        <w:rPr>
          <w:sz w:val="28"/>
          <w:szCs w:val="30"/>
        </w:rPr>
        <w:t xml:space="preserve"> </w:t>
      </w:r>
      <w:proofErr w:type="spellStart"/>
      <w:r w:rsidRPr="00D008FA">
        <w:rPr>
          <w:sz w:val="28"/>
          <w:szCs w:val="30"/>
        </w:rPr>
        <w:t>территориальных</w:t>
      </w:r>
      <w:proofErr w:type="spellEnd"/>
      <w:r w:rsidRPr="00D008FA">
        <w:rPr>
          <w:sz w:val="28"/>
          <w:szCs w:val="30"/>
        </w:rPr>
        <w:t xml:space="preserve"> общин в </w:t>
      </w:r>
      <w:proofErr w:type="spellStart"/>
      <w:r w:rsidRPr="00D008FA">
        <w:rPr>
          <w:sz w:val="28"/>
          <w:szCs w:val="30"/>
        </w:rPr>
        <w:t>Украине</w:t>
      </w:r>
      <w:proofErr w:type="spellEnd"/>
      <w:r w:rsidRPr="00D008FA">
        <w:rPr>
          <w:sz w:val="28"/>
          <w:szCs w:val="30"/>
        </w:rPr>
        <w:t xml:space="preserve"> в </w:t>
      </w:r>
      <w:proofErr w:type="spellStart"/>
      <w:r w:rsidRPr="00D008FA">
        <w:rPr>
          <w:sz w:val="28"/>
          <w:szCs w:val="30"/>
        </w:rPr>
        <w:t>разрезе</w:t>
      </w:r>
      <w:proofErr w:type="spellEnd"/>
      <w:r w:rsidRPr="00D008FA">
        <w:rPr>
          <w:sz w:val="28"/>
          <w:szCs w:val="30"/>
        </w:rPr>
        <w:t xml:space="preserve"> </w:t>
      </w:r>
      <w:proofErr w:type="spellStart"/>
      <w:r w:rsidRPr="00D008FA">
        <w:rPr>
          <w:sz w:val="28"/>
          <w:szCs w:val="30"/>
        </w:rPr>
        <w:t>приоритетных</w:t>
      </w:r>
      <w:proofErr w:type="spellEnd"/>
      <w:r w:rsidRPr="00D008FA">
        <w:rPr>
          <w:sz w:val="28"/>
          <w:szCs w:val="30"/>
        </w:rPr>
        <w:t xml:space="preserve"> сфер </w:t>
      </w:r>
      <w:proofErr w:type="spellStart"/>
      <w:r w:rsidRPr="00D008FA">
        <w:rPr>
          <w:sz w:val="28"/>
          <w:szCs w:val="30"/>
        </w:rPr>
        <w:t>реализации</w:t>
      </w:r>
      <w:proofErr w:type="spellEnd"/>
      <w:r w:rsidRPr="00D008FA">
        <w:rPr>
          <w:sz w:val="28"/>
          <w:szCs w:val="30"/>
        </w:rPr>
        <w:t xml:space="preserve"> в </w:t>
      </w:r>
      <w:proofErr w:type="spellStart"/>
      <w:r w:rsidRPr="00D008FA">
        <w:rPr>
          <w:sz w:val="28"/>
          <w:szCs w:val="30"/>
        </w:rPr>
        <w:t>течение</w:t>
      </w:r>
      <w:proofErr w:type="spellEnd"/>
      <w:r w:rsidRPr="00D008FA">
        <w:rPr>
          <w:sz w:val="28"/>
          <w:szCs w:val="30"/>
        </w:rPr>
        <w:t xml:space="preserve"> 2015-2019 </w:t>
      </w:r>
      <w:proofErr w:type="spellStart"/>
      <w:r w:rsidRPr="00D008FA">
        <w:rPr>
          <w:sz w:val="28"/>
          <w:szCs w:val="30"/>
        </w:rPr>
        <w:t>годов</w:t>
      </w:r>
      <w:proofErr w:type="spellEnd"/>
      <w:r w:rsidRPr="00D008FA">
        <w:rPr>
          <w:sz w:val="28"/>
          <w:szCs w:val="30"/>
        </w:rPr>
        <w:t xml:space="preserve"> и структуру </w:t>
      </w:r>
      <w:proofErr w:type="spellStart"/>
      <w:r w:rsidRPr="00D008FA">
        <w:rPr>
          <w:sz w:val="28"/>
          <w:szCs w:val="30"/>
        </w:rPr>
        <w:t>проектов</w:t>
      </w:r>
      <w:proofErr w:type="spellEnd"/>
      <w:r w:rsidRPr="00D008FA">
        <w:rPr>
          <w:sz w:val="28"/>
          <w:szCs w:val="30"/>
        </w:rPr>
        <w:t xml:space="preserve"> </w:t>
      </w:r>
      <w:proofErr w:type="spellStart"/>
      <w:r w:rsidRPr="00D008FA">
        <w:rPr>
          <w:sz w:val="28"/>
          <w:szCs w:val="30"/>
        </w:rPr>
        <w:t>территориальных</w:t>
      </w:r>
      <w:proofErr w:type="spellEnd"/>
      <w:r w:rsidRPr="00D008FA">
        <w:rPr>
          <w:sz w:val="28"/>
          <w:szCs w:val="30"/>
        </w:rPr>
        <w:t xml:space="preserve"> общин в </w:t>
      </w:r>
      <w:proofErr w:type="spellStart"/>
      <w:r w:rsidRPr="00D008FA">
        <w:rPr>
          <w:sz w:val="28"/>
          <w:szCs w:val="30"/>
        </w:rPr>
        <w:t>Украине</w:t>
      </w:r>
      <w:proofErr w:type="spellEnd"/>
      <w:r w:rsidRPr="00D008FA">
        <w:rPr>
          <w:sz w:val="28"/>
          <w:szCs w:val="30"/>
        </w:rPr>
        <w:t xml:space="preserve"> в </w:t>
      </w:r>
      <w:proofErr w:type="spellStart"/>
      <w:r w:rsidRPr="00D008FA">
        <w:rPr>
          <w:sz w:val="28"/>
          <w:szCs w:val="30"/>
        </w:rPr>
        <w:t>разрезе</w:t>
      </w:r>
      <w:proofErr w:type="spellEnd"/>
      <w:r w:rsidRPr="00D008FA">
        <w:rPr>
          <w:sz w:val="28"/>
          <w:szCs w:val="30"/>
        </w:rPr>
        <w:t xml:space="preserve"> </w:t>
      </w:r>
      <w:proofErr w:type="spellStart"/>
      <w:r w:rsidRPr="00D008FA">
        <w:rPr>
          <w:sz w:val="28"/>
          <w:szCs w:val="30"/>
        </w:rPr>
        <w:t>второстепенных</w:t>
      </w:r>
      <w:proofErr w:type="spellEnd"/>
      <w:r w:rsidRPr="00D008FA">
        <w:rPr>
          <w:sz w:val="28"/>
          <w:szCs w:val="30"/>
        </w:rPr>
        <w:t xml:space="preserve"> сфер </w:t>
      </w:r>
      <w:proofErr w:type="spellStart"/>
      <w:r w:rsidRPr="00D008FA">
        <w:rPr>
          <w:sz w:val="28"/>
          <w:szCs w:val="30"/>
        </w:rPr>
        <w:t>реализации</w:t>
      </w:r>
      <w:proofErr w:type="spellEnd"/>
      <w:r w:rsidRPr="00D008FA">
        <w:rPr>
          <w:sz w:val="28"/>
          <w:szCs w:val="30"/>
        </w:rPr>
        <w:t xml:space="preserve"> в </w:t>
      </w:r>
      <w:proofErr w:type="spellStart"/>
      <w:r w:rsidRPr="00D008FA">
        <w:rPr>
          <w:sz w:val="28"/>
          <w:szCs w:val="30"/>
        </w:rPr>
        <w:t>течение</w:t>
      </w:r>
      <w:proofErr w:type="spellEnd"/>
      <w:r w:rsidRPr="00D008FA">
        <w:rPr>
          <w:sz w:val="28"/>
          <w:szCs w:val="30"/>
        </w:rPr>
        <w:t xml:space="preserve"> 2015-2019 </w:t>
      </w:r>
      <w:proofErr w:type="spellStart"/>
      <w:r w:rsidRPr="00D008FA">
        <w:rPr>
          <w:sz w:val="28"/>
          <w:szCs w:val="30"/>
        </w:rPr>
        <w:t>годов</w:t>
      </w:r>
      <w:proofErr w:type="spellEnd"/>
      <w:r w:rsidRPr="00D008FA">
        <w:rPr>
          <w:sz w:val="28"/>
          <w:szCs w:val="30"/>
        </w:rPr>
        <w:t xml:space="preserve">, </w:t>
      </w:r>
      <w:proofErr w:type="spellStart"/>
      <w:r w:rsidRPr="00D008FA">
        <w:rPr>
          <w:sz w:val="28"/>
          <w:szCs w:val="30"/>
        </w:rPr>
        <w:t>тыс</w:t>
      </w:r>
      <w:proofErr w:type="spellEnd"/>
      <w:r w:rsidRPr="00D008FA">
        <w:rPr>
          <w:sz w:val="28"/>
          <w:szCs w:val="30"/>
        </w:rPr>
        <w:t xml:space="preserve">. Грн. В табл. 1 </w:t>
      </w:r>
      <w:proofErr w:type="spellStart"/>
      <w:r w:rsidRPr="00D008FA">
        <w:rPr>
          <w:sz w:val="28"/>
          <w:szCs w:val="30"/>
        </w:rPr>
        <w:t>отражено</w:t>
      </w:r>
      <w:proofErr w:type="spellEnd"/>
      <w:r w:rsidRPr="00D008FA">
        <w:rPr>
          <w:sz w:val="28"/>
          <w:szCs w:val="30"/>
        </w:rPr>
        <w:t xml:space="preserve"> </w:t>
      </w:r>
      <w:proofErr w:type="spellStart"/>
      <w:r w:rsidRPr="00D008FA">
        <w:rPr>
          <w:sz w:val="28"/>
          <w:szCs w:val="30"/>
        </w:rPr>
        <w:t>эффективность</w:t>
      </w:r>
      <w:proofErr w:type="spellEnd"/>
      <w:r w:rsidRPr="00D008FA">
        <w:rPr>
          <w:sz w:val="28"/>
          <w:szCs w:val="30"/>
        </w:rPr>
        <w:t xml:space="preserve"> </w:t>
      </w:r>
      <w:proofErr w:type="spellStart"/>
      <w:r w:rsidRPr="00D008FA">
        <w:rPr>
          <w:sz w:val="28"/>
          <w:szCs w:val="30"/>
        </w:rPr>
        <w:t>деятельности</w:t>
      </w:r>
      <w:proofErr w:type="spellEnd"/>
      <w:r w:rsidRPr="00D008FA">
        <w:rPr>
          <w:sz w:val="28"/>
          <w:szCs w:val="30"/>
        </w:rPr>
        <w:t xml:space="preserve"> ОТГ в </w:t>
      </w:r>
      <w:proofErr w:type="spellStart"/>
      <w:r w:rsidRPr="00D008FA">
        <w:rPr>
          <w:sz w:val="28"/>
          <w:szCs w:val="30"/>
        </w:rPr>
        <w:t>Украине</w:t>
      </w:r>
      <w:proofErr w:type="spellEnd"/>
      <w:r w:rsidRPr="00D008FA">
        <w:rPr>
          <w:sz w:val="28"/>
          <w:szCs w:val="30"/>
        </w:rPr>
        <w:t xml:space="preserve"> по </w:t>
      </w:r>
      <w:proofErr w:type="spellStart"/>
      <w:r w:rsidRPr="00D008FA">
        <w:rPr>
          <w:sz w:val="28"/>
          <w:szCs w:val="30"/>
        </w:rPr>
        <w:lastRenderedPageBreak/>
        <w:t>финансированию</w:t>
      </w:r>
      <w:proofErr w:type="spellEnd"/>
      <w:r w:rsidRPr="00D008FA">
        <w:rPr>
          <w:sz w:val="28"/>
          <w:szCs w:val="30"/>
        </w:rPr>
        <w:t xml:space="preserve"> за </w:t>
      </w:r>
      <w:proofErr w:type="spellStart"/>
      <w:r w:rsidRPr="00D008FA">
        <w:rPr>
          <w:sz w:val="28"/>
          <w:szCs w:val="30"/>
        </w:rPr>
        <w:t>счет</w:t>
      </w:r>
      <w:proofErr w:type="spellEnd"/>
      <w:r w:rsidRPr="00D008FA">
        <w:rPr>
          <w:sz w:val="28"/>
          <w:szCs w:val="30"/>
        </w:rPr>
        <w:t xml:space="preserve"> </w:t>
      </w:r>
      <w:proofErr w:type="spellStart"/>
      <w:r w:rsidRPr="00D008FA">
        <w:rPr>
          <w:sz w:val="28"/>
          <w:szCs w:val="30"/>
        </w:rPr>
        <w:t>субвенции</w:t>
      </w:r>
      <w:proofErr w:type="spellEnd"/>
      <w:r w:rsidRPr="00D008FA">
        <w:rPr>
          <w:sz w:val="28"/>
          <w:szCs w:val="30"/>
        </w:rPr>
        <w:t xml:space="preserve"> </w:t>
      </w:r>
      <w:proofErr w:type="spellStart"/>
      <w:r w:rsidRPr="00D008FA">
        <w:rPr>
          <w:sz w:val="28"/>
          <w:szCs w:val="30"/>
        </w:rPr>
        <w:t>из</w:t>
      </w:r>
      <w:proofErr w:type="spellEnd"/>
      <w:r w:rsidRPr="00D008FA">
        <w:rPr>
          <w:sz w:val="28"/>
          <w:szCs w:val="30"/>
        </w:rPr>
        <w:t xml:space="preserve"> </w:t>
      </w:r>
      <w:proofErr w:type="spellStart"/>
      <w:r w:rsidRPr="00D008FA">
        <w:rPr>
          <w:sz w:val="28"/>
          <w:szCs w:val="30"/>
        </w:rPr>
        <w:t>государственного</w:t>
      </w:r>
      <w:proofErr w:type="spellEnd"/>
      <w:r w:rsidRPr="00D008FA">
        <w:rPr>
          <w:sz w:val="28"/>
          <w:szCs w:val="30"/>
        </w:rPr>
        <w:t xml:space="preserve"> </w:t>
      </w:r>
      <w:proofErr w:type="spellStart"/>
      <w:r w:rsidRPr="00D008FA">
        <w:rPr>
          <w:sz w:val="28"/>
          <w:szCs w:val="30"/>
        </w:rPr>
        <w:t>бюджета</w:t>
      </w:r>
      <w:proofErr w:type="spellEnd"/>
      <w:r w:rsidRPr="00D008FA">
        <w:rPr>
          <w:sz w:val="28"/>
          <w:szCs w:val="30"/>
        </w:rPr>
        <w:t xml:space="preserve"> на </w:t>
      </w:r>
      <w:proofErr w:type="spellStart"/>
      <w:r w:rsidRPr="00D008FA">
        <w:rPr>
          <w:sz w:val="28"/>
          <w:szCs w:val="30"/>
        </w:rPr>
        <w:t>формирование</w:t>
      </w:r>
      <w:proofErr w:type="spellEnd"/>
      <w:r w:rsidRPr="00D008FA">
        <w:rPr>
          <w:sz w:val="28"/>
          <w:szCs w:val="30"/>
        </w:rPr>
        <w:t xml:space="preserve"> </w:t>
      </w:r>
      <w:proofErr w:type="spellStart"/>
      <w:r w:rsidRPr="00D008FA">
        <w:rPr>
          <w:sz w:val="28"/>
          <w:szCs w:val="30"/>
        </w:rPr>
        <w:t>инфраструктуры</w:t>
      </w:r>
      <w:proofErr w:type="spellEnd"/>
      <w:r w:rsidRPr="00D008FA">
        <w:rPr>
          <w:sz w:val="28"/>
          <w:szCs w:val="30"/>
        </w:rPr>
        <w:t xml:space="preserve"> ОТГ </w:t>
      </w:r>
      <w:proofErr w:type="spellStart"/>
      <w:r w:rsidRPr="00D008FA">
        <w:rPr>
          <w:sz w:val="28"/>
          <w:szCs w:val="30"/>
        </w:rPr>
        <w:t>состоянию</w:t>
      </w:r>
      <w:proofErr w:type="spellEnd"/>
      <w:r w:rsidRPr="00D008FA">
        <w:rPr>
          <w:sz w:val="28"/>
          <w:szCs w:val="30"/>
        </w:rPr>
        <w:t xml:space="preserve"> на 09.08.2017.</w:t>
      </w:r>
    </w:p>
    <w:p w:rsidR="00D008FA" w:rsidRDefault="00D008FA" w:rsidP="00D008FA">
      <w:pPr>
        <w:spacing w:line="360" w:lineRule="auto"/>
        <w:ind w:firstLine="709"/>
        <w:jc w:val="both"/>
        <w:rPr>
          <w:sz w:val="28"/>
          <w:szCs w:val="30"/>
        </w:rPr>
      </w:pPr>
      <w:proofErr w:type="spellStart"/>
      <w:r w:rsidRPr="00D008FA">
        <w:rPr>
          <w:b/>
          <w:sz w:val="28"/>
          <w:szCs w:val="30"/>
        </w:rPr>
        <w:t>Ключевые</w:t>
      </w:r>
      <w:proofErr w:type="spellEnd"/>
      <w:r w:rsidRPr="00D008FA">
        <w:rPr>
          <w:b/>
          <w:sz w:val="28"/>
          <w:szCs w:val="30"/>
        </w:rPr>
        <w:t xml:space="preserve"> слова:</w:t>
      </w:r>
      <w:r w:rsidRPr="00D008FA">
        <w:rPr>
          <w:sz w:val="28"/>
          <w:szCs w:val="30"/>
        </w:rPr>
        <w:t xml:space="preserve"> </w:t>
      </w:r>
      <w:proofErr w:type="spellStart"/>
      <w:r w:rsidRPr="00D008FA">
        <w:rPr>
          <w:sz w:val="28"/>
          <w:szCs w:val="30"/>
        </w:rPr>
        <w:t>трехстороннее</w:t>
      </w:r>
      <w:proofErr w:type="spellEnd"/>
      <w:r w:rsidRPr="00D008FA">
        <w:rPr>
          <w:sz w:val="28"/>
          <w:szCs w:val="30"/>
        </w:rPr>
        <w:t xml:space="preserve"> партнерство, </w:t>
      </w:r>
      <w:proofErr w:type="spellStart"/>
      <w:r w:rsidRPr="00D008FA">
        <w:rPr>
          <w:sz w:val="28"/>
          <w:szCs w:val="30"/>
        </w:rPr>
        <w:t>трипартизм</w:t>
      </w:r>
      <w:proofErr w:type="spellEnd"/>
      <w:r w:rsidRPr="00D008FA">
        <w:rPr>
          <w:sz w:val="28"/>
          <w:szCs w:val="30"/>
        </w:rPr>
        <w:t xml:space="preserve">, </w:t>
      </w:r>
      <w:proofErr w:type="spellStart"/>
      <w:r w:rsidRPr="00D008FA">
        <w:rPr>
          <w:sz w:val="28"/>
          <w:szCs w:val="30"/>
        </w:rPr>
        <w:t>государство</w:t>
      </w:r>
      <w:proofErr w:type="spellEnd"/>
      <w:r w:rsidRPr="00D008FA">
        <w:rPr>
          <w:sz w:val="28"/>
          <w:szCs w:val="30"/>
        </w:rPr>
        <w:t xml:space="preserve">, </w:t>
      </w:r>
      <w:proofErr w:type="spellStart"/>
      <w:r w:rsidRPr="00D008FA">
        <w:rPr>
          <w:sz w:val="28"/>
          <w:szCs w:val="30"/>
        </w:rPr>
        <w:t>бизнес</w:t>
      </w:r>
      <w:proofErr w:type="spellEnd"/>
      <w:r w:rsidRPr="00D008FA">
        <w:rPr>
          <w:sz w:val="28"/>
          <w:szCs w:val="30"/>
        </w:rPr>
        <w:t xml:space="preserve">, </w:t>
      </w:r>
      <w:proofErr w:type="spellStart"/>
      <w:r w:rsidRPr="00D008FA">
        <w:rPr>
          <w:sz w:val="28"/>
          <w:szCs w:val="30"/>
        </w:rPr>
        <w:t>третий</w:t>
      </w:r>
      <w:proofErr w:type="spellEnd"/>
      <w:r w:rsidRPr="00D008FA">
        <w:rPr>
          <w:sz w:val="28"/>
          <w:szCs w:val="30"/>
        </w:rPr>
        <w:t xml:space="preserve"> сектор</w:t>
      </w:r>
    </w:p>
    <w:p w:rsidR="002401EC" w:rsidRDefault="002401EC" w:rsidP="002401EC">
      <w:pPr>
        <w:spacing w:line="360" w:lineRule="auto"/>
        <w:ind w:firstLine="709"/>
        <w:jc w:val="both"/>
        <w:rPr>
          <w:sz w:val="28"/>
          <w:szCs w:val="30"/>
        </w:rPr>
      </w:pPr>
    </w:p>
    <w:p w:rsidR="002401EC" w:rsidRPr="002401EC" w:rsidRDefault="002401EC" w:rsidP="002401EC">
      <w:pPr>
        <w:spacing w:line="360" w:lineRule="auto"/>
        <w:ind w:firstLine="709"/>
        <w:jc w:val="both"/>
        <w:rPr>
          <w:b/>
          <w:sz w:val="28"/>
          <w:szCs w:val="30"/>
        </w:rPr>
      </w:pPr>
      <w:r w:rsidRPr="002401EC">
        <w:rPr>
          <w:b/>
          <w:sz w:val="28"/>
          <w:szCs w:val="30"/>
        </w:rPr>
        <w:t>ANALYSIS OF THE ACTIVITIES OF THE THREE-SECONDARY PARTNERSHIPS INSTITUTIONS</w:t>
      </w:r>
    </w:p>
    <w:p w:rsidR="00D008FA" w:rsidRPr="002401EC" w:rsidRDefault="002401EC" w:rsidP="002401EC">
      <w:pPr>
        <w:spacing w:line="360" w:lineRule="auto"/>
        <w:ind w:firstLine="709"/>
        <w:jc w:val="both"/>
        <w:rPr>
          <w:b/>
          <w:sz w:val="28"/>
          <w:szCs w:val="30"/>
        </w:rPr>
      </w:pPr>
      <w:proofErr w:type="spellStart"/>
      <w:r w:rsidRPr="002401EC">
        <w:rPr>
          <w:b/>
          <w:sz w:val="28"/>
          <w:szCs w:val="30"/>
        </w:rPr>
        <w:t>Slyusarenko</w:t>
      </w:r>
      <w:proofErr w:type="spellEnd"/>
      <w:r w:rsidRPr="002401EC">
        <w:rPr>
          <w:b/>
          <w:sz w:val="28"/>
          <w:szCs w:val="30"/>
        </w:rPr>
        <w:t xml:space="preserve"> </w:t>
      </w:r>
      <w:proofErr w:type="spellStart"/>
      <w:r w:rsidRPr="002401EC">
        <w:rPr>
          <w:b/>
          <w:sz w:val="28"/>
          <w:szCs w:val="30"/>
        </w:rPr>
        <w:t>Victoria</w:t>
      </w:r>
      <w:proofErr w:type="spellEnd"/>
      <w:r w:rsidRPr="002401EC">
        <w:rPr>
          <w:b/>
          <w:sz w:val="28"/>
          <w:szCs w:val="30"/>
        </w:rPr>
        <w:t xml:space="preserve"> </w:t>
      </w:r>
      <w:proofErr w:type="spellStart"/>
      <w:r w:rsidRPr="002401EC">
        <w:rPr>
          <w:b/>
          <w:sz w:val="28"/>
          <w:szCs w:val="30"/>
        </w:rPr>
        <w:t>Evgenievna</w:t>
      </w:r>
      <w:proofErr w:type="spellEnd"/>
    </w:p>
    <w:p w:rsidR="00D008FA" w:rsidRPr="00D008FA" w:rsidRDefault="00D008FA" w:rsidP="00D008FA">
      <w:pPr>
        <w:spacing w:line="360" w:lineRule="auto"/>
        <w:ind w:firstLine="709"/>
        <w:jc w:val="both"/>
        <w:rPr>
          <w:sz w:val="28"/>
          <w:szCs w:val="30"/>
        </w:rPr>
      </w:pPr>
      <w:proofErr w:type="spellStart"/>
      <w:r w:rsidRPr="00D008FA">
        <w:rPr>
          <w:sz w:val="28"/>
          <w:szCs w:val="30"/>
        </w:rPr>
        <w:t>In</w:t>
      </w:r>
      <w:proofErr w:type="spellEnd"/>
      <w:r w:rsidRPr="00D008FA">
        <w:rPr>
          <w:sz w:val="28"/>
          <w:szCs w:val="30"/>
        </w:rPr>
        <w:t xml:space="preserve"> </w:t>
      </w:r>
      <w:proofErr w:type="spellStart"/>
      <w:r w:rsidRPr="00D008FA">
        <w:rPr>
          <w:sz w:val="28"/>
          <w:szCs w:val="30"/>
        </w:rPr>
        <w:t>this</w:t>
      </w:r>
      <w:proofErr w:type="spellEnd"/>
      <w:r w:rsidRPr="00D008FA">
        <w:rPr>
          <w:sz w:val="28"/>
          <w:szCs w:val="30"/>
        </w:rPr>
        <w:t xml:space="preserve"> </w:t>
      </w:r>
      <w:proofErr w:type="spellStart"/>
      <w:r w:rsidRPr="00D008FA">
        <w:rPr>
          <w:sz w:val="28"/>
          <w:szCs w:val="30"/>
        </w:rPr>
        <w:t>article</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author</w:t>
      </w:r>
      <w:proofErr w:type="spellEnd"/>
      <w:r w:rsidRPr="00D008FA">
        <w:rPr>
          <w:sz w:val="28"/>
          <w:szCs w:val="30"/>
        </w:rPr>
        <w:t xml:space="preserve"> </w:t>
      </w:r>
      <w:proofErr w:type="spellStart"/>
      <w:r w:rsidRPr="00D008FA">
        <w:rPr>
          <w:sz w:val="28"/>
          <w:szCs w:val="30"/>
        </w:rPr>
        <w:t>highlighted</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number</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projects</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terms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implementation</w:t>
      </w:r>
      <w:proofErr w:type="spellEnd"/>
      <w:r w:rsidRPr="00D008FA">
        <w:rPr>
          <w:sz w:val="28"/>
          <w:szCs w:val="30"/>
        </w:rPr>
        <w:t xml:space="preserve"> </w:t>
      </w:r>
      <w:proofErr w:type="spellStart"/>
      <w:r w:rsidRPr="00D008FA">
        <w:rPr>
          <w:sz w:val="28"/>
          <w:szCs w:val="30"/>
        </w:rPr>
        <w:t>status</w:t>
      </w:r>
      <w:proofErr w:type="spellEnd"/>
      <w:r w:rsidRPr="00D008FA">
        <w:rPr>
          <w:sz w:val="28"/>
          <w:szCs w:val="30"/>
        </w:rPr>
        <w:t xml:space="preserve"> </w:t>
      </w:r>
      <w:proofErr w:type="spellStart"/>
      <w:r w:rsidRPr="00D008FA">
        <w:rPr>
          <w:sz w:val="28"/>
          <w:szCs w:val="30"/>
        </w:rPr>
        <w:t>for</w:t>
      </w:r>
      <w:proofErr w:type="spellEnd"/>
      <w:r w:rsidRPr="00D008FA">
        <w:rPr>
          <w:sz w:val="28"/>
          <w:szCs w:val="30"/>
        </w:rPr>
        <w:t xml:space="preserve"> 2015-2019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Ukraine</w:t>
      </w:r>
      <w:proofErr w:type="spellEnd"/>
      <w:r w:rsidRPr="00D008FA">
        <w:rPr>
          <w:sz w:val="28"/>
          <w:szCs w:val="30"/>
        </w:rPr>
        <w:t xml:space="preserve">. </w:t>
      </w:r>
      <w:proofErr w:type="spellStart"/>
      <w:r w:rsidRPr="00D008FA">
        <w:rPr>
          <w:sz w:val="28"/>
          <w:szCs w:val="30"/>
        </w:rPr>
        <w:t>It</w:t>
      </w:r>
      <w:proofErr w:type="spellEnd"/>
      <w:r w:rsidRPr="00D008FA">
        <w:rPr>
          <w:sz w:val="28"/>
          <w:szCs w:val="30"/>
        </w:rPr>
        <w:t xml:space="preserve"> </w:t>
      </w:r>
      <w:proofErr w:type="spellStart"/>
      <w:r w:rsidRPr="00D008FA">
        <w:rPr>
          <w:sz w:val="28"/>
          <w:szCs w:val="30"/>
        </w:rPr>
        <w:t>also</w:t>
      </w:r>
      <w:proofErr w:type="spellEnd"/>
      <w:r w:rsidRPr="00D008FA">
        <w:rPr>
          <w:sz w:val="28"/>
          <w:szCs w:val="30"/>
        </w:rPr>
        <w:t xml:space="preserve"> </w:t>
      </w:r>
      <w:proofErr w:type="spellStart"/>
      <w:r w:rsidRPr="00D008FA">
        <w:rPr>
          <w:sz w:val="28"/>
          <w:szCs w:val="30"/>
        </w:rPr>
        <w:t>reflects</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structure</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projects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territorial</w:t>
      </w:r>
      <w:proofErr w:type="spellEnd"/>
      <w:r w:rsidRPr="00D008FA">
        <w:rPr>
          <w:sz w:val="28"/>
          <w:szCs w:val="30"/>
        </w:rPr>
        <w:t xml:space="preserve"> </w:t>
      </w:r>
      <w:proofErr w:type="spellStart"/>
      <w:r w:rsidRPr="00D008FA">
        <w:rPr>
          <w:sz w:val="28"/>
          <w:szCs w:val="30"/>
        </w:rPr>
        <w:t>communities</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Ukraine</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terms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statute</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implementation</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all</w:t>
      </w:r>
      <w:proofErr w:type="spellEnd"/>
      <w:r w:rsidRPr="00D008FA">
        <w:rPr>
          <w:sz w:val="28"/>
          <w:szCs w:val="30"/>
        </w:rPr>
        <w:t xml:space="preserve"> </w:t>
      </w:r>
      <w:proofErr w:type="spellStart"/>
      <w:r w:rsidRPr="00D008FA">
        <w:rPr>
          <w:sz w:val="28"/>
          <w:szCs w:val="30"/>
        </w:rPr>
        <w:t>areas</w:t>
      </w:r>
      <w:proofErr w:type="spellEnd"/>
      <w:r w:rsidRPr="00D008FA">
        <w:rPr>
          <w:sz w:val="28"/>
          <w:szCs w:val="30"/>
        </w:rPr>
        <w:t xml:space="preserve"> </w:t>
      </w:r>
      <w:proofErr w:type="spellStart"/>
      <w:r w:rsidRPr="00D008FA">
        <w:rPr>
          <w:sz w:val="28"/>
          <w:szCs w:val="30"/>
        </w:rPr>
        <w:t>during</w:t>
      </w:r>
      <w:proofErr w:type="spellEnd"/>
      <w:r w:rsidRPr="00D008FA">
        <w:rPr>
          <w:sz w:val="28"/>
          <w:szCs w:val="30"/>
        </w:rPr>
        <w:t xml:space="preserve"> 2015-2019.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structure</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projects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territorial</w:t>
      </w:r>
      <w:proofErr w:type="spellEnd"/>
      <w:r w:rsidRPr="00D008FA">
        <w:rPr>
          <w:sz w:val="28"/>
          <w:szCs w:val="30"/>
        </w:rPr>
        <w:t xml:space="preserve"> </w:t>
      </w:r>
      <w:proofErr w:type="spellStart"/>
      <w:r w:rsidRPr="00D008FA">
        <w:rPr>
          <w:sz w:val="28"/>
          <w:szCs w:val="30"/>
        </w:rPr>
        <w:t>communities</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Ukraine</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terms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priority</w:t>
      </w:r>
      <w:proofErr w:type="spellEnd"/>
      <w:r w:rsidRPr="00D008FA">
        <w:rPr>
          <w:sz w:val="28"/>
          <w:szCs w:val="30"/>
        </w:rPr>
        <w:t xml:space="preserve"> </w:t>
      </w:r>
      <w:proofErr w:type="spellStart"/>
      <w:r w:rsidRPr="00D008FA">
        <w:rPr>
          <w:sz w:val="28"/>
          <w:szCs w:val="30"/>
        </w:rPr>
        <w:t>areas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implementation</w:t>
      </w:r>
      <w:proofErr w:type="spellEnd"/>
      <w:r w:rsidRPr="00D008FA">
        <w:rPr>
          <w:sz w:val="28"/>
          <w:szCs w:val="30"/>
        </w:rPr>
        <w:t xml:space="preserve"> </w:t>
      </w:r>
      <w:proofErr w:type="spellStart"/>
      <w:r w:rsidRPr="00D008FA">
        <w:rPr>
          <w:sz w:val="28"/>
          <w:szCs w:val="30"/>
        </w:rPr>
        <w:t>during</w:t>
      </w:r>
      <w:proofErr w:type="spellEnd"/>
      <w:r w:rsidRPr="00D008FA">
        <w:rPr>
          <w:sz w:val="28"/>
          <w:szCs w:val="30"/>
        </w:rPr>
        <w:t xml:space="preserve"> 2015-2019 </w:t>
      </w:r>
      <w:proofErr w:type="spellStart"/>
      <w:r w:rsidRPr="00D008FA">
        <w:rPr>
          <w:sz w:val="28"/>
          <w:szCs w:val="30"/>
        </w:rPr>
        <w:t>and</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structure</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projects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territorial</w:t>
      </w:r>
      <w:proofErr w:type="spellEnd"/>
      <w:r w:rsidRPr="00D008FA">
        <w:rPr>
          <w:sz w:val="28"/>
          <w:szCs w:val="30"/>
        </w:rPr>
        <w:t xml:space="preserve"> </w:t>
      </w:r>
      <w:proofErr w:type="spellStart"/>
      <w:r w:rsidRPr="00D008FA">
        <w:rPr>
          <w:sz w:val="28"/>
          <w:szCs w:val="30"/>
        </w:rPr>
        <w:t>communities</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Ukraine</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context</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secondary</w:t>
      </w:r>
      <w:proofErr w:type="spellEnd"/>
      <w:r w:rsidRPr="00D008FA">
        <w:rPr>
          <w:sz w:val="28"/>
          <w:szCs w:val="30"/>
        </w:rPr>
        <w:t xml:space="preserve"> </w:t>
      </w:r>
      <w:proofErr w:type="spellStart"/>
      <w:r w:rsidRPr="00D008FA">
        <w:rPr>
          <w:sz w:val="28"/>
          <w:szCs w:val="30"/>
        </w:rPr>
        <w:t>spheres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implementation</w:t>
      </w:r>
      <w:proofErr w:type="spellEnd"/>
      <w:r w:rsidRPr="00D008FA">
        <w:rPr>
          <w:sz w:val="28"/>
          <w:szCs w:val="30"/>
        </w:rPr>
        <w:t xml:space="preserve"> </w:t>
      </w:r>
      <w:proofErr w:type="spellStart"/>
      <w:r w:rsidRPr="00D008FA">
        <w:rPr>
          <w:sz w:val="28"/>
          <w:szCs w:val="30"/>
        </w:rPr>
        <w:t>during</w:t>
      </w:r>
      <w:proofErr w:type="spellEnd"/>
      <w:r w:rsidRPr="00D008FA">
        <w:rPr>
          <w:sz w:val="28"/>
          <w:szCs w:val="30"/>
        </w:rPr>
        <w:t xml:space="preserve"> 2015-2019, </w:t>
      </w:r>
      <w:proofErr w:type="spellStart"/>
      <w:r w:rsidRPr="00D008FA">
        <w:rPr>
          <w:sz w:val="28"/>
          <w:szCs w:val="30"/>
        </w:rPr>
        <w:t>thousand</w:t>
      </w:r>
      <w:proofErr w:type="spellEnd"/>
      <w:r w:rsidRPr="00D008FA">
        <w:rPr>
          <w:sz w:val="28"/>
          <w:szCs w:val="30"/>
        </w:rPr>
        <w:t xml:space="preserve"> UAH </w:t>
      </w:r>
      <w:proofErr w:type="spellStart"/>
      <w:r w:rsidRPr="00D008FA">
        <w:rPr>
          <w:sz w:val="28"/>
          <w:szCs w:val="30"/>
        </w:rPr>
        <w:t>is</w:t>
      </w:r>
      <w:proofErr w:type="spellEnd"/>
      <w:r w:rsidRPr="00D008FA">
        <w:rPr>
          <w:sz w:val="28"/>
          <w:szCs w:val="30"/>
        </w:rPr>
        <w:t xml:space="preserve"> </w:t>
      </w:r>
      <w:proofErr w:type="spellStart"/>
      <w:r w:rsidRPr="00D008FA">
        <w:rPr>
          <w:sz w:val="28"/>
          <w:szCs w:val="30"/>
        </w:rPr>
        <w:t>analyzed</w:t>
      </w:r>
      <w:proofErr w:type="spellEnd"/>
      <w:r w:rsidRPr="00D008FA">
        <w:rPr>
          <w:sz w:val="28"/>
          <w:szCs w:val="30"/>
        </w:rPr>
        <w:t xml:space="preserve">.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tabl</w:t>
      </w:r>
      <w:proofErr w:type="spellEnd"/>
      <w:r w:rsidRPr="00D008FA">
        <w:rPr>
          <w:sz w:val="28"/>
          <w:szCs w:val="30"/>
        </w:rPr>
        <w:t xml:space="preserve">. 1 </w:t>
      </w:r>
      <w:proofErr w:type="spellStart"/>
      <w:r w:rsidRPr="00D008FA">
        <w:rPr>
          <w:sz w:val="28"/>
          <w:szCs w:val="30"/>
        </w:rPr>
        <w:t>shows</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effectiveness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OTG </w:t>
      </w:r>
      <w:proofErr w:type="spellStart"/>
      <w:r w:rsidRPr="00D008FA">
        <w:rPr>
          <w:sz w:val="28"/>
          <w:szCs w:val="30"/>
        </w:rPr>
        <w:t>in</w:t>
      </w:r>
      <w:proofErr w:type="spellEnd"/>
      <w:r w:rsidRPr="00D008FA">
        <w:rPr>
          <w:sz w:val="28"/>
          <w:szCs w:val="30"/>
        </w:rPr>
        <w:t xml:space="preserve"> </w:t>
      </w:r>
      <w:proofErr w:type="spellStart"/>
      <w:r w:rsidRPr="00D008FA">
        <w:rPr>
          <w:sz w:val="28"/>
          <w:szCs w:val="30"/>
        </w:rPr>
        <w:t>Ukraine</w:t>
      </w:r>
      <w:proofErr w:type="spellEnd"/>
      <w:r w:rsidRPr="00D008FA">
        <w:rPr>
          <w:sz w:val="28"/>
          <w:szCs w:val="30"/>
        </w:rPr>
        <w:t xml:space="preserve"> </w:t>
      </w:r>
      <w:proofErr w:type="spellStart"/>
      <w:r w:rsidRPr="00D008FA">
        <w:rPr>
          <w:sz w:val="28"/>
          <w:szCs w:val="30"/>
        </w:rPr>
        <w:t>with</w:t>
      </w:r>
      <w:proofErr w:type="spellEnd"/>
      <w:r w:rsidRPr="00D008FA">
        <w:rPr>
          <w:sz w:val="28"/>
          <w:szCs w:val="30"/>
        </w:rPr>
        <w:t xml:space="preserve"> </w:t>
      </w:r>
      <w:proofErr w:type="spellStart"/>
      <w:r w:rsidRPr="00D008FA">
        <w:rPr>
          <w:sz w:val="28"/>
          <w:szCs w:val="30"/>
        </w:rPr>
        <w:t>regard</w:t>
      </w:r>
      <w:proofErr w:type="spellEnd"/>
      <w:r w:rsidRPr="00D008FA">
        <w:rPr>
          <w:sz w:val="28"/>
          <w:szCs w:val="30"/>
        </w:rPr>
        <w:t xml:space="preserve"> </w:t>
      </w:r>
      <w:proofErr w:type="spellStart"/>
      <w:r w:rsidRPr="00D008FA">
        <w:rPr>
          <w:sz w:val="28"/>
          <w:szCs w:val="30"/>
        </w:rPr>
        <w:t>to</w:t>
      </w:r>
      <w:proofErr w:type="spellEnd"/>
      <w:r w:rsidRPr="00D008FA">
        <w:rPr>
          <w:sz w:val="28"/>
          <w:szCs w:val="30"/>
        </w:rPr>
        <w:t xml:space="preserve"> </w:t>
      </w:r>
      <w:proofErr w:type="spellStart"/>
      <w:r w:rsidRPr="00D008FA">
        <w:rPr>
          <w:sz w:val="28"/>
          <w:szCs w:val="30"/>
        </w:rPr>
        <w:t>financing</w:t>
      </w:r>
      <w:proofErr w:type="spellEnd"/>
      <w:r w:rsidRPr="00D008FA">
        <w:rPr>
          <w:sz w:val="28"/>
          <w:szCs w:val="30"/>
        </w:rPr>
        <w:t xml:space="preserve"> </w:t>
      </w:r>
      <w:proofErr w:type="spellStart"/>
      <w:r w:rsidRPr="00D008FA">
        <w:rPr>
          <w:sz w:val="28"/>
          <w:szCs w:val="30"/>
        </w:rPr>
        <w:t>from</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state</w:t>
      </w:r>
      <w:proofErr w:type="spellEnd"/>
      <w:r w:rsidRPr="00D008FA">
        <w:rPr>
          <w:sz w:val="28"/>
          <w:szCs w:val="30"/>
        </w:rPr>
        <w:t xml:space="preserve"> </w:t>
      </w:r>
      <w:proofErr w:type="spellStart"/>
      <w:r w:rsidRPr="00D008FA">
        <w:rPr>
          <w:sz w:val="28"/>
          <w:szCs w:val="30"/>
        </w:rPr>
        <w:t>budget</w:t>
      </w:r>
      <w:proofErr w:type="spellEnd"/>
      <w:r w:rsidRPr="00D008FA">
        <w:rPr>
          <w:sz w:val="28"/>
          <w:szCs w:val="30"/>
        </w:rPr>
        <w:t xml:space="preserve"> </w:t>
      </w:r>
      <w:proofErr w:type="spellStart"/>
      <w:r w:rsidRPr="00D008FA">
        <w:rPr>
          <w:sz w:val="28"/>
          <w:szCs w:val="30"/>
        </w:rPr>
        <w:t>subvention</w:t>
      </w:r>
      <w:proofErr w:type="spellEnd"/>
      <w:r w:rsidRPr="00D008FA">
        <w:rPr>
          <w:sz w:val="28"/>
          <w:szCs w:val="30"/>
        </w:rPr>
        <w:t xml:space="preserve"> </w:t>
      </w:r>
      <w:proofErr w:type="spellStart"/>
      <w:r w:rsidRPr="00D008FA">
        <w:rPr>
          <w:sz w:val="28"/>
          <w:szCs w:val="30"/>
        </w:rPr>
        <w:t>for</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w:t>
      </w:r>
      <w:proofErr w:type="spellStart"/>
      <w:r w:rsidRPr="00D008FA">
        <w:rPr>
          <w:sz w:val="28"/>
          <w:szCs w:val="30"/>
        </w:rPr>
        <w:t>formation</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w:t>
      </w:r>
      <w:proofErr w:type="spellStart"/>
      <w:r w:rsidRPr="00D008FA">
        <w:rPr>
          <w:sz w:val="28"/>
          <w:szCs w:val="30"/>
        </w:rPr>
        <w:t>the</w:t>
      </w:r>
      <w:proofErr w:type="spellEnd"/>
      <w:r w:rsidRPr="00D008FA">
        <w:rPr>
          <w:sz w:val="28"/>
          <w:szCs w:val="30"/>
        </w:rPr>
        <w:t xml:space="preserve"> OTG </w:t>
      </w:r>
      <w:proofErr w:type="spellStart"/>
      <w:r w:rsidRPr="00D008FA">
        <w:rPr>
          <w:sz w:val="28"/>
          <w:szCs w:val="30"/>
        </w:rPr>
        <w:t>infrastructure</w:t>
      </w:r>
      <w:proofErr w:type="spellEnd"/>
      <w:r w:rsidRPr="00D008FA">
        <w:rPr>
          <w:sz w:val="28"/>
          <w:szCs w:val="30"/>
        </w:rPr>
        <w:t xml:space="preserve"> </w:t>
      </w:r>
      <w:proofErr w:type="spellStart"/>
      <w:r w:rsidRPr="00D008FA">
        <w:rPr>
          <w:sz w:val="28"/>
          <w:szCs w:val="30"/>
        </w:rPr>
        <w:t>as</w:t>
      </w:r>
      <w:proofErr w:type="spellEnd"/>
      <w:r w:rsidRPr="00D008FA">
        <w:rPr>
          <w:sz w:val="28"/>
          <w:szCs w:val="30"/>
        </w:rPr>
        <w:t xml:space="preserve"> </w:t>
      </w:r>
      <w:proofErr w:type="spellStart"/>
      <w:r w:rsidRPr="00D008FA">
        <w:rPr>
          <w:sz w:val="28"/>
          <w:szCs w:val="30"/>
        </w:rPr>
        <w:t>of</w:t>
      </w:r>
      <w:proofErr w:type="spellEnd"/>
      <w:r w:rsidRPr="00D008FA">
        <w:rPr>
          <w:sz w:val="28"/>
          <w:szCs w:val="30"/>
        </w:rPr>
        <w:t xml:space="preserve"> 09.08.2017.</w:t>
      </w:r>
    </w:p>
    <w:p w:rsidR="00D008FA" w:rsidRPr="00D008FA" w:rsidRDefault="00D008FA" w:rsidP="00D008FA">
      <w:pPr>
        <w:spacing w:line="360" w:lineRule="auto"/>
        <w:ind w:firstLine="709"/>
        <w:jc w:val="both"/>
        <w:rPr>
          <w:sz w:val="28"/>
          <w:szCs w:val="30"/>
        </w:rPr>
      </w:pPr>
      <w:proofErr w:type="spellStart"/>
      <w:r w:rsidRPr="00D008FA">
        <w:rPr>
          <w:b/>
          <w:sz w:val="28"/>
          <w:szCs w:val="30"/>
        </w:rPr>
        <w:t>Key</w:t>
      </w:r>
      <w:proofErr w:type="spellEnd"/>
      <w:r w:rsidRPr="00D008FA">
        <w:rPr>
          <w:b/>
          <w:sz w:val="28"/>
          <w:szCs w:val="30"/>
        </w:rPr>
        <w:t xml:space="preserve"> </w:t>
      </w:r>
      <w:proofErr w:type="spellStart"/>
      <w:r w:rsidRPr="00D008FA">
        <w:rPr>
          <w:b/>
          <w:sz w:val="28"/>
          <w:szCs w:val="30"/>
        </w:rPr>
        <w:t>words</w:t>
      </w:r>
      <w:proofErr w:type="spellEnd"/>
      <w:r w:rsidRPr="00D008FA">
        <w:rPr>
          <w:b/>
          <w:sz w:val="28"/>
          <w:szCs w:val="30"/>
        </w:rPr>
        <w:t>:</w:t>
      </w:r>
      <w:r w:rsidRPr="00D008FA">
        <w:rPr>
          <w:sz w:val="28"/>
          <w:szCs w:val="30"/>
        </w:rPr>
        <w:t xml:space="preserve"> </w:t>
      </w:r>
      <w:proofErr w:type="spellStart"/>
      <w:r w:rsidRPr="00D008FA">
        <w:rPr>
          <w:sz w:val="28"/>
          <w:szCs w:val="30"/>
        </w:rPr>
        <w:t>tripartite</w:t>
      </w:r>
      <w:proofErr w:type="spellEnd"/>
      <w:r w:rsidRPr="00D008FA">
        <w:rPr>
          <w:sz w:val="28"/>
          <w:szCs w:val="30"/>
        </w:rPr>
        <w:t xml:space="preserve"> </w:t>
      </w:r>
      <w:proofErr w:type="spellStart"/>
      <w:r w:rsidRPr="00D008FA">
        <w:rPr>
          <w:sz w:val="28"/>
          <w:szCs w:val="30"/>
        </w:rPr>
        <w:t>partnership</w:t>
      </w:r>
      <w:proofErr w:type="spellEnd"/>
      <w:r w:rsidRPr="00D008FA">
        <w:rPr>
          <w:sz w:val="28"/>
          <w:szCs w:val="30"/>
        </w:rPr>
        <w:t xml:space="preserve">, </w:t>
      </w:r>
      <w:proofErr w:type="spellStart"/>
      <w:r w:rsidRPr="00D008FA">
        <w:rPr>
          <w:sz w:val="28"/>
          <w:szCs w:val="30"/>
        </w:rPr>
        <w:t>tripartism</w:t>
      </w:r>
      <w:proofErr w:type="spellEnd"/>
      <w:r w:rsidRPr="00D008FA">
        <w:rPr>
          <w:sz w:val="28"/>
          <w:szCs w:val="30"/>
        </w:rPr>
        <w:t xml:space="preserve">, </w:t>
      </w:r>
      <w:proofErr w:type="spellStart"/>
      <w:r w:rsidRPr="00D008FA">
        <w:rPr>
          <w:sz w:val="28"/>
          <w:szCs w:val="30"/>
        </w:rPr>
        <w:t>state</w:t>
      </w:r>
      <w:proofErr w:type="spellEnd"/>
      <w:r w:rsidRPr="00D008FA">
        <w:rPr>
          <w:sz w:val="28"/>
          <w:szCs w:val="30"/>
        </w:rPr>
        <w:t xml:space="preserve">, </w:t>
      </w:r>
      <w:proofErr w:type="spellStart"/>
      <w:r w:rsidRPr="00D008FA">
        <w:rPr>
          <w:sz w:val="28"/>
          <w:szCs w:val="30"/>
        </w:rPr>
        <w:t>business</w:t>
      </w:r>
      <w:proofErr w:type="spellEnd"/>
      <w:r w:rsidRPr="00D008FA">
        <w:rPr>
          <w:sz w:val="28"/>
          <w:szCs w:val="30"/>
        </w:rPr>
        <w:t xml:space="preserve">, </w:t>
      </w:r>
      <w:proofErr w:type="spellStart"/>
      <w:r w:rsidRPr="00D008FA">
        <w:rPr>
          <w:sz w:val="28"/>
          <w:szCs w:val="30"/>
        </w:rPr>
        <w:t>third</w:t>
      </w:r>
      <w:proofErr w:type="spellEnd"/>
      <w:r w:rsidRPr="00D008FA">
        <w:rPr>
          <w:sz w:val="28"/>
          <w:szCs w:val="30"/>
        </w:rPr>
        <w:t xml:space="preserve"> </w:t>
      </w:r>
      <w:proofErr w:type="spellStart"/>
      <w:r w:rsidRPr="00D008FA">
        <w:rPr>
          <w:sz w:val="28"/>
          <w:szCs w:val="30"/>
        </w:rPr>
        <w:t>sector</w:t>
      </w:r>
      <w:proofErr w:type="spellEnd"/>
      <w:r w:rsidRPr="00D008FA">
        <w:rPr>
          <w:sz w:val="28"/>
          <w:szCs w:val="30"/>
        </w:rPr>
        <w:t>.</w:t>
      </w:r>
    </w:p>
    <w:p w:rsidR="00D008FA" w:rsidRDefault="00D008FA" w:rsidP="001D4EB3">
      <w:pPr>
        <w:spacing w:line="360" w:lineRule="auto"/>
        <w:ind w:firstLine="709"/>
        <w:jc w:val="both"/>
        <w:rPr>
          <w:b/>
          <w:sz w:val="28"/>
          <w:szCs w:val="30"/>
        </w:rPr>
      </w:pPr>
    </w:p>
    <w:p w:rsidR="001D4EB3" w:rsidRPr="00D008FA" w:rsidRDefault="004447C0" w:rsidP="00D008FA">
      <w:pPr>
        <w:spacing w:line="360" w:lineRule="auto"/>
        <w:ind w:firstLine="709"/>
        <w:jc w:val="both"/>
        <w:rPr>
          <w:b/>
          <w:sz w:val="28"/>
          <w:szCs w:val="30"/>
        </w:rPr>
      </w:pPr>
      <w:r w:rsidRPr="00D008FA">
        <w:rPr>
          <w:b/>
          <w:sz w:val="28"/>
          <w:szCs w:val="30"/>
        </w:rPr>
        <w:t>Постановка проблеми.</w:t>
      </w:r>
      <w:r w:rsidR="00D008FA">
        <w:rPr>
          <w:b/>
          <w:sz w:val="28"/>
          <w:szCs w:val="30"/>
        </w:rPr>
        <w:t xml:space="preserve"> </w:t>
      </w:r>
      <w:r w:rsidR="001D4EB3" w:rsidRPr="00D008FA">
        <w:rPr>
          <w:sz w:val="28"/>
          <w:szCs w:val="30"/>
        </w:rPr>
        <w:t xml:space="preserve">Розвиток тристороннього партнерства має прояв у ефективній діяльності інститутів, механізмів, інструментів, формах та методах взаємодії суб’єктів трипартизму. Проте показник </w:t>
      </w:r>
      <w:proofErr w:type="spellStart"/>
      <w:r w:rsidR="001D4EB3" w:rsidRPr="00D008FA">
        <w:rPr>
          <w:sz w:val="28"/>
          <w:szCs w:val="30"/>
        </w:rPr>
        <w:t>міжсекторної</w:t>
      </w:r>
      <w:proofErr w:type="spellEnd"/>
      <w:r w:rsidR="001D4EB3" w:rsidRPr="00D008FA">
        <w:rPr>
          <w:sz w:val="28"/>
          <w:szCs w:val="30"/>
        </w:rPr>
        <w:t xml:space="preserve"> взаємодії який насамперед піддається аналізу та є відчутним це соціально-економічний та екологічний рівень розвитку території</w:t>
      </w:r>
      <w:r w:rsidRPr="00D008FA">
        <w:rPr>
          <w:sz w:val="28"/>
          <w:szCs w:val="30"/>
        </w:rPr>
        <w:t xml:space="preserve"> </w:t>
      </w:r>
      <w:r w:rsidR="001D4EB3" w:rsidRPr="00D008FA">
        <w:rPr>
          <w:sz w:val="28"/>
          <w:szCs w:val="30"/>
        </w:rPr>
        <w:t>на якій воно здійснюється. Такі показники проявляються у стані об’єктів інфраструктури, стані реалізації проектів регіонального розвитку, які розроблені за участі усіх сторін тристоронніх відносин, екологічному становище, та загальному рівні життя населення.</w:t>
      </w:r>
    </w:p>
    <w:p w:rsidR="0012231C" w:rsidRPr="00D008FA" w:rsidRDefault="004447C0" w:rsidP="00D008FA">
      <w:pPr>
        <w:spacing w:line="360" w:lineRule="auto"/>
        <w:ind w:firstLine="709"/>
        <w:jc w:val="both"/>
        <w:rPr>
          <w:sz w:val="28"/>
          <w:szCs w:val="30"/>
        </w:rPr>
      </w:pPr>
      <w:r w:rsidRPr="00D008FA">
        <w:rPr>
          <w:b/>
          <w:sz w:val="28"/>
          <w:szCs w:val="30"/>
        </w:rPr>
        <w:lastRenderedPageBreak/>
        <w:t>Аналіз останніх досліджень і публікацій.</w:t>
      </w:r>
      <w:r w:rsidRPr="00D008FA">
        <w:rPr>
          <w:sz w:val="28"/>
          <w:szCs w:val="30"/>
        </w:rPr>
        <w:t xml:space="preserve"> </w:t>
      </w:r>
      <w:r w:rsidR="00D008FA">
        <w:rPr>
          <w:sz w:val="28"/>
          <w:szCs w:val="30"/>
        </w:rPr>
        <w:t xml:space="preserve">Тристоронньому партнерству в науці приділяється значна увага. Дослідженням аналізу діяльності інститутів трьохстороннього партнерства знайшли відображення у працях </w:t>
      </w:r>
      <w:r w:rsidRPr="00D008FA">
        <w:rPr>
          <w:sz w:val="28"/>
          <w:szCs w:val="30"/>
        </w:rPr>
        <w:t>Крупник</w:t>
      </w:r>
      <w:r w:rsidR="0012231C" w:rsidRPr="00D008FA">
        <w:rPr>
          <w:sz w:val="28"/>
          <w:szCs w:val="30"/>
        </w:rPr>
        <w:t xml:space="preserve"> А. С.</w:t>
      </w:r>
      <w:r w:rsidR="00D008FA">
        <w:rPr>
          <w:sz w:val="28"/>
          <w:szCs w:val="30"/>
        </w:rPr>
        <w:t xml:space="preserve">, В. </w:t>
      </w:r>
      <w:proofErr w:type="spellStart"/>
      <w:r w:rsidR="00D008FA">
        <w:rPr>
          <w:sz w:val="28"/>
          <w:szCs w:val="30"/>
        </w:rPr>
        <w:t>Якимця</w:t>
      </w:r>
      <w:proofErr w:type="spellEnd"/>
      <w:r w:rsidR="00D008FA">
        <w:rPr>
          <w:sz w:val="28"/>
          <w:szCs w:val="30"/>
        </w:rPr>
        <w:t>, А Колоти.</w:t>
      </w:r>
      <w:r w:rsidR="000F44D9">
        <w:rPr>
          <w:sz w:val="28"/>
          <w:szCs w:val="30"/>
        </w:rPr>
        <w:t xml:space="preserve"> Та разом з цим питання реалізації спільних проектів між секторної взаємодії залишається не дослідженим. Тому автором розглянуто саме практичну реалізацію проектів та проблеми що виникають до і після спільних дій.</w:t>
      </w:r>
    </w:p>
    <w:p w:rsidR="0012231C" w:rsidRPr="00D008FA" w:rsidRDefault="0012231C" w:rsidP="0012231C">
      <w:pPr>
        <w:spacing w:line="360" w:lineRule="auto"/>
        <w:ind w:firstLine="709"/>
        <w:jc w:val="both"/>
        <w:rPr>
          <w:sz w:val="28"/>
          <w:szCs w:val="30"/>
        </w:rPr>
      </w:pPr>
      <w:r w:rsidRPr="00D008FA">
        <w:rPr>
          <w:b/>
          <w:sz w:val="28"/>
          <w:szCs w:val="30"/>
        </w:rPr>
        <w:t xml:space="preserve">Постановка завдання. </w:t>
      </w:r>
      <w:r w:rsidR="00BF4379" w:rsidRPr="00BF4379">
        <w:rPr>
          <w:sz w:val="28"/>
          <w:szCs w:val="30"/>
        </w:rPr>
        <w:t>Д</w:t>
      </w:r>
      <w:r w:rsidRPr="00BF4379">
        <w:rPr>
          <w:sz w:val="28"/>
          <w:szCs w:val="30"/>
        </w:rPr>
        <w:t>о</w:t>
      </w:r>
      <w:r w:rsidRPr="00D008FA">
        <w:rPr>
          <w:sz w:val="28"/>
          <w:szCs w:val="30"/>
        </w:rPr>
        <w:t>слід</w:t>
      </w:r>
      <w:r w:rsidR="00BF4379">
        <w:rPr>
          <w:sz w:val="28"/>
          <w:szCs w:val="30"/>
        </w:rPr>
        <w:t>ити</w:t>
      </w:r>
      <w:r w:rsidRPr="00D008FA">
        <w:rPr>
          <w:sz w:val="28"/>
          <w:szCs w:val="30"/>
        </w:rPr>
        <w:t xml:space="preserve"> діяльності інститутів трьохстороннього партнерства</w:t>
      </w:r>
      <w:r w:rsidR="000F44D9">
        <w:rPr>
          <w:sz w:val="28"/>
          <w:szCs w:val="30"/>
        </w:rPr>
        <w:t xml:space="preserve"> у процесі підготовки, реалізації та завершення спільних проектів</w:t>
      </w:r>
      <w:r w:rsidRPr="00D008FA">
        <w:rPr>
          <w:sz w:val="28"/>
          <w:szCs w:val="30"/>
        </w:rPr>
        <w:t>.</w:t>
      </w:r>
      <w:r w:rsidR="00BF4379">
        <w:rPr>
          <w:sz w:val="28"/>
          <w:szCs w:val="30"/>
        </w:rPr>
        <w:t xml:space="preserve"> Дати оцінку спільним діям та синергії що виникає від взаємодії трьох секторів на території реалізації проектів.</w:t>
      </w:r>
    </w:p>
    <w:p w:rsidR="006D1A86" w:rsidRPr="00D008FA" w:rsidRDefault="004447C0" w:rsidP="00D008FA">
      <w:pPr>
        <w:spacing w:line="360" w:lineRule="auto"/>
        <w:ind w:firstLine="709"/>
        <w:jc w:val="both"/>
        <w:rPr>
          <w:b/>
          <w:sz w:val="28"/>
          <w:szCs w:val="30"/>
        </w:rPr>
      </w:pPr>
      <w:r w:rsidRPr="00D008FA">
        <w:rPr>
          <w:b/>
          <w:sz w:val="28"/>
          <w:szCs w:val="30"/>
        </w:rPr>
        <w:t>Виклад основного матеріалу.</w:t>
      </w:r>
      <w:r w:rsidR="00D008FA">
        <w:rPr>
          <w:b/>
          <w:sz w:val="28"/>
          <w:szCs w:val="30"/>
        </w:rPr>
        <w:t xml:space="preserve"> </w:t>
      </w:r>
      <w:r w:rsidR="006D1A86" w:rsidRPr="00D008FA">
        <w:rPr>
          <w:sz w:val="28"/>
          <w:szCs w:val="28"/>
        </w:rPr>
        <w:t>Ефективність тристороннього партнерства характеризують, окрім загальних, також індивідуальні критерії та відповідні їм показники, властиві кожній із сторін. Їх вибір обумовлюється в першу чергу функціями участі суб’єкта тристороннього партнерства, а також специфікою об’єкта угоди, в межах якої здійснюється їх взаємодія [7].</w:t>
      </w:r>
    </w:p>
    <w:p w:rsidR="001D4EB3" w:rsidRPr="00D008FA" w:rsidRDefault="001D4EB3" w:rsidP="001D4EB3">
      <w:pPr>
        <w:spacing w:line="360" w:lineRule="auto"/>
        <w:ind w:firstLine="709"/>
        <w:jc w:val="both"/>
        <w:rPr>
          <w:sz w:val="28"/>
          <w:szCs w:val="30"/>
        </w:rPr>
      </w:pPr>
      <w:r w:rsidRPr="00D008FA">
        <w:rPr>
          <w:sz w:val="28"/>
          <w:szCs w:val="30"/>
        </w:rPr>
        <w:t xml:space="preserve">Рівень розвитку трипартизму в Україні можливо оцінити на основі аналізу діяльності та ефективності функціонування інститутів тристороннього партнерства, адже вони забезпечують взаємодію бізнесу, влади та громади. Відтак у </w:t>
      </w:r>
      <w:r w:rsidR="0012231C" w:rsidRPr="00D008FA">
        <w:rPr>
          <w:sz w:val="28"/>
          <w:szCs w:val="30"/>
        </w:rPr>
        <w:t xml:space="preserve">попередніх дослідженнях </w:t>
      </w:r>
      <w:r w:rsidRPr="00D008FA">
        <w:rPr>
          <w:sz w:val="28"/>
          <w:szCs w:val="30"/>
        </w:rPr>
        <w:t>було виокремлено такі інститути трипартизму, як:</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територіальні громади та об’єднані територіальні громади;</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Державний фонд регіонального розвитку (ДФРР);</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 xml:space="preserve">консультативно-дорадчі органи за участю представників інститутів громадянського суспільства – осередки організованого впливу громадянського суспільства (як громадян, так і їх об’єднань) на діяльність органів державної влади або органів місцевого самоврядування у формі громадських ради при органах влади </w:t>
      </w:r>
      <w:r w:rsidR="004447C0" w:rsidRPr="00D008FA">
        <w:rPr>
          <w:sz w:val="28"/>
          <w:szCs w:val="30"/>
        </w:rPr>
        <w:t>[1];</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громадські слухання;</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громадська експертиза;</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lastRenderedPageBreak/>
        <w:t>Центри розвитку місцевого самоврядування (ЦРМС);</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Агенції регіонального розвитку, як основний інститут взаємодії влади, бізнесу та громадян;</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інститути громадянського суспільства;</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Центри надання адміністративних послуг (ЦНАП);</w:t>
      </w:r>
    </w:p>
    <w:p w:rsidR="001D4EB3" w:rsidRPr="00D008FA" w:rsidRDefault="001D4EB3" w:rsidP="001D4EB3">
      <w:pPr>
        <w:pStyle w:val="a7"/>
        <w:numPr>
          <w:ilvl w:val="0"/>
          <w:numId w:val="12"/>
        </w:numPr>
        <w:spacing w:line="360" w:lineRule="auto"/>
        <w:ind w:left="0" w:firstLine="709"/>
        <w:jc w:val="both"/>
        <w:rPr>
          <w:sz w:val="28"/>
          <w:szCs w:val="30"/>
        </w:rPr>
      </w:pPr>
      <w:r w:rsidRPr="00D008FA">
        <w:rPr>
          <w:sz w:val="28"/>
          <w:szCs w:val="30"/>
        </w:rPr>
        <w:t xml:space="preserve">Національна тристороння соціально-економічна рада та територіальні тристоронні соціально-економічні ради. </w:t>
      </w:r>
    </w:p>
    <w:p w:rsidR="001D4EB3" w:rsidRPr="00D008FA" w:rsidRDefault="001D4EB3" w:rsidP="001D4EB3">
      <w:pPr>
        <w:pStyle w:val="a7"/>
        <w:spacing w:line="360" w:lineRule="auto"/>
        <w:ind w:left="0" w:firstLine="709"/>
        <w:jc w:val="both"/>
        <w:rPr>
          <w:sz w:val="28"/>
          <w:szCs w:val="30"/>
        </w:rPr>
      </w:pPr>
      <w:r w:rsidRPr="00D008FA">
        <w:rPr>
          <w:sz w:val="28"/>
          <w:szCs w:val="28"/>
        </w:rPr>
        <w:t xml:space="preserve">Та все ж наявність перерахованих інститутів та їх функціонування має незначний вплив на рівень взаємної довіри між владою, підприємницькими структурами та інститутами громадянського суспільства, що проявляється у низькій солідарній відповідальності за стан суспільного розвитку. Такий рівень усвідомлення громадянами участі у реалізації тотальних змін за демократичними принципами, що базуються на самоорганізації представників всіх трьох секторів у процесі розв’язання суспільних проблем. Досить високим є й рівень суспільної підтримки патерналістського характеру держави </w:t>
      </w:r>
      <w:r w:rsidR="006D1A86" w:rsidRPr="00D008FA">
        <w:rPr>
          <w:sz w:val="28"/>
          <w:szCs w:val="28"/>
        </w:rPr>
        <w:t>[3</w:t>
      </w:r>
      <w:r w:rsidRPr="00D008FA">
        <w:rPr>
          <w:sz w:val="28"/>
          <w:szCs w:val="28"/>
        </w:rPr>
        <w:t>].</w:t>
      </w:r>
    </w:p>
    <w:p w:rsidR="001D4EB3" w:rsidRPr="00D008FA" w:rsidRDefault="001D4EB3" w:rsidP="001D4EB3">
      <w:pPr>
        <w:spacing w:line="360" w:lineRule="auto"/>
        <w:ind w:firstLine="709"/>
        <w:jc w:val="both"/>
        <w:rPr>
          <w:sz w:val="28"/>
          <w:szCs w:val="30"/>
        </w:rPr>
      </w:pPr>
      <w:r w:rsidRPr="00D008FA">
        <w:rPr>
          <w:sz w:val="28"/>
          <w:szCs w:val="30"/>
        </w:rPr>
        <w:t>Таким чином дорадчі органи що утворились в Україні мають</w:t>
      </w:r>
      <w:r w:rsidR="004447C0" w:rsidRPr="00D008FA">
        <w:rPr>
          <w:sz w:val="28"/>
          <w:szCs w:val="30"/>
        </w:rPr>
        <w:t xml:space="preserve"> </w:t>
      </w:r>
      <w:r w:rsidRPr="00D008FA">
        <w:rPr>
          <w:sz w:val="28"/>
          <w:szCs w:val="30"/>
        </w:rPr>
        <w:t xml:space="preserve">характерні недосконалості в роботі </w:t>
      </w:r>
      <w:r w:rsidR="006D1A86" w:rsidRPr="00D008FA">
        <w:rPr>
          <w:sz w:val="28"/>
          <w:szCs w:val="30"/>
        </w:rPr>
        <w:t>[4</w:t>
      </w:r>
      <w:r w:rsidRPr="00D008FA">
        <w:rPr>
          <w:sz w:val="28"/>
          <w:szCs w:val="30"/>
        </w:rPr>
        <w:t>] такими як:</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t>нестача достатньої кількості фахівців з тематики роботи органу, що зумовлює зниження ефективності функціонування дорадчого органу саме як консультативно-дорадчих органів;</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t>дисонанс між членами громадської ради і працівниками органу при якому вони сформовані, що зумовлює взаємну недовіру між членами дорадчого органу і керівництвом та працівниками органу;</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t>проблема формування складу дорадчого органу, що спричинено недостатнім фаховим рівнем (експерти не зажди є членами дорадчого органу);</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t xml:space="preserve">існування можливості за діяння </w:t>
      </w:r>
      <w:proofErr w:type="spellStart"/>
      <w:r w:rsidRPr="00D008FA">
        <w:rPr>
          <w:sz w:val="28"/>
          <w:szCs w:val="30"/>
        </w:rPr>
        <w:t>недоброчесних</w:t>
      </w:r>
      <w:proofErr w:type="spellEnd"/>
      <w:r w:rsidRPr="00D008FA">
        <w:rPr>
          <w:sz w:val="28"/>
          <w:szCs w:val="30"/>
        </w:rPr>
        <w:t xml:space="preserve"> технологій при формуванні ради, зокрема обрані представники часто лобіюють інтереси органів державної влади, що не забезпечує прозорості їх діяльності;</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t>намагання керівництва окремих органів використати дорадчі органи у своїх інтересах;</w:t>
      </w:r>
    </w:p>
    <w:p w:rsidR="001D4EB3" w:rsidRPr="00D008FA" w:rsidRDefault="001D4EB3" w:rsidP="001D4EB3">
      <w:pPr>
        <w:pStyle w:val="a7"/>
        <w:numPr>
          <w:ilvl w:val="0"/>
          <w:numId w:val="2"/>
        </w:numPr>
        <w:spacing w:line="360" w:lineRule="auto"/>
        <w:ind w:left="0" w:firstLine="709"/>
        <w:jc w:val="both"/>
        <w:rPr>
          <w:sz w:val="28"/>
          <w:szCs w:val="30"/>
        </w:rPr>
      </w:pPr>
      <w:r w:rsidRPr="00D008FA">
        <w:rPr>
          <w:sz w:val="28"/>
          <w:szCs w:val="30"/>
        </w:rPr>
        <w:lastRenderedPageBreak/>
        <w:t xml:space="preserve">формальність та декларативність громадських обговорень за участі представників дорадчого органу. </w:t>
      </w:r>
    </w:p>
    <w:p w:rsidR="001D4EB3" w:rsidRPr="00D008FA" w:rsidRDefault="001D4EB3" w:rsidP="001D4EB3">
      <w:pPr>
        <w:spacing w:line="360" w:lineRule="auto"/>
        <w:ind w:firstLine="709"/>
        <w:jc w:val="both"/>
        <w:rPr>
          <w:sz w:val="28"/>
          <w:szCs w:val="30"/>
        </w:rPr>
      </w:pPr>
      <w:r w:rsidRPr="00D008FA">
        <w:rPr>
          <w:sz w:val="28"/>
          <w:szCs w:val="30"/>
        </w:rPr>
        <w:t xml:space="preserve">Автор провівши аналіз проектів співробітництва територіальних громад, як основи тристороннього співробітництва, оскільки міжсекторна взаємодія відбувається на певній території, має змогу констатувати що починаючи з 2015 року територіальними громадами було розроблено 200 проектів у різних сферах: дошкільна та загальна середня освіта, вища та професійно-технічна освіта, водопостачання та водовідведення, охорона здоров’я та соціальний захист, охорона природи, дорожньо-транспортна інфраструктура, культура та самобутність, фізична культура та спорт, </w:t>
      </w:r>
      <w:proofErr w:type="spellStart"/>
      <w:r w:rsidRPr="00D008FA">
        <w:rPr>
          <w:sz w:val="28"/>
          <w:szCs w:val="30"/>
        </w:rPr>
        <w:t>енерго</w:t>
      </w:r>
      <w:proofErr w:type="spellEnd"/>
      <w:r w:rsidRPr="00D008FA">
        <w:rPr>
          <w:sz w:val="28"/>
          <w:szCs w:val="30"/>
        </w:rPr>
        <w:t xml:space="preserve"> забезпечення, поводження з твердими побутовими відходами, соціальне підприємництво та економічна діяльність, сільськогосподарська діяльність, індустріальні та інноваційні парки, містобудівна документація, громадська безпека та порятунок, благоустрій, туризм, основні засоби для комунальних підприємств на інші сфери реалізації. Проте з 200 проектів реалізовано лише 1 проект у 2016 році, зокрема проект з «Реконструкції системи теплопостачання  ЗОШ  I-III ступенів у Чернігівській області», на який було виділено 548,193 з ДФРР 456,993 млн. грн. та з місцевих бюджетів 91,2 млн. грн. Лише два проекти перебувають у стані реалізації: капітальні ремонти автодоріг на території Закарпатської області на суму 140068,91 млн. грн., при цьому з ДФРР виділено 12661,282 млн. грн. Загалом на зазначену кількість проектів виділено та заплановано 10 679 385,13 млн. грн. (89,80%) коштів ДФРР та 1 170 990,65 млн. грн. (9,85%) коштів місцевих бюджетів, що становить відповідно 11 891 779,17 млн. грн. загальної вартості проектів. </w:t>
      </w:r>
    </w:p>
    <w:p w:rsidR="001D4EB3" w:rsidRPr="00D008FA" w:rsidRDefault="001D4EB3" w:rsidP="001D4EB3">
      <w:pPr>
        <w:spacing w:line="360" w:lineRule="auto"/>
        <w:ind w:firstLine="709"/>
        <w:jc w:val="both"/>
        <w:rPr>
          <w:sz w:val="28"/>
          <w:szCs w:val="30"/>
        </w:rPr>
      </w:pPr>
      <w:r w:rsidRPr="00D008FA">
        <w:rPr>
          <w:sz w:val="28"/>
          <w:szCs w:val="30"/>
        </w:rPr>
        <w:t>На рис. 1 відображено кількість</w:t>
      </w:r>
      <w:r w:rsidR="004447C0" w:rsidRPr="00D008FA">
        <w:rPr>
          <w:sz w:val="28"/>
          <w:szCs w:val="30"/>
        </w:rPr>
        <w:t xml:space="preserve"> </w:t>
      </w:r>
      <w:r w:rsidRPr="00D008FA">
        <w:rPr>
          <w:sz w:val="28"/>
          <w:szCs w:val="30"/>
        </w:rPr>
        <w:t xml:space="preserve">проектів в розрізі статусів виконання протягом 2015-2019 років в Україні. </w:t>
      </w:r>
    </w:p>
    <w:p w:rsidR="001D4EB3" w:rsidRPr="00D008FA" w:rsidRDefault="001D4EB3" w:rsidP="001D4EB3">
      <w:pPr>
        <w:spacing w:line="360" w:lineRule="auto"/>
        <w:ind w:firstLine="709"/>
        <w:jc w:val="both"/>
        <w:rPr>
          <w:sz w:val="28"/>
          <w:szCs w:val="30"/>
        </w:rPr>
      </w:pPr>
      <w:r w:rsidRPr="00D008FA">
        <w:rPr>
          <w:noProof/>
          <w:sz w:val="28"/>
          <w:szCs w:val="30"/>
          <w:lang w:val="ru-RU"/>
        </w:rPr>
        <w:lastRenderedPageBreak/>
        <w:drawing>
          <wp:inline distT="0" distB="0" distL="0" distR="0">
            <wp:extent cx="5772150" cy="29813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4EB3" w:rsidRPr="00D008FA" w:rsidRDefault="001D4EB3" w:rsidP="001D4EB3">
      <w:pPr>
        <w:spacing w:line="360" w:lineRule="auto"/>
        <w:ind w:firstLine="709"/>
        <w:jc w:val="both"/>
        <w:rPr>
          <w:noProof/>
          <w:sz w:val="28"/>
          <w:lang w:val="ru-RU"/>
        </w:rPr>
      </w:pPr>
      <w:r w:rsidRPr="00D008FA">
        <w:rPr>
          <w:noProof/>
          <w:sz w:val="28"/>
          <w:lang w:val="ru-RU"/>
        </w:rPr>
        <w:t>Рис</w:t>
      </w:r>
      <w:r w:rsidR="006D1A86" w:rsidRPr="00D008FA">
        <w:rPr>
          <w:noProof/>
          <w:sz w:val="28"/>
          <w:lang w:val="ru-RU"/>
        </w:rPr>
        <w:t xml:space="preserve">. </w:t>
      </w:r>
      <w:r w:rsidRPr="00D008FA">
        <w:rPr>
          <w:noProof/>
          <w:sz w:val="28"/>
          <w:lang w:val="ru-RU"/>
        </w:rPr>
        <w:t>1. Кількістьрозроблених проектів територіальних громад в Україні в розрізі статтусу виконання у всіх сферах протягом 2015-2019 років, кількість (одиниць)</w:t>
      </w:r>
    </w:p>
    <w:p w:rsidR="001D4EB3" w:rsidRPr="00D008FA" w:rsidRDefault="001D4EB3" w:rsidP="001D4EB3">
      <w:pPr>
        <w:spacing w:line="360" w:lineRule="auto"/>
        <w:ind w:firstLine="709"/>
        <w:jc w:val="both"/>
        <w:rPr>
          <w:i/>
          <w:noProof/>
          <w:lang w:val="ru-RU"/>
        </w:rPr>
      </w:pPr>
      <w:r w:rsidRPr="00D008FA">
        <w:rPr>
          <w:i/>
          <w:noProof/>
          <w:lang w:val="ru-RU"/>
        </w:rPr>
        <w:t xml:space="preserve">Джерело: складено автором на основі </w:t>
      </w:r>
      <w:r w:rsidR="006D1A86" w:rsidRPr="00D008FA">
        <w:rPr>
          <w:i/>
          <w:szCs w:val="30"/>
        </w:rPr>
        <w:t>[6</w:t>
      </w:r>
      <w:r w:rsidRPr="00D008FA">
        <w:rPr>
          <w:i/>
          <w:szCs w:val="30"/>
        </w:rPr>
        <w:t>].</w:t>
      </w:r>
    </w:p>
    <w:p w:rsidR="001D4EB3" w:rsidRPr="00D008FA" w:rsidRDefault="001D4EB3" w:rsidP="001D4EB3">
      <w:pPr>
        <w:spacing w:line="360" w:lineRule="auto"/>
        <w:ind w:firstLine="709"/>
        <w:jc w:val="both"/>
        <w:rPr>
          <w:sz w:val="28"/>
          <w:szCs w:val="30"/>
        </w:rPr>
      </w:pPr>
      <w:r w:rsidRPr="00D008FA">
        <w:rPr>
          <w:sz w:val="28"/>
          <w:szCs w:val="30"/>
        </w:rPr>
        <w:t>Отже, на підставі інформації щодо статусів та стану виконання проектів розвитку регіонів можемо стверджувати про низьку ефективність діяльності в Україні територіальних громад, адже на разі протягом 2-х років діяльності реалізовано лише 1 проект, лише 43 перебуває на етапі підготовки, 46 оцінюються, 36 оцінені, до видалення підлягають 11, відхилені 35 проектів.</w:t>
      </w:r>
    </w:p>
    <w:p w:rsidR="001D4EB3" w:rsidRPr="00D008FA" w:rsidRDefault="001D4EB3" w:rsidP="001D4EB3">
      <w:pPr>
        <w:spacing w:line="360" w:lineRule="auto"/>
        <w:ind w:firstLine="709"/>
        <w:jc w:val="both"/>
        <w:rPr>
          <w:sz w:val="28"/>
          <w:szCs w:val="30"/>
        </w:rPr>
      </w:pPr>
      <w:r w:rsidRPr="00D008FA">
        <w:rPr>
          <w:sz w:val="28"/>
          <w:szCs w:val="30"/>
        </w:rPr>
        <w:t xml:space="preserve">На рис. 2 відображено структуру проектів </w:t>
      </w:r>
      <w:r w:rsidRPr="00D008FA">
        <w:rPr>
          <w:noProof/>
          <w:sz w:val="28"/>
          <w:lang w:val="ru-RU"/>
        </w:rPr>
        <w:t xml:space="preserve">територіальних громад в Україні в розрізі статутсу виконання у всіх сферах протягом 2015-2019 років. </w:t>
      </w:r>
    </w:p>
    <w:p w:rsidR="001D4EB3" w:rsidRPr="00D008FA" w:rsidRDefault="001D4EB3" w:rsidP="001D4EB3">
      <w:pPr>
        <w:spacing w:line="360" w:lineRule="auto"/>
        <w:ind w:firstLine="709"/>
        <w:jc w:val="both"/>
        <w:rPr>
          <w:sz w:val="28"/>
          <w:szCs w:val="30"/>
        </w:rPr>
      </w:pPr>
      <w:r w:rsidRPr="00D008FA">
        <w:rPr>
          <w:noProof/>
          <w:sz w:val="28"/>
          <w:szCs w:val="30"/>
          <w:lang w:val="ru-RU"/>
        </w:rPr>
        <w:lastRenderedPageBreak/>
        <w:drawing>
          <wp:inline distT="0" distB="0" distL="0" distR="0">
            <wp:extent cx="5486400" cy="3479470"/>
            <wp:effectExtent l="38100" t="0" r="5715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4EB3" w:rsidRPr="00D008FA" w:rsidRDefault="001D4EB3" w:rsidP="001D4EB3">
      <w:pPr>
        <w:spacing w:line="360" w:lineRule="auto"/>
        <w:ind w:firstLine="709"/>
        <w:jc w:val="both"/>
        <w:rPr>
          <w:noProof/>
          <w:sz w:val="28"/>
          <w:lang w:val="ru-RU"/>
        </w:rPr>
      </w:pPr>
      <w:r w:rsidRPr="00D008FA">
        <w:rPr>
          <w:noProof/>
          <w:sz w:val="28"/>
          <w:lang w:val="ru-RU"/>
        </w:rPr>
        <w:t>Рис</w:t>
      </w:r>
      <w:r w:rsidR="006D1A86" w:rsidRPr="00D008FA">
        <w:rPr>
          <w:noProof/>
          <w:sz w:val="28"/>
          <w:lang w:val="ru-RU"/>
        </w:rPr>
        <w:t xml:space="preserve">. </w:t>
      </w:r>
      <w:r w:rsidRPr="00D008FA">
        <w:rPr>
          <w:noProof/>
          <w:sz w:val="28"/>
          <w:lang w:val="ru-RU"/>
        </w:rPr>
        <w:t xml:space="preserve">2. Структура проектів територіальних громад в Україні в розрізі статутсу виконання у всіх сферах протягом 2015-2019 років, тис. грн. </w:t>
      </w:r>
    </w:p>
    <w:p w:rsidR="001D4EB3" w:rsidRPr="00D008FA" w:rsidRDefault="001D4EB3" w:rsidP="001D4EB3">
      <w:pPr>
        <w:spacing w:line="360" w:lineRule="auto"/>
        <w:ind w:firstLine="709"/>
        <w:jc w:val="both"/>
        <w:rPr>
          <w:i/>
          <w:noProof/>
          <w:lang w:val="ru-RU"/>
        </w:rPr>
      </w:pPr>
      <w:r w:rsidRPr="00D008FA">
        <w:rPr>
          <w:i/>
          <w:noProof/>
          <w:lang w:val="ru-RU"/>
        </w:rPr>
        <w:t xml:space="preserve">Джерело: складено автором на основі </w:t>
      </w:r>
      <w:r w:rsidR="006D1A86" w:rsidRPr="00D008FA">
        <w:rPr>
          <w:i/>
          <w:szCs w:val="30"/>
        </w:rPr>
        <w:t>[6</w:t>
      </w:r>
      <w:r w:rsidRPr="00D008FA">
        <w:rPr>
          <w:i/>
          <w:szCs w:val="30"/>
        </w:rPr>
        <w:t>].</w:t>
      </w:r>
    </w:p>
    <w:p w:rsidR="001D4EB3" w:rsidRPr="00D008FA" w:rsidRDefault="001D4EB3" w:rsidP="001D4EB3">
      <w:pPr>
        <w:spacing w:line="360" w:lineRule="auto"/>
        <w:ind w:firstLine="709"/>
        <w:jc w:val="both"/>
        <w:rPr>
          <w:sz w:val="28"/>
          <w:szCs w:val="30"/>
        </w:rPr>
      </w:pPr>
      <w:r w:rsidRPr="00D008FA">
        <w:rPr>
          <w:sz w:val="28"/>
          <w:szCs w:val="30"/>
        </w:rPr>
        <w:t xml:space="preserve">Більша частина проектів перебуває на сьогодні на етапі оцінювання. Разом з тим через відсутність фінансування, ряд адміністративних причин та відсутності соціально-економічного ефекту й разом з тим негативного впливу на екологію ряд проектів територіальних громад були відхилені (на суму 136,108 млн. грн.). Досить мала частка реалізованих проектів та проектів на етапі реалізації. </w:t>
      </w:r>
    </w:p>
    <w:p w:rsidR="001D4EB3" w:rsidRPr="00D008FA" w:rsidRDefault="001D4EB3" w:rsidP="001D4EB3">
      <w:pPr>
        <w:spacing w:line="360" w:lineRule="auto"/>
        <w:ind w:firstLine="709"/>
        <w:jc w:val="both"/>
        <w:rPr>
          <w:sz w:val="32"/>
          <w:szCs w:val="30"/>
        </w:rPr>
      </w:pPr>
      <w:r w:rsidRPr="00D008FA">
        <w:rPr>
          <w:sz w:val="28"/>
          <w:szCs w:val="30"/>
        </w:rPr>
        <w:t xml:space="preserve">На рис. 3 відображено структуру </w:t>
      </w:r>
      <w:r w:rsidRPr="00D008FA">
        <w:rPr>
          <w:noProof/>
          <w:sz w:val="28"/>
          <w:lang w:val="ru-RU"/>
        </w:rPr>
        <w:t xml:space="preserve">проектів територіальних громад в Україні в розрізі пріоритетних сфер реалізації протягом 2015-2019 років. </w:t>
      </w:r>
    </w:p>
    <w:p w:rsidR="001D4EB3" w:rsidRPr="00D008FA" w:rsidRDefault="001D4EB3" w:rsidP="001D4EB3">
      <w:pPr>
        <w:spacing w:line="360" w:lineRule="auto"/>
        <w:ind w:firstLine="709"/>
        <w:jc w:val="both"/>
        <w:rPr>
          <w:sz w:val="28"/>
          <w:szCs w:val="30"/>
        </w:rPr>
      </w:pPr>
      <w:r w:rsidRPr="00D008FA">
        <w:rPr>
          <w:noProof/>
          <w:sz w:val="28"/>
          <w:szCs w:val="30"/>
          <w:lang w:val="ru-RU"/>
        </w:rPr>
        <w:lastRenderedPageBreak/>
        <w:drawing>
          <wp:inline distT="0" distB="0" distL="0" distR="0">
            <wp:extent cx="5486400" cy="3123211"/>
            <wp:effectExtent l="0" t="0" r="1905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4EB3" w:rsidRPr="00D008FA" w:rsidRDefault="001D4EB3" w:rsidP="001D4EB3">
      <w:pPr>
        <w:spacing w:line="360" w:lineRule="auto"/>
        <w:ind w:firstLine="709"/>
        <w:jc w:val="both"/>
        <w:rPr>
          <w:noProof/>
          <w:sz w:val="28"/>
          <w:lang w:val="ru-RU"/>
        </w:rPr>
      </w:pPr>
      <w:r w:rsidRPr="00D008FA">
        <w:rPr>
          <w:noProof/>
          <w:sz w:val="28"/>
          <w:lang w:val="ru-RU"/>
        </w:rPr>
        <w:t xml:space="preserve">Рис. 3. Структура проектів територіальних громад в Україні в розрізі пріоритетних сфер реалізації протягом 2015-2019 років, тис. грн. </w:t>
      </w:r>
    </w:p>
    <w:p w:rsidR="001D4EB3" w:rsidRPr="00D008FA" w:rsidRDefault="001D4EB3" w:rsidP="001D4EB3">
      <w:pPr>
        <w:spacing w:line="360" w:lineRule="auto"/>
        <w:ind w:firstLine="709"/>
        <w:jc w:val="both"/>
        <w:rPr>
          <w:i/>
          <w:noProof/>
          <w:lang w:val="ru-RU"/>
        </w:rPr>
      </w:pPr>
      <w:r w:rsidRPr="00D008FA">
        <w:rPr>
          <w:i/>
          <w:noProof/>
          <w:lang w:val="ru-RU"/>
        </w:rPr>
        <w:t xml:space="preserve">Джерело: складено автором на основі </w:t>
      </w:r>
      <w:r w:rsidR="006D1A86" w:rsidRPr="00D008FA">
        <w:rPr>
          <w:i/>
          <w:szCs w:val="30"/>
        </w:rPr>
        <w:t>[6</w:t>
      </w:r>
      <w:r w:rsidRPr="00D008FA">
        <w:rPr>
          <w:i/>
          <w:szCs w:val="30"/>
        </w:rPr>
        <w:t>].</w:t>
      </w:r>
    </w:p>
    <w:p w:rsidR="001D4EB3" w:rsidRPr="00D008FA" w:rsidRDefault="001D4EB3" w:rsidP="001D4EB3">
      <w:pPr>
        <w:spacing w:line="360" w:lineRule="auto"/>
        <w:ind w:firstLine="709"/>
        <w:jc w:val="both"/>
        <w:rPr>
          <w:sz w:val="28"/>
          <w:szCs w:val="30"/>
        </w:rPr>
      </w:pPr>
      <w:r w:rsidRPr="00D008FA">
        <w:rPr>
          <w:sz w:val="28"/>
          <w:szCs w:val="30"/>
        </w:rPr>
        <w:t xml:space="preserve">Найбільший відсоток серед проектів територіальних громад, що фінансуються коштами ДФРР, становлять об’єкти й заходи у сфері загальної середньої та дошкільної освіти (34 %), ЖКГ (24 %), охорони здоров’я (14 %), натомість нечисленними були проекти щодо збирання і переробки твердих побутових відходів (0,5 %), розвитку закладів соціального обслуговування (2 %), реконструкції, капремонту місцевих доріг та вулиць (8 %). Для прикладу у 2015 році 763 (87 %) були проектами будівництва, реконструкції та капітального ремонту. </w:t>
      </w:r>
    </w:p>
    <w:p w:rsidR="001D4EB3" w:rsidRPr="00D008FA" w:rsidRDefault="001D4EB3" w:rsidP="001D4EB3">
      <w:pPr>
        <w:spacing w:line="360" w:lineRule="auto"/>
        <w:ind w:firstLine="709"/>
        <w:jc w:val="both"/>
        <w:rPr>
          <w:sz w:val="28"/>
          <w:szCs w:val="30"/>
        </w:rPr>
      </w:pPr>
      <w:r w:rsidRPr="00D008FA">
        <w:rPr>
          <w:sz w:val="28"/>
          <w:szCs w:val="30"/>
        </w:rPr>
        <w:t xml:space="preserve">Проектами територіальних громад не передбачено спрямування коштів на реалізацію індустріальних та інноваційних парків, як це визначено ст. 241 Бюджетного кодексу України, не забезпечено збалансованого підходу в забезпеченні розвитку соціальної, виробничої, транспортної інфраструктури відповідних регіонів. Крім того, прийняті Міністерством регіонального розвитку України та окремими облдержадміністраціями управлінські рішення щодо відбору та формування переліків об’єктів для фінансування у 2015 році за рахунок ДФРР не забезпечили концентрації його коштів на ряді пускових об’єктів і об’єктів з високим ступенем будівельної готовності, що в </w:t>
      </w:r>
      <w:r w:rsidRPr="00D008FA">
        <w:rPr>
          <w:sz w:val="28"/>
          <w:szCs w:val="30"/>
        </w:rPr>
        <w:lastRenderedPageBreak/>
        <w:t xml:space="preserve">подальшому стало однією з причин </w:t>
      </w:r>
      <w:proofErr w:type="spellStart"/>
      <w:r w:rsidRPr="00D008FA">
        <w:rPr>
          <w:sz w:val="28"/>
          <w:szCs w:val="30"/>
        </w:rPr>
        <w:t>невведення</w:t>
      </w:r>
      <w:proofErr w:type="spellEnd"/>
      <w:r w:rsidRPr="00D008FA">
        <w:rPr>
          <w:sz w:val="28"/>
          <w:szCs w:val="30"/>
        </w:rPr>
        <w:t xml:space="preserve"> їх в експлуатацію в заплановані терміни та зростання обсягів незавершеного будівництва. </w:t>
      </w:r>
    </w:p>
    <w:p w:rsidR="001D4EB3" w:rsidRPr="00D008FA" w:rsidRDefault="001D4EB3" w:rsidP="001D4EB3">
      <w:pPr>
        <w:spacing w:line="360" w:lineRule="auto"/>
        <w:ind w:firstLine="709"/>
        <w:jc w:val="both"/>
        <w:rPr>
          <w:sz w:val="28"/>
          <w:szCs w:val="30"/>
        </w:rPr>
      </w:pPr>
      <w:r w:rsidRPr="00D008FA">
        <w:rPr>
          <w:sz w:val="28"/>
          <w:szCs w:val="30"/>
        </w:rPr>
        <w:t xml:space="preserve">На рис. 4 відображено структуру </w:t>
      </w:r>
      <w:r w:rsidRPr="00D008FA">
        <w:rPr>
          <w:noProof/>
          <w:sz w:val="28"/>
          <w:lang w:val="ru-RU"/>
        </w:rPr>
        <w:t xml:space="preserve">проектів територіальних громад в Україні в розрізі другорядних сфер реалізації протягом 2015-2019 років. </w:t>
      </w:r>
    </w:p>
    <w:p w:rsidR="001D4EB3" w:rsidRPr="00D008FA" w:rsidRDefault="001D4EB3" w:rsidP="001D4EB3">
      <w:pPr>
        <w:spacing w:line="360" w:lineRule="auto"/>
        <w:ind w:firstLine="709"/>
        <w:jc w:val="both"/>
        <w:rPr>
          <w:sz w:val="32"/>
          <w:szCs w:val="30"/>
        </w:rPr>
      </w:pPr>
      <w:r w:rsidRPr="00D008FA">
        <w:rPr>
          <w:noProof/>
          <w:sz w:val="28"/>
          <w:szCs w:val="30"/>
          <w:lang w:val="ru-RU"/>
        </w:rPr>
        <w:drawing>
          <wp:inline distT="0" distB="0" distL="0" distR="0">
            <wp:extent cx="5486400" cy="3420093"/>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4EB3" w:rsidRPr="00D008FA" w:rsidRDefault="001D4EB3" w:rsidP="001D4EB3">
      <w:pPr>
        <w:spacing w:line="360" w:lineRule="auto"/>
        <w:ind w:firstLine="709"/>
        <w:jc w:val="both"/>
        <w:rPr>
          <w:noProof/>
          <w:sz w:val="28"/>
          <w:lang w:val="ru-RU"/>
        </w:rPr>
      </w:pPr>
      <w:r w:rsidRPr="00D008FA">
        <w:rPr>
          <w:noProof/>
          <w:sz w:val="28"/>
          <w:lang w:val="ru-RU"/>
        </w:rPr>
        <w:t xml:space="preserve">Рис. </w:t>
      </w:r>
      <w:r w:rsidR="006D1A86" w:rsidRPr="00D008FA">
        <w:rPr>
          <w:noProof/>
          <w:sz w:val="28"/>
          <w:lang w:val="ru-RU"/>
        </w:rPr>
        <w:t>4</w:t>
      </w:r>
      <w:r w:rsidRPr="00D008FA">
        <w:rPr>
          <w:noProof/>
          <w:sz w:val="28"/>
          <w:lang w:val="ru-RU"/>
        </w:rPr>
        <w:t xml:space="preserve"> Структура проектів територіальних громад в Україні в розрізі другорядних сфер реалізації протягом 2015-2019 років, тис. грн. </w:t>
      </w:r>
    </w:p>
    <w:p w:rsidR="001D4EB3" w:rsidRPr="00D008FA" w:rsidRDefault="001D4EB3" w:rsidP="001D4EB3">
      <w:pPr>
        <w:spacing w:line="360" w:lineRule="auto"/>
        <w:ind w:firstLine="709"/>
        <w:jc w:val="both"/>
        <w:rPr>
          <w:i/>
          <w:noProof/>
          <w:lang w:val="ru-RU"/>
        </w:rPr>
      </w:pPr>
      <w:r w:rsidRPr="00D008FA">
        <w:rPr>
          <w:i/>
          <w:noProof/>
          <w:lang w:val="ru-RU"/>
        </w:rPr>
        <w:t xml:space="preserve">Джерело: складено автором на основі </w:t>
      </w:r>
      <w:r w:rsidR="006D1A86" w:rsidRPr="00D008FA">
        <w:rPr>
          <w:i/>
          <w:szCs w:val="30"/>
        </w:rPr>
        <w:t>[6</w:t>
      </w:r>
      <w:r w:rsidRPr="00D008FA">
        <w:rPr>
          <w:i/>
          <w:szCs w:val="30"/>
        </w:rPr>
        <w:t>].</w:t>
      </w:r>
    </w:p>
    <w:p w:rsidR="001D4EB3" w:rsidRPr="00D008FA" w:rsidRDefault="001D4EB3" w:rsidP="001D4EB3">
      <w:pPr>
        <w:spacing w:line="360" w:lineRule="auto"/>
        <w:ind w:firstLine="709"/>
        <w:jc w:val="both"/>
        <w:rPr>
          <w:noProof/>
          <w:sz w:val="28"/>
          <w:lang w:val="ru-RU"/>
        </w:rPr>
      </w:pPr>
      <w:r w:rsidRPr="00D008FA">
        <w:rPr>
          <w:noProof/>
          <w:sz w:val="28"/>
          <w:lang w:val="ru-RU"/>
        </w:rPr>
        <w:t xml:space="preserve">Більш ефективною є робота да в цілому реалізація проектів регіонального розвитку добровільно обєднаних територіальних громад, про що свідчить далі наведений аналіз їх діяльності. </w:t>
      </w:r>
    </w:p>
    <w:p w:rsidR="001D4EB3" w:rsidRPr="00D008FA" w:rsidRDefault="001D4EB3" w:rsidP="001D4EB3">
      <w:pPr>
        <w:spacing w:line="360" w:lineRule="auto"/>
        <w:ind w:firstLine="709"/>
        <w:jc w:val="both"/>
        <w:rPr>
          <w:sz w:val="28"/>
          <w:szCs w:val="30"/>
        </w:rPr>
      </w:pPr>
      <w:r w:rsidRPr="00D008FA">
        <w:rPr>
          <w:sz w:val="28"/>
          <w:szCs w:val="30"/>
        </w:rPr>
        <w:t>У табл. 1 відображено ефективність діяльності ОТГ в Україні щодо фінансування за рахунок субвенції з державного бюджету на формування інфрастру</w:t>
      </w:r>
      <w:r w:rsidR="00D008FA">
        <w:rPr>
          <w:sz w:val="28"/>
          <w:szCs w:val="30"/>
        </w:rPr>
        <w:t>ктури ОТГ станом на 09.08.2017.</w:t>
      </w:r>
    </w:p>
    <w:p w:rsidR="001D4EB3" w:rsidRPr="00D008FA" w:rsidRDefault="001D4EB3" w:rsidP="001D4EB3">
      <w:pPr>
        <w:spacing w:line="360" w:lineRule="auto"/>
        <w:ind w:firstLine="709"/>
        <w:jc w:val="right"/>
        <w:rPr>
          <w:sz w:val="28"/>
          <w:szCs w:val="30"/>
        </w:rPr>
      </w:pPr>
      <w:r w:rsidRPr="00D008FA">
        <w:rPr>
          <w:sz w:val="28"/>
          <w:szCs w:val="30"/>
        </w:rPr>
        <w:t>Таблиця 1</w:t>
      </w:r>
    </w:p>
    <w:p w:rsidR="001D4EB3" w:rsidRPr="00D008FA" w:rsidRDefault="001D4EB3" w:rsidP="001D4EB3">
      <w:pPr>
        <w:spacing w:line="360" w:lineRule="auto"/>
        <w:ind w:firstLine="709"/>
        <w:jc w:val="center"/>
        <w:rPr>
          <w:sz w:val="28"/>
          <w:szCs w:val="30"/>
        </w:rPr>
      </w:pPr>
      <w:r w:rsidRPr="00D008FA">
        <w:rPr>
          <w:sz w:val="28"/>
          <w:szCs w:val="30"/>
        </w:rPr>
        <w:t>Стан подання об’єднаними територіальними громадами проектів до фінансування за рахунок субвенції з державного бюджету на формування інфраструктури ОТГ станом на 09.08.2017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26"/>
        <w:gridCol w:w="1829"/>
        <w:gridCol w:w="1086"/>
        <w:gridCol w:w="1273"/>
        <w:gridCol w:w="858"/>
        <w:gridCol w:w="674"/>
        <w:gridCol w:w="1126"/>
        <w:gridCol w:w="1115"/>
        <w:gridCol w:w="1371"/>
      </w:tblGrid>
      <w:tr w:rsidR="001D4EB3" w:rsidRPr="00D008FA" w:rsidTr="0012231C">
        <w:trPr>
          <w:trHeight w:val="448"/>
        </w:trPr>
        <w:tc>
          <w:tcPr>
            <w:tcW w:w="169" w:type="pct"/>
            <w:vMerge w:val="restart"/>
            <w:shd w:val="clear" w:color="auto" w:fill="auto"/>
            <w:vAlign w:val="center"/>
          </w:tcPr>
          <w:p w:rsidR="001D4EB3" w:rsidRPr="00D008FA" w:rsidRDefault="001D4EB3" w:rsidP="0012231C">
            <w:pPr>
              <w:spacing w:line="0" w:lineRule="atLeast"/>
              <w:jc w:val="center"/>
              <w:rPr>
                <w:w w:val="97"/>
              </w:rPr>
            </w:pPr>
            <w:r w:rsidRPr="00D008FA">
              <w:rPr>
                <w:w w:val="97"/>
                <w:sz w:val="22"/>
                <w:szCs w:val="22"/>
              </w:rPr>
              <w:t xml:space="preserve">№ </w:t>
            </w:r>
            <w:r w:rsidRPr="00D008FA">
              <w:rPr>
                <w:sz w:val="22"/>
                <w:szCs w:val="22"/>
              </w:rPr>
              <w:t>п/п</w:t>
            </w:r>
          </w:p>
        </w:tc>
        <w:tc>
          <w:tcPr>
            <w:tcW w:w="947" w:type="pct"/>
            <w:vMerge w:val="restart"/>
            <w:shd w:val="clear" w:color="auto" w:fill="auto"/>
            <w:vAlign w:val="center"/>
          </w:tcPr>
          <w:p w:rsidR="001D4EB3" w:rsidRPr="00D008FA" w:rsidRDefault="001D4EB3" w:rsidP="0012231C">
            <w:pPr>
              <w:spacing w:line="0" w:lineRule="atLeast"/>
              <w:ind w:left="460"/>
              <w:jc w:val="center"/>
            </w:pPr>
            <w:r w:rsidRPr="00D008FA">
              <w:rPr>
                <w:sz w:val="22"/>
                <w:szCs w:val="22"/>
              </w:rPr>
              <w:t>Назва області</w:t>
            </w:r>
          </w:p>
        </w:tc>
        <w:tc>
          <w:tcPr>
            <w:tcW w:w="562" w:type="pct"/>
            <w:vMerge w:val="restart"/>
            <w:shd w:val="clear" w:color="auto" w:fill="auto"/>
            <w:vAlign w:val="center"/>
          </w:tcPr>
          <w:p w:rsidR="001D4EB3" w:rsidRPr="00D008FA" w:rsidRDefault="001D4EB3" w:rsidP="0012231C">
            <w:pPr>
              <w:spacing w:line="0" w:lineRule="atLeast"/>
              <w:jc w:val="center"/>
            </w:pPr>
            <w:r w:rsidRPr="00D008FA">
              <w:rPr>
                <w:sz w:val="22"/>
                <w:szCs w:val="22"/>
              </w:rPr>
              <w:t>Кількість ОТГ</w:t>
            </w:r>
          </w:p>
        </w:tc>
        <w:tc>
          <w:tcPr>
            <w:tcW w:w="659" w:type="pct"/>
            <w:vMerge w:val="restart"/>
            <w:shd w:val="clear" w:color="auto" w:fill="auto"/>
            <w:vAlign w:val="center"/>
          </w:tcPr>
          <w:p w:rsidR="001D4EB3" w:rsidRPr="00D008FA" w:rsidRDefault="001D4EB3" w:rsidP="0012231C">
            <w:pPr>
              <w:spacing w:line="0" w:lineRule="atLeast"/>
              <w:jc w:val="center"/>
            </w:pPr>
            <w:r w:rsidRPr="00D008FA">
              <w:rPr>
                <w:sz w:val="22"/>
                <w:szCs w:val="22"/>
              </w:rPr>
              <w:t>Сума коштів для ОТГ області</w:t>
            </w:r>
          </w:p>
        </w:tc>
        <w:tc>
          <w:tcPr>
            <w:tcW w:w="793" w:type="pct"/>
            <w:gridSpan w:val="2"/>
            <w:shd w:val="clear" w:color="auto" w:fill="auto"/>
            <w:vAlign w:val="center"/>
          </w:tcPr>
          <w:p w:rsidR="001D4EB3" w:rsidRPr="00D008FA" w:rsidRDefault="001D4EB3" w:rsidP="0012231C">
            <w:pPr>
              <w:spacing w:line="0" w:lineRule="atLeast"/>
              <w:ind w:left="200"/>
              <w:jc w:val="center"/>
            </w:pPr>
            <w:r w:rsidRPr="00D008FA">
              <w:rPr>
                <w:sz w:val="22"/>
                <w:szCs w:val="22"/>
              </w:rPr>
              <w:t>ОТГ, що подали проекти</w:t>
            </w:r>
          </w:p>
        </w:tc>
        <w:tc>
          <w:tcPr>
            <w:tcW w:w="583" w:type="pct"/>
            <w:vMerge w:val="restart"/>
            <w:shd w:val="clear" w:color="auto" w:fill="auto"/>
            <w:vAlign w:val="center"/>
          </w:tcPr>
          <w:p w:rsidR="001D4EB3" w:rsidRPr="00D008FA" w:rsidRDefault="001D4EB3" w:rsidP="0012231C">
            <w:pPr>
              <w:spacing w:line="0" w:lineRule="atLeast"/>
              <w:jc w:val="center"/>
              <w:rPr>
                <w:w w:val="99"/>
              </w:rPr>
            </w:pPr>
            <w:r w:rsidRPr="00D008FA">
              <w:rPr>
                <w:w w:val="99"/>
                <w:sz w:val="22"/>
                <w:szCs w:val="22"/>
              </w:rPr>
              <w:t xml:space="preserve">Сума коштів </w:t>
            </w:r>
            <w:r w:rsidRPr="00D008FA">
              <w:rPr>
                <w:sz w:val="22"/>
                <w:szCs w:val="22"/>
              </w:rPr>
              <w:t xml:space="preserve">поданих </w:t>
            </w:r>
            <w:r w:rsidRPr="00D008FA">
              <w:rPr>
                <w:sz w:val="22"/>
                <w:szCs w:val="22"/>
              </w:rPr>
              <w:lastRenderedPageBreak/>
              <w:t>проектів</w:t>
            </w:r>
          </w:p>
        </w:tc>
        <w:tc>
          <w:tcPr>
            <w:tcW w:w="1287" w:type="pct"/>
            <w:gridSpan w:val="2"/>
            <w:shd w:val="clear" w:color="auto" w:fill="auto"/>
            <w:vAlign w:val="center"/>
          </w:tcPr>
          <w:p w:rsidR="001D4EB3" w:rsidRPr="00D008FA" w:rsidRDefault="001D4EB3" w:rsidP="0012231C">
            <w:pPr>
              <w:spacing w:line="0" w:lineRule="atLeast"/>
              <w:ind w:left="760"/>
            </w:pPr>
            <w:r w:rsidRPr="00D008FA">
              <w:rPr>
                <w:sz w:val="22"/>
                <w:szCs w:val="22"/>
              </w:rPr>
              <w:lastRenderedPageBreak/>
              <w:t>Не розподілений залишок</w:t>
            </w:r>
          </w:p>
        </w:tc>
      </w:tr>
      <w:tr w:rsidR="001D4EB3" w:rsidRPr="00D008FA" w:rsidTr="0012231C">
        <w:trPr>
          <w:trHeight w:val="1355"/>
        </w:trPr>
        <w:tc>
          <w:tcPr>
            <w:tcW w:w="169" w:type="pct"/>
            <w:vMerge/>
            <w:shd w:val="clear" w:color="auto" w:fill="auto"/>
            <w:vAlign w:val="center"/>
          </w:tcPr>
          <w:p w:rsidR="001D4EB3" w:rsidRPr="00D008FA" w:rsidRDefault="001D4EB3" w:rsidP="0012231C">
            <w:pPr>
              <w:spacing w:line="0" w:lineRule="atLeast"/>
              <w:jc w:val="center"/>
            </w:pPr>
          </w:p>
        </w:tc>
        <w:tc>
          <w:tcPr>
            <w:tcW w:w="947" w:type="pct"/>
            <w:vMerge/>
            <w:shd w:val="clear" w:color="auto" w:fill="auto"/>
            <w:vAlign w:val="center"/>
          </w:tcPr>
          <w:p w:rsidR="001D4EB3" w:rsidRPr="00D008FA" w:rsidRDefault="001D4EB3" w:rsidP="0012231C">
            <w:pPr>
              <w:spacing w:line="0" w:lineRule="atLeast"/>
              <w:ind w:left="460"/>
              <w:jc w:val="center"/>
            </w:pPr>
          </w:p>
        </w:tc>
        <w:tc>
          <w:tcPr>
            <w:tcW w:w="562" w:type="pct"/>
            <w:vMerge/>
            <w:shd w:val="clear" w:color="auto" w:fill="auto"/>
            <w:vAlign w:val="center"/>
          </w:tcPr>
          <w:p w:rsidR="001D4EB3" w:rsidRPr="00D008FA" w:rsidRDefault="001D4EB3" w:rsidP="0012231C">
            <w:pPr>
              <w:spacing w:line="0" w:lineRule="atLeast"/>
              <w:jc w:val="center"/>
            </w:pPr>
          </w:p>
        </w:tc>
        <w:tc>
          <w:tcPr>
            <w:tcW w:w="659" w:type="pct"/>
            <w:vMerge/>
            <w:shd w:val="clear" w:color="auto" w:fill="auto"/>
            <w:vAlign w:val="center"/>
          </w:tcPr>
          <w:p w:rsidR="001D4EB3" w:rsidRPr="00D008FA" w:rsidRDefault="001D4EB3" w:rsidP="0012231C">
            <w:pPr>
              <w:spacing w:line="0" w:lineRule="atLeast"/>
              <w:jc w:val="center"/>
            </w:pPr>
          </w:p>
        </w:tc>
        <w:tc>
          <w:tcPr>
            <w:tcW w:w="444" w:type="pct"/>
            <w:shd w:val="clear" w:color="auto" w:fill="auto"/>
            <w:vAlign w:val="center"/>
          </w:tcPr>
          <w:p w:rsidR="001D4EB3" w:rsidRPr="00D008FA" w:rsidRDefault="001D4EB3" w:rsidP="0012231C">
            <w:pPr>
              <w:spacing w:line="0" w:lineRule="atLeast"/>
              <w:jc w:val="center"/>
            </w:pPr>
            <w:proofErr w:type="spellStart"/>
            <w:r w:rsidRPr="00D008FA">
              <w:rPr>
                <w:w w:val="98"/>
                <w:sz w:val="22"/>
                <w:szCs w:val="22"/>
              </w:rPr>
              <w:t>К-сть</w:t>
            </w:r>
            <w:proofErr w:type="spellEnd"/>
          </w:p>
        </w:tc>
        <w:tc>
          <w:tcPr>
            <w:tcW w:w="349" w:type="pct"/>
            <w:shd w:val="clear" w:color="auto" w:fill="auto"/>
            <w:vAlign w:val="center"/>
          </w:tcPr>
          <w:p w:rsidR="001D4EB3" w:rsidRPr="00D008FA" w:rsidRDefault="001D4EB3" w:rsidP="0012231C">
            <w:pPr>
              <w:spacing w:line="0" w:lineRule="atLeast"/>
              <w:jc w:val="center"/>
            </w:pPr>
            <w:r w:rsidRPr="00D008FA">
              <w:rPr>
                <w:sz w:val="22"/>
                <w:szCs w:val="22"/>
              </w:rPr>
              <w:t>%</w:t>
            </w:r>
          </w:p>
        </w:tc>
        <w:tc>
          <w:tcPr>
            <w:tcW w:w="583" w:type="pct"/>
            <w:vMerge/>
            <w:shd w:val="clear" w:color="auto" w:fill="auto"/>
            <w:vAlign w:val="center"/>
          </w:tcPr>
          <w:p w:rsidR="001D4EB3" w:rsidRPr="00D008FA" w:rsidRDefault="001D4EB3" w:rsidP="0012231C">
            <w:pPr>
              <w:spacing w:line="0" w:lineRule="atLeast"/>
              <w:jc w:val="center"/>
            </w:pPr>
          </w:p>
        </w:tc>
        <w:tc>
          <w:tcPr>
            <w:tcW w:w="577" w:type="pct"/>
            <w:shd w:val="clear" w:color="auto" w:fill="auto"/>
            <w:vAlign w:val="center"/>
          </w:tcPr>
          <w:p w:rsidR="001D4EB3" w:rsidRPr="00D008FA" w:rsidRDefault="001D4EB3" w:rsidP="0012231C">
            <w:pPr>
              <w:spacing w:line="0" w:lineRule="atLeast"/>
              <w:jc w:val="center"/>
            </w:pPr>
            <w:r w:rsidRPr="00D008FA">
              <w:rPr>
                <w:sz w:val="22"/>
                <w:szCs w:val="22"/>
              </w:rPr>
              <w:t>Сума</w:t>
            </w:r>
          </w:p>
        </w:tc>
        <w:tc>
          <w:tcPr>
            <w:tcW w:w="710" w:type="pct"/>
            <w:shd w:val="clear" w:color="auto" w:fill="auto"/>
            <w:vAlign w:val="center"/>
          </w:tcPr>
          <w:p w:rsidR="001D4EB3" w:rsidRPr="00D008FA" w:rsidRDefault="001D4EB3" w:rsidP="0012231C">
            <w:pPr>
              <w:spacing w:line="265" w:lineRule="exact"/>
              <w:jc w:val="center"/>
              <w:rPr>
                <w:w w:val="99"/>
              </w:rPr>
            </w:pPr>
            <w:r w:rsidRPr="00D008FA">
              <w:rPr>
                <w:w w:val="99"/>
                <w:sz w:val="22"/>
                <w:szCs w:val="22"/>
              </w:rPr>
              <w:t xml:space="preserve">% від загальної суми </w:t>
            </w:r>
            <w:r w:rsidRPr="00D008FA">
              <w:rPr>
                <w:sz w:val="22"/>
                <w:szCs w:val="22"/>
              </w:rPr>
              <w:t>виділених на область</w:t>
            </w:r>
          </w:p>
        </w:tc>
      </w:tr>
      <w:tr w:rsidR="001D4EB3" w:rsidRPr="00D008FA" w:rsidTr="0012231C">
        <w:trPr>
          <w:trHeight w:val="286"/>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lastRenderedPageBreak/>
              <w:t>1</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Вінницька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21</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45705,60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14</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67</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27675,1</w:t>
            </w:r>
          </w:p>
        </w:tc>
        <w:tc>
          <w:tcPr>
            <w:tcW w:w="577"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18030,5</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39</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2</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Волинська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15</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50122,90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9</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23165,2</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26957,697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54</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3</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Дніпропетровська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34</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135017,00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21</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62</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77633,0</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57384,05</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43</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4</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Донецька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41845,90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39675,8</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2170,052</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5</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Житомирська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32</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155132,40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9</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39679,4</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115453</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74</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6</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Закарпатська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14551,80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14551,8</w:t>
            </w:r>
          </w:p>
        </w:tc>
        <w:tc>
          <w:tcPr>
            <w:tcW w:w="577"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7</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Запорізька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70918,80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8</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34510,7</w:t>
            </w:r>
          </w:p>
        </w:tc>
        <w:tc>
          <w:tcPr>
            <w:tcW w:w="577"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36408,1</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51</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8</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Івано-Франківська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11</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43224,10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91</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40497,0</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2727,135</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9</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Київська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6075,30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0,0</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6075,3</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100</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10</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Кіровоградська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19178,90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80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13156,6</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6022,3</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31</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11</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Луганська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16167,90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67</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9680,1</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6487,8</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40</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12</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Львівська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22</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63497,20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17</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77</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42868,2</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20629,03</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32</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89"/>
              </w:rPr>
            </w:pPr>
            <w:r w:rsidRPr="00D008FA">
              <w:rPr>
                <w:w w:val="89"/>
                <w:sz w:val="22"/>
                <w:szCs w:val="22"/>
              </w:rPr>
              <w:t>0</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Миколаївська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19</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90567,00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0,0</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90567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100</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14</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Одеська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11</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53017,20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45</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21235,6</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31781,577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60</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15</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Полтавська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18</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59161,90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33</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23200,1</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35961,791</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61</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16</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Рівненська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18</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64265,90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33</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15711,9</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48554,037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76</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17</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Сумська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14</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54607,40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8</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57</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35474,6</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19132,777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35</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18</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Тернопільська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115491,20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11</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31</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36364,6</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79126,65</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69</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19</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Харківська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17654,00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25</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1033,8</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16620,193</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94</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20</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Херсонська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12</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52113,80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25</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13037,7</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39076,08</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75</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21</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Хмельницька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167031,20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38</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56653,0</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110378,166</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66</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22</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Черкаська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17910,70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100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12653,8</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5256,9256</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29</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23</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Чернівецька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61935,90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8</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50</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34025,1</w:t>
            </w:r>
          </w:p>
        </w:tc>
        <w:tc>
          <w:tcPr>
            <w:tcW w:w="577"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27910,8</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45</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jc w:val="center"/>
              <w:rPr>
                <w:w w:val="98"/>
              </w:rPr>
            </w:pPr>
            <w:r w:rsidRPr="00D008FA">
              <w:rPr>
                <w:w w:val="98"/>
                <w:sz w:val="22"/>
                <w:szCs w:val="22"/>
              </w:rPr>
              <w:t>24</w:t>
            </w: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Чернігівська</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16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84806,00</w:t>
            </w:r>
          </w:p>
        </w:tc>
        <w:tc>
          <w:tcPr>
            <w:tcW w:w="444"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25</w:t>
            </w:r>
          </w:p>
        </w:tc>
        <w:tc>
          <w:tcPr>
            <w:tcW w:w="583"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20076,3</w:t>
            </w:r>
          </w:p>
        </w:tc>
        <w:tc>
          <w:tcPr>
            <w:tcW w:w="577"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64729,7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76</w:t>
            </w:r>
          </w:p>
        </w:tc>
      </w:tr>
      <w:tr w:rsidR="001D4EB3" w:rsidRPr="00D008FA" w:rsidTr="0012231C">
        <w:trPr>
          <w:trHeight w:val="285"/>
        </w:trPr>
        <w:tc>
          <w:tcPr>
            <w:tcW w:w="169" w:type="pct"/>
            <w:shd w:val="clear" w:color="auto" w:fill="auto"/>
            <w:vAlign w:val="bottom"/>
          </w:tcPr>
          <w:p w:rsidR="001D4EB3" w:rsidRPr="00D008FA" w:rsidRDefault="001D4EB3" w:rsidP="0012231C">
            <w:pPr>
              <w:spacing w:line="0" w:lineRule="atLeast"/>
            </w:pPr>
          </w:p>
        </w:tc>
        <w:tc>
          <w:tcPr>
            <w:tcW w:w="947" w:type="pct"/>
            <w:shd w:val="clear" w:color="auto" w:fill="auto"/>
            <w:vAlign w:val="bottom"/>
          </w:tcPr>
          <w:p w:rsidR="001D4EB3" w:rsidRPr="00D008FA" w:rsidRDefault="001D4EB3" w:rsidP="0012231C">
            <w:pPr>
              <w:spacing w:line="0" w:lineRule="atLeast"/>
              <w:ind w:left="20"/>
            </w:pPr>
            <w:r w:rsidRPr="00D008FA">
              <w:rPr>
                <w:sz w:val="22"/>
                <w:szCs w:val="22"/>
              </w:rPr>
              <w:t>Всього по Україні</w:t>
            </w:r>
          </w:p>
        </w:tc>
        <w:tc>
          <w:tcPr>
            <w:tcW w:w="562"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366</w:t>
            </w:r>
          </w:p>
        </w:tc>
        <w:tc>
          <w:tcPr>
            <w:tcW w:w="659" w:type="pct"/>
            <w:shd w:val="clear" w:color="auto" w:fill="auto"/>
            <w:vAlign w:val="bottom"/>
          </w:tcPr>
          <w:p w:rsidR="001D4EB3" w:rsidRPr="00D008FA" w:rsidRDefault="001D4EB3" w:rsidP="0012231C">
            <w:pPr>
              <w:spacing w:line="285" w:lineRule="exact"/>
              <w:jc w:val="center"/>
            </w:pPr>
            <w:r w:rsidRPr="00D008FA">
              <w:rPr>
                <w:sz w:val="22"/>
                <w:szCs w:val="22"/>
              </w:rPr>
              <w:t>1500000,00</w:t>
            </w:r>
          </w:p>
        </w:tc>
        <w:tc>
          <w:tcPr>
            <w:tcW w:w="444" w:type="pct"/>
            <w:shd w:val="clear" w:color="auto" w:fill="auto"/>
            <w:vAlign w:val="bottom"/>
          </w:tcPr>
          <w:p w:rsidR="001D4EB3" w:rsidRPr="00D008FA" w:rsidRDefault="001D4EB3" w:rsidP="0012231C">
            <w:pPr>
              <w:spacing w:line="285" w:lineRule="exact"/>
              <w:jc w:val="center"/>
            </w:pPr>
            <w:r w:rsidRPr="00D008FA">
              <w:rPr>
                <w:sz w:val="22"/>
                <w:szCs w:val="22"/>
              </w:rPr>
              <w:t>165</w:t>
            </w:r>
          </w:p>
        </w:tc>
        <w:tc>
          <w:tcPr>
            <w:tcW w:w="349"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45</w:t>
            </w:r>
          </w:p>
        </w:tc>
        <w:tc>
          <w:tcPr>
            <w:tcW w:w="583" w:type="pct"/>
            <w:shd w:val="clear" w:color="auto" w:fill="auto"/>
            <w:vAlign w:val="bottom"/>
          </w:tcPr>
          <w:p w:rsidR="001D4EB3" w:rsidRPr="00D008FA" w:rsidRDefault="001D4EB3" w:rsidP="0012231C">
            <w:pPr>
              <w:spacing w:line="285" w:lineRule="exact"/>
              <w:jc w:val="center"/>
            </w:pPr>
            <w:r w:rsidRPr="00D008FA">
              <w:rPr>
                <w:sz w:val="22"/>
                <w:szCs w:val="22"/>
              </w:rPr>
              <w:t>632 559,3</w:t>
            </w:r>
          </w:p>
        </w:tc>
        <w:tc>
          <w:tcPr>
            <w:tcW w:w="577" w:type="pct"/>
            <w:shd w:val="clear" w:color="auto" w:fill="auto"/>
            <w:vAlign w:val="bottom"/>
          </w:tcPr>
          <w:p w:rsidR="001D4EB3" w:rsidRPr="00D008FA" w:rsidRDefault="001D4EB3" w:rsidP="0012231C">
            <w:pPr>
              <w:spacing w:line="285" w:lineRule="exact"/>
              <w:jc w:val="center"/>
            </w:pPr>
            <w:r w:rsidRPr="00D008FA">
              <w:rPr>
                <w:sz w:val="22"/>
                <w:szCs w:val="22"/>
              </w:rPr>
              <w:t>867 440,7</w:t>
            </w:r>
          </w:p>
        </w:tc>
        <w:tc>
          <w:tcPr>
            <w:tcW w:w="710" w:type="pct"/>
            <w:shd w:val="clear" w:color="auto" w:fill="auto"/>
            <w:vAlign w:val="bottom"/>
          </w:tcPr>
          <w:p w:rsidR="001D4EB3" w:rsidRPr="00D008FA" w:rsidRDefault="001D4EB3" w:rsidP="0012231C">
            <w:pPr>
              <w:spacing w:line="285" w:lineRule="exact"/>
              <w:jc w:val="center"/>
              <w:rPr>
                <w:w w:val="98"/>
              </w:rPr>
            </w:pPr>
            <w:r w:rsidRPr="00D008FA">
              <w:rPr>
                <w:w w:val="98"/>
                <w:sz w:val="22"/>
                <w:szCs w:val="22"/>
              </w:rPr>
              <w:t>58</w:t>
            </w:r>
          </w:p>
        </w:tc>
      </w:tr>
    </w:tbl>
    <w:p w:rsidR="001D4EB3" w:rsidRPr="00D008FA" w:rsidRDefault="001D4EB3" w:rsidP="001D4EB3">
      <w:pPr>
        <w:spacing w:line="360" w:lineRule="auto"/>
        <w:ind w:firstLine="709"/>
        <w:jc w:val="both"/>
        <w:rPr>
          <w:i/>
          <w:szCs w:val="30"/>
        </w:rPr>
      </w:pPr>
      <w:r w:rsidRPr="00D008FA">
        <w:rPr>
          <w:i/>
          <w:szCs w:val="30"/>
        </w:rPr>
        <w:t>Джерело: [</w:t>
      </w:r>
      <w:r w:rsidR="006D1A86" w:rsidRPr="00D008FA">
        <w:rPr>
          <w:i/>
          <w:szCs w:val="30"/>
        </w:rPr>
        <w:t>5</w:t>
      </w:r>
      <w:r w:rsidRPr="00D008FA">
        <w:rPr>
          <w:i/>
          <w:szCs w:val="30"/>
        </w:rPr>
        <w:t>].</w:t>
      </w:r>
    </w:p>
    <w:p w:rsidR="001D4EB3" w:rsidRPr="00D008FA" w:rsidRDefault="001D4EB3" w:rsidP="001D4EB3">
      <w:pPr>
        <w:spacing w:line="360" w:lineRule="auto"/>
        <w:ind w:firstLine="709"/>
        <w:jc w:val="both"/>
        <w:rPr>
          <w:sz w:val="28"/>
          <w:szCs w:val="30"/>
        </w:rPr>
      </w:pPr>
      <w:r w:rsidRPr="00D008FA">
        <w:rPr>
          <w:sz w:val="28"/>
          <w:szCs w:val="30"/>
        </w:rPr>
        <w:t xml:space="preserve">Загалом, зважаючи на початок формування ОТГ у 2015 році можна говорити про недостатньо результативну діяльність ОТГ щодо створення інфраструктури, від якої залежить діяльність ОТГ та їх спроможність у реалізації проектів та програм розвитку територій. Лише 45% ОТГ в середньому подали проекти на формування власної інфраструктури, що означає незавершеність процесу децентралізації влади, а, отже, не налагоджений механізм тристороннього партнерства. </w:t>
      </w:r>
    </w:p>
    <w:p w:rsidR="001D4EB3" w:rsidRPr="00D008FA" w:rsidRDefault="001D4EB3" w:rsidP="001D4EB3">
      <w:pPr>
        <w:spacing w:line="360" w:lineRule="auto"/>
        <w:ind w:firstLine="709"/>
        <w:jc w:val="both"/>
        <w:rPr>
          <w:sz w:val="28"/>
          <w:szCs w:val="30"/>
        </w:rPr>
      </w:pPr>
      <w:r w:rsidRPr="00D008FA">
        <w:rPr>
          <w:sz w:val="28"/>
          <w:szCs w:val="30"/>
        </w:rPr>
        <w:t xml:space="preserve">Оцінювання проектів територіальних громад відбувається на </w:t>
      </w:r>
      <w:proofErr w:type="spellStart"/>
      <w:r w:rsidRPr="00D008FA">
        <w:rPr>
          <w:sz w:val="28"/>
          <w:szCs w:val="30"/>
        </w:rPr>
        <w:t>онлайн-платформі</w:t>
      </w:r>
      <w:proofErr w:type="spellEnd"/>
      <w:r w:rsidRPr="00D008FA">
        <w:rPr>
          <w:sz w:val="28"/>
          <w:szCs w:val="30"/>
        </w:rPr>
        <w:t xml:space="preserve"> ДФРР за такими основними критеріями</w:t>
      </w:r>
      <w:r w:rsidR="006D1A86" w:rsidRPr="00D008FA">
        <w:rPr>
          <w:sz w:val="28"/>
          <w:szCs w:val="28"/>
        </w:rPr>
        <w:t>[8</w:t>
      </w:r>
      <w:r w:rsidRPr="00D008FA">
        <w:rPr>
          <w:sz w:val="28"/>
          <w:szCs w:val="28"/>
        </w:rPr>
        <w:t>]</w:t>
      </w:r>
      <w:r w:rsidRPr="00D008FA">
        <w:rPr>
          <w:sz w:val="28"/>
          <w:szCs w:val="30"/>
        </w:rPr>
        <w:t>:</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актуальність проекту;</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lastRenderedPageBreak/>
        <w:t>вплив проекту на громаду або регіон: чи в</w:t>
      </w:r>
      <w:r w:rsidR="00D008FA">
        <w:rPr>
          <w:sz w:val="28"/>
          <w:szCs w:val="30"/>
        </w:rPr>
        <w:t>ирішує проект проблеми регіону;</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соціально-економічний ефект від реалізації проекту;</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інноваційний підхід до вирішення проблем;</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термін реалізації проекту;</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фінансова, інституційна сталість результату проекту;</w:t>
      </w:r>
    </w:p>
    <w:p w:rsidR="001D4EB3" w:rsidRPr="00D008FA" w:rsidRDefault="001D4EB3" w:rsidP="001D4EB3">
      <w:pPr>
        <w:pStyle w:val="a7"/>
        <w:numPr>
          <w:ilvl w:val="0"/>
          <w:numId w:val="4"/>
        </w:numPr>
        <w:spacing w:line="360" w:lineRule="auto"/>
        <w:ind w:left="0" w:firstLine="709"/>
        <w:jc w:val="both"/>
        <w:rPr>
          <w:sz w:val="28"/>
          <w:szCs w:val="30"/>
        </w:rPr>
      </w:pPr>
      <w:proofErr w:type="spellStart"/>
      <w:r w:rsidRPr="00D008FA">
        <w:rPr>
          <w:sz w:val="28"/>
          <w:szCs w:val="30"/>
        </w:rPr>
        <w:t>обгрунтованість</w:t>
      </w:r>
      <w:proofErr w:type="spellEnd"/>
      <w:r w:rsidRPr="00D008FA">
        <w:rPr>
          <w:sz w:val="28"/>
          <w:szCs w:val="30"/>
        </w:rPr>
        <w:t xml:space="preserve"> і вартість проекту;</w:t>
      </w:r>
    </w:p>
    <w:p w:rsidR="001D4EB3" w:rsidRPr="00D008FA" w:rsidRDefault="001D4EB3" w:rsidP="001D4EB3">
      <w:pPr>
        <w:pStyle w:val="a7"/>
        <w:numPr>
          <w:ilvl w:val="0"/>
          <w:numId w:val="4"/>
        </w:numPr>
        <w:spacing w:line="360" w:lineRule="auto"/>
        <w:ind w:left="0" w:firstLine="709"/>
        <w:jc w:val="both"/>
        <w:rPr>
          <w:sz w:val="28"/>
          <w:szCs w:val="30"/>
        </w:rPr>
      </w:pPr>
      <w:r w:rsidRPr="00D008FA">
        <w:rPr>
          <w:sz w:val="28"/>
          <w:szCs w:val="30"/>
        </w:rPr>
        <w:t>до фінансування проекту в обсязі не менше 10% місцевими бюджетами, що є на сьогодні однією з пріоритетних вимог, яка стимулює брати участь органів місцевого самоврядування у залученні громадян, бізнесу та міжнародних організацій до фінансової участі у проектах розвитку інфраструктури територій</w:t>
      </w:r>
      <w:r w:rsidR="0012231C" w:rsidRPr="00D008FA">
        <w:rPr>
          <w:sz w:val="28"/>
          <w:szCs w:val="30"/>
        </w:rPr>
        <w:t xml:space="preserve"> </w:t>
      </w:r>
      <w:r w:rsidRPr="00D008FA">
        <w:rPr>
          <w:sz w:val="28"/>
          <w:szCs w:val="28"/>
        </w:rPr>
        <w:t>[2].</w:t>
      </w:r>
    </w:p>
    <w:p w:rsidR="004447C0" w:rsidRPr="00D008FA" w:rsidRDefault="004447C0" w:rsidP="001D4EB3">
      <w:pPr>
        <w:spacing w:line="360" w:lineRule="auto"/>
        <w:ind w:firstLine="709"/>
        <w:jc w:val="both"/>
        <w:rPr>
          <w:b/>
          <w:sz w:val="28"/>
          <w:szCs w:val="28"/>
        </w:rPr>
      </w:pPr>
      <w:r w:rsidRPr="00D008FA">
        <w:rPr>
          <w:b/>
          <w:sz w:val="28"/>
          <w:szCs w:val="28"/>
        </w:rPr>
        <w:t>Висновки та перспективи подальших досліджень.</w:t>
      </w:r>
    </w:p>
    <w:p w:rsidR="001D4EB3" w:rsidRPr="00D008FA" w:rsidRDefault="001D4EB3" w:rsidP="006D1A86">
      <w:pPr>
        <w:spacing w:line="360" w:lineRule="auto"/>
        <w:ind w:firstLine="709"/>
        <w:jc w:val="both"/>
        <w:rPr>
          <w:sz w:val="28"/>
          <w:szCs w:val="28"/>
        </w:rPr>
      </w:pPr>
      <w:r w:rsidRPr="00D008FA">
        <w:rPr>
          <w:sz w:val="28"/>
          <w:szCs w:val="28"/>
        </w:rPr>
        <w:t>Отже, існуючі інститути тристороннього партнерства на сьогодні характеризуються відсутність ефективної співпраці, що проявляється у безсистемності їх взаємодії та поодинокими випадками результативної діяльності усіх представників між секторальної взаємодії. Тобто співпраця між органами влади, органами місцевого самоврядування, інститутами громадянського суспільства, представниками бізнесу характеризується поодинокими ефективними прикладами їх взаємодії. Основна участь у між секторальній взаємодії відводиться обласним, міським, селищним та сільським радам, тобто територіальним громадам, які здебільшого представлені органами виконавчої влади, що підтверджується фактичним поданням розроблених</w:t>
      </w:r>
      <w:r w:rsidR="00D008FA">
        <w:rPr>
          <w:sz w:val="28"/>
          <w:szCs w:val="28"/>
        </w:rPr>
        <w:t xml:space="preserve"> проектів регіональними радами.</w:t>
      </w:r>
    </w:p>
    <w:p w:rsidR="001D4EB3" w:rsidRPr="00D008FA" w:rsidRDefault="001D4EB3" w:rsidP="006D1A86">
      <w:pPr>
        <w:spacing w:line="360" w:lineRule="auto"/>
        <w:ind w:firstLine="709"/>
        <w:jc w:val="center"/>
        <w:rPr>
          <w:b/>
          <w:sz w:val="28"/>
        </w:rPr>
      </w:pPr>
      <w:r w:rsidRPr="00D008FA">
        <w:rPr>
          <w:b/>
          <w:sz w:val="28"/>
        </w:rPr>
        <w:t>Список використаних джерел</w:t>
      </w:r>
    </w:p>
    <w:p w:rsidR="001D4EB3" w:rsidRPr="00D008FA" w:rsidRDefault="001D4EB3" w:rsidP="001D4EB3">
      <w:pPr>
        <w:pStyle w:val="a7"/>
        <w:numPr>
          <w:ilvl w:val="0"/>
          <w:numId w:val="10"/>
        </w:numPr>
        <w:spacing w:line="360" w:lineRule="auto"/>
        <w:ind w:left="0" w:firstLine="709"/>
        <w:contextualSpacing w:val="0"/>
        <w:jc w:val="both"/>
        <w:rPr>
          <w:sz w:val="28"/>
          <w:szCs w:val="28"/>
        </w:rPr>
      </w:pPr>
      <w:r w:rsidRPr="00D008FA">
        <w:rPr>
          <w:sz w:val="28"/>
          <w:szCs w:val="28"/>
        </w:rPr>
        <w:t xml:space="preserve">Андрійчук Т. Громадські консультативно-дорадчі органи: проблеми організації та функціонування / Т. Андрійчук // Наукові записки [Інституту політичних і </w:t>
      </w:r>
      <w:proofErr w:type="spellStart"/>
      <w:r w:rsidRPr="00D008FA">
        <w:rPr>
          <w:sz w:val="28"/>
          <w:szCs w:val="28"/>
        </w:rPr>
        <w:t>етнонаціональних</w:t>
      </w:r>
      <w:proofErr w:type="spellEnd"/>
      <w:r w:rsidRPr="00D008FA">
        <w:rPr>
          <w:sz w:val="28"/>
          <w:szCs w:val="28"/>
        </w:rPr>
        <w:t xml:space="preserve"> досліджень ім. І. Ф. Кураса]. – 2014. - Випуск 3. – с. 357-368. – Режим доступу: http://nbuv.gov.ua/UJRN/Nzipiend_2014_3_34</w:t>
      </w:r>
    </w:p>
    <w:p w:rsidR="001D4EB3" w:rsidRPr="00D008FA" w:rsidRDefault="001D4EB3" w:rsidP="001D4EB3">
      <w:pPr>
        <w:pStyle w:val="a7"/>
        <w:numPr>
          <w:ilvl w:val="0"/>
          <w:numId w:val="10"/>
        </w:numPr>
        <w:spacing w:line="360" w:lineRule="auto"/>
        <w:ind w:left="0" w:firstLine="709"/>
        <w:contextualSpacing w:val="0"/>
        <w:jc w:val="both"/>
        <w:rPr>
          <w:sz w:val="28"/>
          <w:szCs w:val="28"/>
        </w:rPr>
      </w:pPr>
      <w:r w:rsidRPr="00D008FA">
        <w:rPr>
          <w:sz w:val="28"/>
          <w:szCs w:val="28"/>
        </w:rPr>
        <w:lastRenderedPageBreak/>
        <w:t>Боротьба за кошти Державного фонду регіонального розвитку. Електронний ресурс. – Режим доступу: https://galinfo.com.ua/articles/borotba_za_koshty_derzhavnogo_fondu_regionalnogo_rozvytku_223817.html</w:t>
      </w:r>
    </w:p>
    <w:p w:rsidR="001D4EB3" w:rsidRPr="00D008FA" w:rsidRDefault="006D1A86" w:rsidP="001D4EB3">
      <w:pPr>
        <w:pStyle w:val="a7"/>
        <w:numPr>
          <w:ilvl w:val="0"/>
          <w:numId w:val="10"/>
        </w:numPr>
        <w:spacing w:line="360" w:lineRule="auto"/>
        <w:ind w:left="0" w:firstLine="709"/>
        <w:contextualSpacing w:val="0"/>
        <w:jc w:val="both"/>
        <w:rPr>
          <w:sz w:val="28"/>
          <w:szCs w:val="28"/>
        </w:rPr>
      </w:pPr>
      <w:r w:rsidRPr="00D008FA">
        <w:rPr>
          <w:sz w:val="28"/>
          <w:szCs w:val="28"/>
        </w:rPr>
        <w:t>6</w:t>
      </w:r>
      <w:r w:rsidR="001D4EB3" w:rsidRPr="00D008FA">
        <w:rPr>
          <w:sz w:val="28"/>
          <w:szCs w:val="28"/>
        </w:rPr>
        <w:t xml:space="preserve">Громадські ради: створення та організація роботи. Довідково-методичний посібник для членів громадських рад / за </w:t>
      </w:r>
      <w:proofErr w:type="spellStart"/>
      <w:r w:rsidR="001D4EB3" w:rsidRPr="00D008FA">
        <w:rPr>
          <w:sz w:val="28"/>
          <w:szCs w:val="28"/>
        </w:rPr>
        <w:t>заг</w:t>
      </w:r>
      <w:proofErr w:type="spellEnd"/>
      <w:r w:rsidR="001D4EB3" w:rsidRPr="00D008FA">
        <w:rPr>
          <w:sz w:val="28"/>
          <w:szCs w:val="28"/>
        </w:rPr>
        <w:t xml:space="preserve">. ред. А.С. </w:t>
      </w:r>
      <w:proofErr w:type="spellStart"/>
      <w:r w:rsidR="001D4EB3" w:rsidRPr="00D008FA">
        <w:rPr>
          <w:sz w:val="28"/>
          <w:szCs w:val="28"/>
        </w:rPr>
        <w:t>Крупника</w:t>
      </w:r>
      <w:proofErr w:type="spellEnd"/>
      <w:r w:rsidR="001D4EB3" w:rsidRPr="00D008FA">
        <w:rPr>
          <w:sz w:val="28"/>
          <w:szCs w:val="28"/>
        </w:rPr>
        <w:t>. – Одеса, 2012. – 326 с.</w:t>
      </w:r>
    </w:p>
    <w:p w:rsidR="001D4EB3" w:rsidRPr="00D008FA" w:rsidRDefault="006D1A86" w:rsidP="001D4EB3">
      <w:pPr>
        <w:pStyle w:val="a7"/>
        <w:numPr>
          <w:ilvl w:val="0"/>
          <w:numId w:val="10"/>
        </w:numPr>
        <w:spacing w:line="360" w:lineRule="auto"/>
        <w:ind w:left="0" w:firstLine="709"/>
        <w:contextualSpacing w:val="0"/>
        <w:jc w:val="both"/>
        <w:rPr>
          <w:sz w:val="28"/>
          <w:szCs w:val="28"/>
        </w:rPr>
      </w:pPr>
      <w:r w:rsidRPr="00D008FA">
        <w:rPr>
          <w:sz w:val="28"/>
          <w:szCs w:val="28"/>
        </w:rPr>
        <w:t>13</w:t>
      </w:r>
      <w:r w:rsidR="001D4EB3" w:rsidRPr="00D008FA">
        <w:rPr>
          <w:sz w:val="28"/>
          <w:szCs w:val="28"/>
        </w:rPr>
        <w:t>Консультативні та дорадчі структури: їх ефективність. Досвід України. Електронний ресурс. – Режим доступу: http://ecmi-epp.org/wp-content/uploads/2016/05/Консультативні-та-дорад.pdf</w:t>
      </w:r>
    </w:p>
    <w:p w:rsidR="001D4EB3" w:rsidRPr="00D008FA" w:rsidRDefault="006D1A86" w:rsidP="001D4EB3">
      <w:pPr>
        <w:pStyle w:val="a7"/>
        <w:numPr>
          <w:ilvl w:val="0"/>
          <w:numId w:val="10"/>
        </w:numPr>
        <w:spacing w:line="360" w:lineRule="auto"/>
        <w:ind w:left="0" w:firstLine="709"/>
        <w:contextualSpacing w:val="0"/>
        <w:jc w:val="both"/>
        <w:rPr>
          <w:sz w:val="28"/>
          <w:szCs w:val="28"/>
        </w:rPr>
      </w:pPr>
      <w:r w:rsidRPr="00D008FA">
        <w:rPr>
          <w:sz w:val="28"/>
          <w:szCs w:val="28"/>
        </w:rPr>
        <w:t>14</w:t>
      </w:r>
      <w:r w:rsidR="001D4EB3" w:rsidRPr="00D008FA">
        <w:rPr>
          <w:sz w:val="28"/>
          <w:szCs w:val="28"/>
        </w:rPr>
        <w:t>Міністерство регіонального розвитку, будівництва та житлово-комунального господарства України. Електронний ресурс. – Режим доступу:  http://www.minregion.gov.ua/wp-content/uploads/2017/08/Stan-podannya-poektiv-OTG.pdf</w:t>
      </w:r>
    </w:p>
    <w:p w:rsidR="001D4EB3" w:rsidRPr="00D008FA" w:rsidRDefault="006D1A86" w:rsidP="001D4EB3">
      <w:pPr>
        <w:pStyle w:val="a7"/>
        <w:numPr>
          <w:ilvl w:val="0"/>
          <w:numId w:val="10"/>
        </w:numPr>
        <w:spacing w:line="360" w:lineRule="auto"/>
        <w:ind w:left="0" w:firstLine="709"/>
        <w:contextualSpacing w:val="0"/>
        <w:jc w:val="both"/>
        <w:rPr>
          <w:sz w:val="28"/>
          <w:szCs w:val="28"/>
        </w:rPr>
      </w:pPr>
      <w:r w:rsidRPr="00D008FA">
        <w:rPr>
          <w:sz w:val="28"/>
          <w:szCs w:val="28"/>
        </w:rPr>
        <w:t>15</w:t>
      </w:r>
      <w:r w:rsidR="001D4EB3" w:rsidRPr="00D008FA">
        <w:rPr>
          <w:sz w:val="28"/>
          <w:szCs w:val="28"/>
        </w:rPr>
        <w:t>Міністерство регіонального розвитку, будівництва та житлово-комунального господарства. ДФРР. Інформація про проекти. Електронний ресурс. – Режим доступу: http://dfrr.minregion.gov.ua/Projects-list?PAREA=0&amp;PDIST=0&amp;PYEAR_B=0&amp;PYEAR_E=0&amp;PYEAR=0&amp;PTHEM=0&amp;PZVIT=0&amp;PSTAT=30876&amp;SELFGOV=0&amp;PROJTSFERA=31006&amp;PREIT=0&amp;PSUMALL=0</w:t>
      </w:r>
    </w:p>
    <w:p w:rsidR="006D1A86" w:rsidRPr="00D008FA" w:rsidRDefault="006D1A86" w:rsidP="006D1A86">
      <w:pPr>
        <w:pStyle w:val="a7"/>
        <w:numPr>
          <w:ilvl w:val="0"/>
          <w:numId w:val="10"/>
        </w:numPr>
        <w:spacing w:after="160" w:line="360" w:lineRule="auto"/>
        <w:ind w:left="0" w:firstLine="709"/>
        <w:jc w:val="both"/>
        <w:rPr>
          <w:sz w:val="28"/>
          <w:szCs w:val="28"/>
        </w:rPr>
      </w:pPr>
      <w:proofErr w:type="spellStart"/>
      <w:r w:rsidRPr="00D008FA">
        <w:rPr>
          <w:sz w:val="28"/>
          <w:szCs w:val="28"/>
        </w:rPr>
        <w:t>Слюсаренко</w:t>
      </w:r>
      <w:proofErr w:type="spellEnd"/>
      <w:r w:rsidRPr="00D008FA">
        <w:rPr>
          <w:sz w:val="28"/>
          <w:szCs w:val="28"/>
        </w:rPr>
        <w:t xml:space="preserve"> В. Є. «Формування механізму трьохстороннього партнерства держави, бізнесу та громадських інституцій» / В. Є. </w:t>
      </w:r>
      <w:proofErr w:type="spellStart"/>
      <w:r w:rsidRPr="00D008FA">
        <w:rPr>
          <w:sz w:val="28"/>
          <w:szCs w:val="28"/>
        </w:rPr>
        <w:t>Слюсаренко</w:t>
      </w:r>
      <w:proofErr w:type="spellEnd"/>
      <w:r w:rsidRPr="00D008FA">
        <w:rPr>
          <w:sz w:val="28"/>
          <w:szCs w:val="28"/>
        </w:rPr>
        <w:t xml:space="preserve"> // Соціально-економічні проблеми сучасного періоду України. Механізми взаємодії суб’єктів економічних відносин у транскордонному просторі; [Збірник наукових праць] /НАН України. Інститут регіональних досліджень. – Львів, 2014.</w:t>
      </w:r>
    </w:p>
    <w:p w:rsidR="001D4EB3" w:rsidRPr="00D008FA" w:rsidRDefault="006D1A86" w:rsidP="0012231C">
      <w:pPr>
        <w:pStyle w:val="a7"/>
        <w:numPr>
          <w:ilvl w:val="0"/>
          <w:numId w:val="10"/>
        </w:numPr>
        <w:spacing w:line="360" w:lineRule="auto"/>
        <w:ind w:left="0" w:firstLine="709"/>
        <w:contextualSpacing w:val="0"/>
        <w:jc w:val="both"/>
        <w:rPr>
          <w:sz w:val="28"/>
          <w:szCs w:val="28"/>
        </w:rPr>
      </w:pPr>
      <w:r w:rsidRPr="00D008FA">
        <w:rPr>
          <w:sz w:val="28"/>
          <w:szCs w:val="28"/>
        </w:rPr>
        <w:t>22</w:t>
      </w:r>
      <w:r w:rsidR="001D4EB3" w:rsidRPr="00D008FA">
        <w:rPr>
          <w:sz w:val="28"/>
          <w:szCs w:val="28"/>
        </w:rPr>
        <w:t>У Чернівецькій ОДА попередньо відбирали проекти на кошти ДФРР. Електронний ресурс. – Режим доступу: http://decentralization.gov.ua/news/8320</w:t>
      </w:r>
    </w:p>
    <w:sectPr w:rsidR="001D4EB3" w:rsidRPr="00D008FA" w:rsidSect="0012231C">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D9" w:rsidRDefault="000F44D9">
      <w:r>
        <w:separator/>
      </w:r>
    </w:p>
  </w:endnote>
  <w:endnote w:type="continuationSeparator" w:id="0">
    <w:p w:rsidR="000F44D9" w:rsidRDefault="000F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D9" w:rsidRDefault="000F44D9">
      <w:r>
        <w:separator/>
      </w:r>
    </w:p>
  </w:footnote>
  <w:footnote w:type="continuationSeparator" w:id="0">
    <w:p w:rsidR="000F44D9" w:rsidRDefault="000F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D9" w:rsidRDefault="000F44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DCC"/>
    <w:multiLevelType w:val="hybridMultilevel"/>
    <w:tmpl w:val="66487788"/>
    <w:lvl w:ilvl="0" w:tplc="6BB20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42A0F"/>
    <w:multiLevelType w:val="hybridMultilevel"/>
    <w:tmpl w:val="686C7140"/>
    <w:lvl w:ilvl="0" w:tplc="F45640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63E96"/>
    <w:multiLevelType w:val="hybridMultilevel"/>
    <w:tmpl w:val="60B6872C"/>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F694B"/>
    <w:multiLevelType w:val="hybridMultilevel"/>
    <w:tmpl w:val="5D8AD72E"/>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E71BB3"/>
    <w:multiLevelType w:val="hybridMultilevel"/>
    <w:tmpl w:val="C02E488C"/>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0250BF"/>
    <w:multiLevelType w:val="hybridMultilevel"/>
    <w:tmpl w:val="FCF842D8"/>
    <w:lvl w:ilvl="0" w:tplc="F45640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CB14FB"/>
    <w:multiLevelType w:val="hybridMultilevel"/>
    <w:tmpl w:val="1A6CFC08"/>
    <w:lvl w:ilvl="0" w:tplc="F456405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44CC1"/>
    <w:multiLevelType w:val="hybridMultilevel"/>
    <w:tmpl w:val="9B6E462A"/>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BD1043"/>
    <w:multiLevelType w:val="hybridMultilevel"/>
    <w:tmpl w:val="11E28930"/>
    <w:lvl w:ilvl="0" w:tplc="EE5CCE2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A03588"/>
    <w:multiLevelType w:val="hybridMultilevel"/>
    <w:tmpl w:val="9E32754A"/>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422B62"/>
    <w:multiLevelType w:val="hybridMultilevel"/>
    <w:tmpl w:val="FA064456"/>
    <w:lvl w:ilvl="0" w:tplc="EE5CC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9860B6"/>
    <w:multiLevelType w:val="hybridMultilevel"/>
    <w:tmpl w:val="F5F8C028"/>
    <w:lvl w:ilvl="0" w:tplc="72E2A5E8">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133E6F"/>
    <w:multiLevelType w:val="hybridMultilevel"/>
    <w:tmpl w:val="E668D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11"/>
  </w:num>
  <w:num w:numId="4">
    <w:abstractNumId w:val="10"/>
  </w:num>
  <w:num w:numId="5">
    <w:abstractNumId w:val="2"/>
  </w:num>
  <w:num w:numId="6">
    <w:abstractNumId w:val="4"/>
  </w:num>
  <w:num w:numId="7">
    <w:abstractNumId w:val="3"/>
  </w:num>
  <w:num w:numId="8">
    <w:abstractNumId w:val="9"/>
  </w:num>
  <w:num w:numId="9">
    <w:abstractNumId w:val="5"/>
  </w:num>
  <w:num w:numId="10">
    <w:abstractNumId w:val="6"/>
  </w:num>
  <w:num w:numId="11">
    <w:abstractNumId w:val="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6A2E"/>
    <w:rsid w:val="0008226A"/>
    <w:rsid w:val="000A533D"/>
    <w:rsid w:val="000F44D9"/>
    <w:rsid w:val="0012231C"/>
    <w:rsid w:val="001D4EB3"/>
    <w:rsid w:val="002401EC"/>
    <w:rsid w:val="002563AB"/>
    <w:rsid w:val="004447C0"/>
    <w:rsid w:val="005E3D73"/>
    <w:rsid w:val="006D1A86"/>
    <w:rsid w:val="007A10ED"/>
    <w:rsid w:val="007C6A2E"/>
    <w:rsid w:val="00823271"/>
    <w:rsid w:val="009F0069"/>
    <w:rsid w:val="00B52BE8"/>
    <w:rsid w:val="00BF4379"/>
    <w:rsid w:val="00C77208"/>
    <w:rsid w:val="00C8697F"/>
    <w:rsid w:val="00D008FA"/>
    <w:rsid w:val="00D56C41"/>
    <w:rsid w:val="00DA1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B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EB3"/>
    <w:rPr>
      <w:rFonts w:ascii="Tahoma" w:hAnsi="Tahoma" w:cs="Tahoma"/>
      <w:sz w:val="16"/>
      <w:szCs w:val="16"/>
    </w:rPr>
  </w:style>
  <w:style w:type="character" w:customStyle="1" w:styleId="a4">
    <w:name w:val="Текст выноски Знак"/>
    <w:basedOn w:val="a0"/>
    <w:link w:val="a3"/>
    <w:uiPriority w:val="99"/>
    <w:semiHidden/>
    <w:rsid w:val="001D4EB3"/>
    <w:rPr>
      <w:rFonts w:ascii="Tahoma" w:eastAsia="Times New Roman" w:hAnsi="Tahoma" w:cs="Tahoma"/>
      <w:sz w:val="16"/>
      <w:szCs w:val="16"/>
      <w:lang w:val="uk-UA" w:eastAsia="ru-RU"/>
    </w:rPr>
  </w:style>
  <w:style w:type="character" w:styleId="a5">
    <w:name w:val="Hyperlink"/>
    <w:basedOn w:val="a0"/>
    <w:uiPriority w:val="99"/>
    <w:unhideWhenUsed/>
    <w:rsid w:val="001D4EB3"/>
    <w:rPr>
      <w:color w:val="0000FF" w:themeColor="hyperlink"/>
      <w:u w:val="single"/>
    </w:rPr>
  </w:style>
  <w:style w:type="table" w:styleId="a6">
    <w:name w:val="Table Grid"/>
    <w:basedOn w:val="a1"/>
    <w:uiPriority w:val="59"/>
    <w:rsid w:val="001D4EB3"/>
    <w:pPr>
      <w:spacing w:after="0" w:line="240" w:lineRule="auto"/>
      <w:ind w:firstLine="709"/>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qFormat/>
    <w:rsid w:val="001D4EB3"/>
    <w:pPr>
      <w:ind w:left="720"/>
      <w:contextualSpacing/>
    </w:pPr>
  </w:style>
  <w:style w:type="paragraph" w:styleId="a9">
    <w:name w:val="header"/>
    <w:basedOn w:val="a"/>
    <w:link w:val="aa"/>
    <w:uiPriority w:val="99"/>
    <w:unhideWhenUsed/>
    <w:rsid w:val="001D4EB3"/>
    <w:pPr>
      <w:tabs>
        <w:tab w:val="center" w:pos="4677"/>
        <w:tab w:val="right" w:pos="9355"/>
      </w:tabs>
    </w:pPr>
  </w:style>
  <w:style w:type="character" w:customStyle="1" w:styleId="aa">
    <w:name w:val="Верхний колонтитул Знак"/>
    <w:basedOn w:val="a0"/>
    <w:link w:val="a9"/>
    <w:uiPriority w:val="99"/>
    <w:rsid w:val="001D4EB3"/>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1D4EB3"/>
    <w:pPr>
      <w:tabs>
        <w:tab w:val="center" w:pos="4677"/>
        <w:tab w:val="right" w:pos="9355"/>
      </w:tabs>
    </w:pPr>
  </w:style>
  <w:style w:type="character" w:customStyle="1" w:styleId="ac">
    <w:name w:val="Нижний колонтитул Знак"/>
    <w:basedOn w:val="a0"/>
    <w:link w:val="ab"/>
    <w:uiPriority w:val="99"/>
    <w:rsid w:val="001D4EB3"/>
    <w:rPr>
      <w:rFonts w:ascii="Times New Roman" w:eastAsia="Times New Roman" w:hAnsi="Times New Roman" w:cs="Times New Roman"/>
      <w:sz w:val="24"/>
      <w:szCs w:val="24"/>
      <w:lang w:val="uk-UA" w:eastAsia="ru-RU"/>
    </w:rPr>
  </w:style>
  <w:style w:type="character" w:customStyle="1" w:styleId="a8">
    <w:name w:val="Абзац списка Знак"/>
    <w:link w:val="a7"/>
    <w:locked/>
    <w:rsid w:val="006D1A86"/>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B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EB3"/>
    <w:rPr>
      <w:rFonts w:ascii="Tahoma" w:hAnsi="Tahoma" w:cs="Tahoma"/>
      <w:sz w:val="16"/>
      <w:szCs w:val="16"/>
    </w:rPr>
  </w:style>
  <w:style w:type="character" w:customStyle="1" w:styleId="a4">
    <w:name w:val="Текст выноски Знак"/>
    <w:basedOn w:val="a0"/>
    <w:link w:val="a3"/>
    <w:uiPriority w:val="99"/>
    <w:semiHidden/>
    <w:rsid w:val="001D4EB3"/>
    <w:rPr>
      <w:rFonts w:ascii="Tahoma" w:eastAsia="Times New Roman" w:hAnsi="Tahoma" w:cs="Tahoma"/>
      <w:sz w:val="16"/>
      <w:szCs w:val="16"/>
      <w:lang w:val="uk-UA" w:eastAsia="ru-RU"/>
    </w:rPr>
  </w:style>
  <w:style w:type="character" w:styleId="a5">
    <w:name w:val="Hyperlink"/>
    <w:basedOn w:val="a0"/>
    <w:uiPriority w:val="99"/>
    <w:unhideWhenUsed/>
    <w:rsid w:val="001D4EB3"/>
    <w:rPr>
      <w:color w:val="0000FF" w:themeColor="hyperlink"/>
      <w:u w:val="single"/>
    </w:rPr>
  </w:style>
  <w:style w:type="table" w:styleId="a6">
    <w:name w:val="Table Grid"/>
    <w:basedOn w:val="a1"/>
    <w:uiPriority w:val="59"/>
    <w:rsid w:val="001D4EB3"/>
    <w:pPr>
      <w:spacing w:after="0" w:line="240" w:lineRule="auto"/>
      <w:ind w:firstLine="709"/>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D4EB3"/>
    <w:pPr>
      <w:ind w:left="720"/>
      <w:contextualSpacing/>
    </w:pPr>
  </w:style>
  <w:style w:type="paragraph" w:styleId="a8">
    <w:name w:val="header"/>
    <w:basedOn w:val="a"/>
    <w:link w:val="a9"/>
    <w:uiPriority w:val="99"/>
    <w:unhideWhenUsed/>
    <w:rsid w:val="001D4EB3"/>
    <w:pPr>
      <w:tabs>
        <w:tab w:val="center" w:pos="4677"/>
        <w:tab w:val="right" w:pos="9355"/>
      </w:tabs>
    </w:pPr>
  </w:style>
  <w:style w:type="character" w:customStyle="1" w:styleId="a9">
    <w:name w:val="Верхний колонтитул Знак"/>
    <w:basedOn w:val="a0"/>
    <w:link w:val="a8"/>
    <w:uiPriority w:val="99"/>
    <w:rsid w:val="001D4EB3"/>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4EB3"/>
    <w:pPr>
      <w:tabs>
        <w:tab w:val="center" w:pos="4677"/>
        <w:tab w:val="right" w:pos="9355"/>
      </w:tabs>
    </w:pPr>
  </w:style>
  <w:style w:type="character" w:customStyle="1" w:styleId="ab">
    <w:name w:val="Нижний колонтитул Знак"/>
    <w:basedOn w:val="a0"/>
    <w:link w:val="aa"/>
    <w:uiPriority w:val="99"/>
    <w:rsid w:val="001D4EB3"/>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manualLayout>
          <c:layoutTarget val="inner"/>
          <c:xMode val="edge"/>
          <c:yMode val="edge"/>
          <c:x val="0.444716389617965"/>
          <c:y val="0"/>
          <c:w val="0.52965861038203643"/>
          <c:h val="0.7509208223972017"/>
        </c:manualLayout>
      </c:layout>
      <c:barChart>
        <c:barDir val="bar"/>
        <c:grouping val="clustered"/>
        <c:ser>
          <c:idx val="0"/>
          <c:order val="0"/>
          <c:tx>
            <c:strRef>
              <c:f>Лист1!$B$1</c:f>
              <c:strCache>
                <c:ptCount val="1"/>
                <c:pt idx="0">
                  <c:v>Кількість проектів, одиниць</c:v>
                </c:pt>
              </c:strCache>
            </c:strRef>
          </c:tx>
          <c:dLbls>
            <c:txPr>
              <a:bodyPr/>
              <a:lstStyle/>
              <a:p>
                <a:pPr>
                  <a:defRPr>
                    <a:latin typeface="Times New Roman" pitchFamily="18" charset="0"/>
                    <a:cs typeface="Times New Roman" pitchFamily="18" charset="0"/>
                  </a:defRPr>
                </a:pPr>
                <a:endParaRPr lang="ru-RU"/>
              </a:p>
            </c:txPr>
            <c:showVal val="1"/>
          </c:dLbls>
          <c:cat>
            <c:strRef>
              <c:f>Лист1!$A$2:$A$10</c:f>
              <c:strCache>
                <c:ptCount val="9"/>
                <c:pt idx="0">
                  <c:v>Відібрано регіональної комісією</c:v>
                </c:pt>
                <c:pt idx="1">
                  <c:v>Відхилені регіональною комісією</c:v>
                </c:pt>
                <c:pt idx="2">
                  <c:v>До видалення</c:v>
                </c:pt>
                <c:pt idx="3">
                  <c:v>Затверджений актом КМУ</c:v>
                </c:pt>
                <c:pt idx="4">
                  <c:v>Оцінені</c:v>
                </c:pt>
                <c:pt idx="5">
                  <c:v>Оцінювання</c:v>
                </c:pt>
                <c:pt idx="6">
                  <c:v>Підготовка</c:v>
                </c:pt>
                <c:pt idx="7">
                  <c:v>Реалізовується</c:v>
                </c:pt>
                <c:pt idx="8">
                  <c:v>Реалізовано</c:v>
                </c:pt>
              </c:strCache>
            </c:strRef>
          </c:cat>
          <c:val>
            <c:numRef>
              <c:f>Лист1!$B$2:$B$10</c:f>
              <c:numCache>
                <c:formatCode>General</c:formatCode>
                <c:ptCount val="9"/>
                <c:pt idx="0">
                  <c:v>15</c:v>
                </c:pt>
                <c:pt idx="1">
                  <c:v>35</c:v>
                </c:pt>
                <c:pt idx="2">
                  <c:v>11</c:v>
                </c:pt>
                <c:pt idx="3">
                  <c:v>11</c:v>
                </c:pt>
                <c:pt idx="4">
                  <c:v>36</c:v>
                </c:pt>
                <c:pt idx="5">
                  <c:v>46</c:v>
                </c:pt>
                <c:pt idx="6">
                  <c:v>43</c:v>
                </c:pt>
                <c:pt idx="7">
                  <c:v>2</c:v>
                </c:pt>
                <c:pt idx="8">
                  <c:v>1</c:v>
                </c:pt>
              </c:numCache>
            </c:numRef>
          </c:val>
        </c:ser>
        <c:axId val="88830720"/>
        <c:axId val="88850432"/>
      </c:barChart>
      <c:catAx>
        <c:axId val="88830720"/>
        <c:scaling>
          <c:orientation val="minMax"/>
        </c:scaling>
        <c:axPos val="l"/>
        <c:majorTickMark val="none"/>
        <c:tickLblPos val="nextTo"/>
        <c:txPr>
          <a:bodyPr/>
          <a:lstStyle/>
          <a:p>
            <a:pPr>
              <a:defRPr>
                <a:latin typeface="Times New Roman" pitchFamily="18" charset="0"/>
                <a:cs typeface="Times New Roman" pitchFamily="18" charset="0"/>
              </a:defRPr>
            </a:pPr>
            <a:endParaRPr lang="ru-RU"/>
          </a:p>
        </c:txPr>
        <c:crossAx val="88850432"/>
        <c:crosses val="autoZero"/>
        <c:auto val="1"/>
        <c:lblAlgn val="ctr"/>
        <c:lblOffset val="100"/>
      </c:catAx>
      <c:valAx>
        <c:axId val="88850432"/>
        <c:scaling>
          <c:orientation val="minMax"/>
        </c:scaling>
        <c:axPos val="b"/>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88830720"/>
        <c:crosses val="autoZero"/>
        <c:crossBetween val="between"/>
      </c:valAx>
    </c:plotArea>
    <c:legend>
      <c:legendPos val="r"/>
      <c:layout>
        <c:manualLayout>
          <c:xMode val="edge"/>
          <c:yMode val="edge"/>
          <c:x val="7.713072324292812E-2"/>
          <c:y val="0.8260745531808531"/>
          <c:w val="0.84648038786818314"/>
          <c:h val="0.14378195765045881"/>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1.5985710119568404E-2"/>
          <c:y val="9.1104514279864893E-2"/>
          <c:w val="0.95095873432487776"/>
          <c:h val="0.69126484189476256"/>
        </c:manualLayout>
      </c:layout>
      <c:pie3DChart>
        <c:varyColors val="1"/>
        <c:ser>
          <c:idx val="0"/>
          <c:order val="0"/>
          <c:tx>
            <c:strRef>
              <c:f>Лист1!$B$1</c:f>
              <c:strCache>
                <c:ptCount val="1"/>
                <c:pt idx="0">
                  <c:v>Сума проектів, млн. грн.</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Лист1!$A$2:$A$10</c:f>
              <c:strCache>
                <c:ptCount val="9"/>
                <c:pt idx="0">
                  <c:v>Відібрано регіональної комісією</c:v>
                </c:pt>
                <c:pt idx="1">
                  <c:v>Відхилені регіональною комісією</c:v>
                </c:pt>
                <c:pt idx="2">
                  <c:v>До видалення</c:v>
                </c:pt>
                <c:pt idx="3">
                  <c:v>Затверджений актом КМУ</c:v>
                </c:pt>
                <c:pt idx="4">
                  <c:v>Оцінені</c:v>
                </c:pt>
                <c:pt idx="5">
                  <c:v>Оцінювання</c:v>
                </c:pt>
                <c:pt idx="6">
                  <c:v>Підготовка</c:v>
                </c:pt>
                <c:pt idx="7">
                  <c:v>Реалізовується</c:v>
                </c:pt>
                <c:pt idx="8">
                  <c:v>Реалізовано</c:v>
                </c:pt>
              </c:strCache>
            </c:strRef>
          </c:cat>
          <c:val>
            <c:numRef>
              <c:f>Лист1!$B$2:$B$10</c:f>
              <c:numCache>
                <c:formatCode>General</c:formatCode>
                <c:ptCount val="9"/>
                <c:pt idx="0">
                  <c:v>164663.057</c:v>
                </c:pt>
                <c:pt idx="1">
                  <c:v>136108.204</c:v>
                </c:pt>
                <c:pt idx="2">
                  <c:v>13892.42</c:v>
                </c:pt>
                <c:pt idx="3">
                  <c:v>74586.164000000004</c:v>
                </c:pt>
                <c:pt idx="4">
                  <c:v>312367.39</c:v>
                </c:pt>
                <c:pt idx="5">
                  <c:v>10043349.312720004</c:v>
                </c:pt>
                <c:pt idx="6">
                  <c:v>1132196.3360000001</c:v>
                </c:pt>
                <c:pt idx="7">
                  <c:v>14068.091</c:v>
                </c:pt>
                <c:pt idx="8">
                  <c:v>548.19299999999998</c:v>
                </c:pt>
              </c:numCache>
            </c:numRef>
          </c:val>
        </c:ser>
      </c:pie3DChart>
    </c:plotArea>
    <c:legend>
      <c:legendPos val="r"/>
      <c:layout>
        <c:manualLayout>
          <c:xMode val="edge"/>
          <c:yMode val="edge"/>
          <c:x val="1.5938684747739882E-2"/>
          <c:y val="0.7213289802189361"/>
          <c:w val="0.97017242636337275"/>
          <c:h val="0.2329857954747527"/>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97739865850103"/>
          <c:y val="7.8772178691165026E-2"/>
          <c:w val="0.50822233158355201"/>
          <c:h val="0.89285094446561397"/>
        </c:manualLayout>
      </c:layout>
      <c:pieChart>
        <c:varyColors val="1"/>
        <c:ser>
          <c:idx val="0"/>
          <c:order val="0"/>
          <c:tx>
            <c:strRef>
              <c:f>Лист1!$B$1</c:f>
              <c:strCache>
                <c:ptCount val="1"/>
                <c:pt idx="0">
                  <c:v>Сума проектів, млн. грн.</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Лист1!$A$2:$A$6</c:f>
              <c:strCache>
                <c:ptCount val="5"/>
                <c:pt idx="0">
                  <c:v>Охорона здоровя</c:v>
                </c:pt>
                <c:pt idx="1">
                  <c:v>Фізична культура та спорт</c:v>
                </c:pt>
                <c:pt idx="2">
                  <c:v>Дорожньо-транспортна інфраструктура</c:v>
                </c:pt>
                <c:pt idx="3">
                  <c:v>Водопостачання</c:v>
                </c:pt>
                <c:pt idx="4">
                  <c:v>Енергозабезпечення</c:v>
                </c:pt>
              </c:strCache>
            </c:strRef>
          </c:cat>
          <c:val>
            <c:numRef>
              <c:f>Лист1!$B$2:$B$6</c:f>
              <c:numCache>
                <c:formatCode>_-* #,##0.00_р_._-;\-* #,##0.00_р_._-;_-* "-"??_р_._-;_-@_-</c:formatCode>
                <c:ptCount val="5"/>
                <c:pt idx="0">
                  <c:v>49612.722859999994</c:v>
                </c:pt>
                <c:pt idx="1">
                  <c:v>108711.65000000002</c:v>
                </c:pt>
                <c:pt idx="2">
                  <c:v>114608.103</c:v>
                </c:pt>
                <c:pt idx="3">
                  <c:v>1139793.747</c:v>
                </c:pt>
                <c:pt idx="4">
                  <c:v>9775175.535999991</c:v>
                </c:pt>
              </c:numCache>
            </c:numRef>
          </c:val>
        </c:ser>
        <c:firstSliceAng val="0"/>
      </c:pieChart>
    </c:plotArea>
    <c:legend>
      <c:legendPos val="r"/>
      <c:layout>
        <c:manualLayout>
          <c:xMode val="edge"/>
          <c:yMode val="edge"/>
          <c:x val="0.68644101778944389"/>
          <c:y val="3.7166877293913242E-2"/>
          <c:w val="0.29967009332166894"/>
          <c:h val="0.90133519637321979"/>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857720909886432E-2"/>
          <c:y val="0.15462198144451997"/>
          <c:w val="0.47147747156605485"/>
          <c:h val="0.7564652468580717"/>
        </c:manualLayout>
      </c:layout>
      <c:pieChart>
        <c:varyColors val="1"/>
        <c:ser>
          <c:idx val="0"/>
          <c:order val="0"/>
          <c:tx>
            <c:strRef>
              <c:f>Лист1!$B$1</c:f>
              <c:strCache>
                <c:ptCount val="1"/>
                <c:pt idx="0">
                  <c:v>Сума проектів, млн. грн.</c:v>
                </c:pt>
              </c:strCache>
            </c:strRef>
          </c:tx>
          <c:dLbls>
            <c:txPr>
              <a:bodyPr/>
              <a:lstStyle/>
              <a:p>
                <a:pPr>
                  <a:defRPr>
                    <a:latin typeface="Times New Roman" pitchFamily="18" charset="0"/>
                    <a:cs typeface="Times New Roman" pitchFamily="18" charset="0"/>
                  </a:defRPr>
                </a:pPr>
                <a:endParaRPr lang="ru-RU"/>
              </a:p>
            </c:txPr>
            <c:showVal val="1"/>
            <c:showLeaderLines val="1"/>
          </c:dLbls>
          <c:cat>
            <c:strRef>
              <c:f>Лист1!$A$2:$A$10</c:f>
              <c:strCache>
                <c:ptCount val="9"/>
                <c:pt idx="0">
                  <c:v>Соціальне підприємництво та економічна діяльність</c:v>
                </c:pt>
                <c:pt idx="1">
                  <c:v>Благоустрій</c:v>
                </c:pt>
                <c:pt idx="2">
                  <c:v>Інші обєкти та заходи</c:v>
                </c:pt>
                <c:pt idx="3">
                  <c:v>Громадська безпека та порятунок</c:v>
                </c:pt>
                <c:pt idx="4">
                  <c:v>Поводження з твердими побутовими відходами</c:v>
                </c:pt>
                <c:pt idx="5">
                  <c:v>Загальна середня освіта</c:v>
                </c:pt>
                <c:pt idx="6">
                  <c:v>Культура та самобутність</c:v>
                </c:pt>
                <c:pt idx="7">
                  <c:v>Дошкільна освіта</c:v>
                </c:pt>
                <c:pt idx="8">
                  <c:v>Основні засоби для комунальних підприємств</c:v>
                </c:pt>
              </c:strCache>
            </c:strRef>
          </c:cat>
          <c:val>
            <c:numRef>
              <c:f>Лист1!$B$2:$B$10</c:f>
              <c:numCache>
                <c:formatCode>_-* #,##0.00_р_._-;\-* #,##0.00_р_._-;_-* "-"??_р_._-;_-@_-</c:formatCode>
                <c:ptCount val="9"/>
                <c:pt idx="0">
                  <c:v>6141</c:v>
                </c:pt>
                <c:pt idx="1">
                  <c:v>8754.5</c:v>
                </c:pt>
                <c:pt idx="2">
                  <c:v>8821.7759999999762</c:v>
                </c:pt>
                <c:pt idx="3">
                  <c:v>28884.84</c:v>
                </c:pt>
                <c:pt idx="4">
                  <c:v>30726.691999999992</c:v>
                </c:pt>
                <c:pt idx="5">
                  <c:v>34479.916000000012</c:v>
                </c:pt>
                <c:pt idx="6">
                  <c:v>39157.698000000004</c:v>
                </c:pt>
                <c:pt idx="7">
                  <c:v>43480.372000000003</c:v>
                </c:pt>
                <c:pt idx="8">
                  <c:v>45964</c:v>
                </c:pt>
              </c:numCache>
            </c:numRef>
          </c:val>
        </c:ser>
        <c:firstSliceAng val="0"/>
      </c:pieChart>
    </c:plotArea>
    <c:legend>
      <c:legendPos val="b"/>
      <c:layout>
        <c:manualLayout>
          <c:xMode val="edge"/>
          <c:yMode val="edge"/>
          <c:x val="0.58161216827063122"/>
          <c:y val="1.584899091551974E-2"/>
          <c:w val="0.40159029600466656"/>
          <c:h val="0.98271187362449086"/>
        </c:manualLayout>
      </c:layout>
      <c:txPr>
        <a:bodyPr/>
        <a:lstStyle/>
        <a:p>
          <a:pPr>
            <a:defRPr sz="11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User_1</cp:lastModifiedBy>
  <cp:revision>3</cp:revision>
  <dcterms:created xsi:type="dcterms:W3CDTF">2018-06-25T10:57:00Z</dcterms:created>
  <dcterms:modified xsi:type="dcterms:W3CDTF">2018-06-25T10:59:00Z</dcterms:modified>
</cp:coreProperties>
</file>