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0F" w:rsidRPr="00F515F4" w:rsidRDefault="00081F0F" w:rsidP="00081F0F">
      <w:pPr>
        <w:pStyle w:val="a6"/>
        <w:tabs>
          <w:tab w:val="left" w:pos="4820"/>
        </w:tabs>
        <w:spacing w:line="240" w:lineRule="auto"/>
        <w:ind w:left="4111" w:firstLine="1134"/>
        <w:rPr>
          <w:b/>
        </w:rPr>
      </w:pPr>
      <w:r w:rsidRPr="00F515F4">
        <w:rPr>
          <w:b/>
        </w:rPr>
        <w:t xml:space="preserve">В спеціалізовану вчену раду </w:t>
      </w:r>
    </w:p>
    <w:p w:rsidR="00081F0F" w:rsidRPr="00F515F4" w:rsidRDefault="00081F0F" w:rsidP="007B7D0C">
      <w:pPr>
        <w:pStyle w:val="a6"/>
        <w:spacing w:line="240" w:lineRule="auto"/>
        <w:ind w:left="5245" w:firstLine="0"/>
        <w:rPr>
          <w:b/>
          <w:bCs/>
        </w:rPr>
      </w:pPr>
      <w:r w:rsidRPr="00F515F4">
        <w:rPr>
          <w:b/>
          <w:bCs/>
        </w:rPr>
        <w:t>Д 35.860.01</w:t>
      </w:r>
    </w:p>
    <w:p w:rsidR="00081F0F" w:rsidRPr="00F515F4" w:rsidRDefault="00081F0F" w:rsidP="007B7D0C">
      <w:pPr>
        <w:pStyle w:val="a6"/>
        <w:spacing w:line="240" w:lineRule="auto"/>
        <w:ind w:firstLine="5245"/>
      </w:pPr>
      <w:r w:rsidRPr="00F515F4">
        <w:t xml:space="preserve">при Львівському регіональному    </w:t>
      </w:r>
    </w:p>
    <w:p w:rsidR="00081F0F" w:rsidRPr="00F515F4" w:rsidRDefault="00081F0F" w:rsidP="00081F0F">
      <w:pPr>
        <w:pStyle w:val="a6"/>
        <w:spacing w:line="240" w:lineRule="auto"/>
        <w:ind w:left="5103" w:firstLine="142"/>
      </w:pPr>
      <w:r w:rsidRPr="00F515F4">
        <w:t xml:space="preserve">інституті державного управління   </w:t>
      </w:r>
    </w:p>
    <w:p w:rsidR="00081F0F" w:rsidRPr="00F515F4" w:rsidRDefault="00081F0F" w:rsidP="00081F0F">
      <w:pPr>
        <w:pStyle w:val="a6"/>
        <w:spacing w:line="240" w:lineRule="auto"/>
        <w:ind w:left="5245" w:right="-143" w:firstLine="0"/>
      </w:pPr>
      <w:r w:rsidRPr="00F515F4">
        <w:t xml:space="preserve">Національної академії державного управління  при Президентові України </w:t>
      </w:r>
    </w:p>
    <w:p w:rsidR="00081F0F" w:rsidRPr="00F515F4" w:rsidRDefault="00081F0F" w:rsidP="00081F0F">
      <w:pPr>
        <w:pStyle w:val="a6"/>
        <w:spacing w:line="240" w:lineRule="auto"/>
        <w:ind w:left="5245" w:right="-143" w:firstLine="0"/>
      </w:pPr>
      <w:r w:rsidRPr="00F515F4">
        <w:t>смт. Брюховичі,</w:t>
      </w:r>
    </w:p>
    <w:p w:rsidR="00081F0F" w:rsidRPr="00F515F4" w:rsidRDefault="00081F0F" w:rsidP="00081F0F">
      <w:pPr>
        <w:pStyle w:val="a6"/>
        <w:spacing w:line="240" w:lineRule="auto"/>
        <w:ind w:firstLine="4253"/>
        <w:jc w:val="center"/>
        <w:rPr>
          <w:b/>
        </w:rPr>
      </w:pPr>
      <w:bookmarkStart w:id="0" w:name="_GoBack"/>
      <w:bookmarkEnd w:id="0"/>
      <w:r w:rsidRPr="00F515F4">
        <w:t>вул. Сухомлинського, 16</w:t>
      </w:r>
    </w:p>
    <w:p w:rsidR="00081F0F" w:rsidRPr="00F515F4" w:rsidRDefault="00081F0F" w:rsidP="00081F0F">
      <w:pPr>
        <w:pStyle w:val="a9"/>
        <w:spacing w:line="240" w:lineRule="auto"/>
        <w:rPr>
          <w:sz w:val="28"/>
          <w:szCs w:val="28"/>
        </w:rPr>
      </w:pPr>
    </w:p>
    <w:p w:rsidR="00081F0F" w:rsidRPr="00F515F4" w:rsidRDefault="00081F0F" w:rsidP="00081F0F">
      <w:pPr>
        <w:pStyle w:val="a9"/>
        <w:spacing w:line="240" w:lineRule="auto"/>
        <w:rPr>
          <w:sz w:val="28"/>
          <w:szCs w:val="28"/>
        </w:rPr>
      </w:pPr>
    </w:p>
    <w:p w:rsidR="00081F0F" w:rsidRPr="00F515F4" w:rsidRDefault="00081F0F" w:rsidP="00081F0F">
      <w:pPr>
        <w:pStyle w:val="a9"/>
        <w:spacing w:line="240" w:lineRule="auto"/>
        <w:rPr>
          <w:sz w:val="28"/>
          <w:szCs w:val="28"/>
        </w:rPr>
      </w:pPr>
      <w:r w:rsidRPr="00F515F4">
        <w:rPr>
          <w:sz w:val="28"/>
          <w:szCs w:val="28"/>
        </w:rPr>
        <w:t>ВІДГУК</w:t>
      </w:r>
    </w:p>
    <w:p w:rsidR="00081F0F" w:rsidRPr="00F515F4" w:rsidRDefault="00081F0F" w:rsidP="00081F0F">
      <w:pPr>
        <w:jc w:val="center"/>
        <w:rPr>
          <w:b/>
          <w:bCs/>
          <w:sz w:val="28"/>
          <w:szCs w:val="28"/>
          <w:lang w:val="uk-UA"/>
        </w:rPr>
      </w:pPr>
      <w:r w:rsidRPr="00F515F4">
        <w:rPr>
          <w:b/>
          <w:bCs/>
          <w:sz w:val="28"/>
          <w:szCs w:val="28"/>
          <w:lang w:val="uk-UA"/>
        </w:rPr>
        <w:t xml:space="preserve">офіційного опонента </w:t>
      </w:r>
    </w:p>
    <w:p w:rsidR="00081F0F" w:rsidRPr="00F515F4" w:rsidRDefault="00081F0F" w:rsidP="00081F0F">
      <w:pPr>
        <w:pStyle w:val="a6"/>
        <w:spacing w:line="240" w:lineRule="auto"/>
        <w:jc w:val="center"/>
      </w:pPr>
      <w:r w:rsidRPr="00F515F4">
        <w:t xml:space="preserve">на дисертацію </w:t>
      </w:r>
      <w:r w:rsidRPr="00F515F4">
        <w:rPr>
          <w:b/>
          <w:bCs/>
        </w:rPr>
        <w:t xml:space="preserve">Базарко </w:t>
      </w:r>
      <w:r w:rsidRPr="00F515F4">
        <w:rPr>
          <w:b/>
        </w:rPr>
        <w:t>Івана Михайловича</w:t>
      </w:r>
      <w:r w:rsidRPr="00F515F4">
        <w:t xml:space="preserve"> </w:t>
      </w:r>
    </w:p>
    <w:p w:rsidR="00081F0F" w:rsidRPr="00F515F4" w:rsidRDefault="00081F0F" w:rsidP="00081F0F">
      <w:pPr>
        <w:pStyle w:val="Bodytext20"/>
        <w:shd w:val="clear" w:color="auto" w:fill="auto"/>
        <w:spacing w:after="0" w:line="240" w:lineRule="auto"/>
        <w:ind w:firstLine="0"/>
        <w:rPr>
          <w:rFonts w:ascii="Times New Roman" w:hAnsi="Times New Roman" w:cs="Times New Roman"/>
          <w:b/>
          <w:bCs/>
          <w:sz w:val="28"/>
          <w:szCs w:val="28"/>
          <w:lang w:eastAsia="ru-RU"/>
        </w:rPr>
      </w:pPr>
      <w:r w:rsidRPr="00F515F4">
        <w:rPr>
          <w:rFonts w:ascii="Times New Roman" w:hAnsi="Times New Roman" w:cs="Times New Roman"/>
          <w:bCs/>
          <w:sz w:val="28"/>
          <w:szCs w:val="28"/>
        </w:rPr>
        <w:t>на тему «</w:t>
      </w:r>
      <w:r w:rsidRPr="00F515F4">
        <w:rPr>
          <w:rFonts w:ascii="Times New Roman" w:hAnsi="Times New Roman" w:cs="Times New Roman"/>
          <w:b/>
          <w:bCs/>
          <w:sz w:val="28"/>
          <w:szCs w:val="28"/>
        </w:rPr>
        <w:t>Організаційно-економічний механізм державного регулювання земельних відносин</w:t>
      </w:r>
      <w:r w:rsidRPr="00F515F4">
        <w:rPr>
          <w:rFonts w:ascii="Times New Roman" w:hAnsi="Times New Roman" w:cs="Times New Roman"/>
          <w:bCs/>
          <w:sz w:val="28"/>
          <w:szCs w:val="28"/>
        </w:rPr>
        <w:t xml:space="preserve">», подану на здобуття наукового ступеня кандидата наук </w:t>
      </w:r>
      <w:r w:rsidRPr="00F515F4">
        <w:rPr>
          <w:rFonts w:ascii="Times New Roman" w:hAnsi="Times New Roman" w:cs="Times New Roman"/>
          <w:bCs/>
          <w:sz w:val="28"/>
          <w:szCs w:val="28"/>
          <w:lang w:eastAsia="ru-RU"/>
        </w:rPr>
        <w:t>з державного управління</w:t>
      </w:r>
    </w:p>
    <w:p w:rsidR="00081F0F" w:rsidRPr="00F515F4" w:rsidRDefault="00081F0F" w:rsidP="00081F0F">
      <w:pPr>
        <w:pStyle w:val="Bodytext20"/>
        <w:shd w:val="clear" w:color="auto" w:fill="auto"/>
        <w:spacing w:after="0" w:line="240" w:lineRule="auto"/>
        <w:ind w:firstLine="0"/>
        <w:rPr>
          <w:rFonts w:ascii="Times New Roman" w:hAnsi="Times New Roman" w:cs="Times New Roman"/>
          <w:bCs/>
          <w:sz w:val="28"/>
          <w:szCs w:val="28"/>
          <w:lang w:eastAsia="ru-RU"/>
        </w:rPr>
      </w:pPr>
      <w:r w:rsidRPr="00F515F4">
        <w:rPr>
          <w:rFonts w:ascii="Times New Roman" w:hAnsi="Times New Roman" w:cs="Times New Roman"/>
          <w:bCs/>
          <w:sz w:val="28"/>
          <w:szCs w:val="28"/>
        </w:rPr>
        <w:t xml:space="preserve"> за спеціальністю </w:t>
      </w:r>
      <w:r w:rsidRPr="00F515F4">
        <w:rPr>
          <w:rFonts w:ascii="Times New Roman" w:hAnsi="Times New Roman" w:cs="Times New Roman"/>
          <w:bCs/>
          <w:sz w:val="28"/>
          <w:szCs w:val="28"/>
          <w:lang w:eastAsia="ru-RU"/>
        </w:rPr>
        <w:t>25.00.02 - механізми державного управління</w:t>
      </w:r>
    </w:p>
    <w:p w:rsidR="00081F0F" w:rsidRPr="00F515F4" w:rsidRDefault="00081F0F" w:rsidP="00081F0F">
      <w:pPr>
        <w:pStyle w:val="2"/>
        <w:spacing w:line="360" w:lineRule="auto"/>
        <w:ind w:firstLine="851"/>
        <w:rPr>
          <w:b/>
          <w:bCs/>
          <w:sz w:val="28"/>
          <w:szCs w:val="28"/>
          <w:lang w:val="uk-UA"/>
        </w:rPr>
      </w:pPr>
    </w:p>
    <w:p w:rsidR="00081F0F" w:rsidRPr="00F515F4" w:rsidRDefault="00081F0F" w:rsidP="00081F0F">
      <w:pPr>
        <w:spacing w:line="360" w:lineRule="auto"/>
        <w:ind w:firstLine="709"/>
        <w:jc w:val="both"/>
        <w:rPr>
          <w:sz w:val="28"/>
          <w:szCs w:val="28"/>
          <w:lang w:val="uk-UA"/>
        </w:rPr>
      </w:pPr>
      <w:r w:rsidRPr="00F515F4">
        <w:rPr>
          <w:rStyle w:val="a8"/>
          <w:b w:val="0"/>
          <w:sz w:val="28"/>
          <w:szCs w:val="28"/>
          <w:lang w:val="uk-UA"/>
        </w:rPr>
        <w:t>Актуальність теми дослідження</w:t>
      </w:r>
      <w:r w:rsidRPr="00F515F4">
        <w:rPr>
          <w:rStyle w:val="a8"/>
          <w:sz w:val="28"/>
          <w:szCs w:val="28"/>
          <w:lang w:val="uk-UA"/>
        </w:rPr>
        <w:t xml:space="preserve"> </w:t>
      </w:r>
      <w:r w:rsidRPr="00F515F4">
        <w:rPr>
          <w:sz w:val="28"/>
          <w:szCs w:val="28"/>
          <w:lang w:val="uk-UA"/>
        </w:rPr>
        <w:t xml:space="preserve">зумовлена необхідністю вироблення науково-теоретичних рекомендацій удосконалення державного управління в сфері </w:t>
      </w:r>
      <w:r w:rsidRPr="00F515F4">
        <w:rPr>
          <w:bCs/>
          <w:sz w:val="28"/>
          <w:szCs w:val="28"/>
          <w:lang w:val="uk-UA"/>
        </w:rPr>
        <w:t>державного регулювання земельних відносин</w:t>
      </w:r>
      <w:r w:rsidRPr="00F515F4">
        <w:rPr>
          <w:sz w:val="28"/>
          <w:szCs w:val="28"/>
          <w:lang w:val="uk-UA"/>
        </w:rPr>
        <w:t xml:space="preserve"> в умовах сучасного сталого розвитку. З огляду на викладені дисертантом положення, актуальність даної проблеми знайшла достатнє обґрунтування в дисертації як з наукової, так і суспільно-політичної точки зору в авторефераті та у рукописі дисертації. </w:t>
      </w:r>
    </w:p>
    <w:p w:rsidR="00081F0F" w:rsidRPr="00F515F4" w:rsidRDefault="00081F0F" w:rsidP="00081F0F">
      <w:pPr>
        <w:spacing w:line="360" w:lineRule="auto"/>
        <w:ind w:firstLine="709"/>
        <w:jc w:val="both"/>
        <w:rPr>
          <w:sz w:val="28"/>
          <w:szCs w:val="28"/>
          <w:lang w:val="uk-UA"/>
        </w:rPr>
      </w:pPr>
      <w:r w:rsidRPr="00F515F4">
        <w:rPr>
          <w:sz w:val="28"/>
          <w:szCs w:val="28"/>
          <w:lang w:val="uk-UA"/>
        </w:rPr>
        <w:t>Закономірним із огляду на актуальність теми є узгодженість та зв</w:t>
      </w:r>
      <w:r w:rsidRPr="00F515F4">
        <w:rPr>
          <w:rStyle w:val="a8"/>
          <w:b w:val="0"/>
          <w:sz w:val="28"/>
          <w:szCs w:val="28"/>
          <w:lang w:val="uk-UA"/>
        </w:rPr>
        <w:t xml:space="preserve">'язок роботи із науковими програмами, планами, темами </w:t>
      </w:r>
      <w:r w:rsidRPr="00F515F4">
        <w:rPr>
          <w:sz w:val="28"/>
          <w:szCs w:val="28"/>
          <w:lang w:val="uk-UA"/>
        </w:rPr>
        <w:t>Львівського регіонального інституту державного управління НАДУ при Президентові України, а також із концептуальними засадами і завданнями низки загальнодержавних концепцій і програм.</w:t>
      </w:r>
      <w:r w:rsidRPr="00F515F4">
        <w:rPr>
          <w:rStyle w:val="a8"/>
          <w:b w:val="0"/>
          <w:sz w:val="28"/>
          <w:szCs w:val="28"/>
          <w:lang w:val="uk-UA"/>
        </w:rPr>
        <w:t xml:space="preserve"> </w:t>
      </w:r>
      <w:r w:rsidRPr="00F515F4">
        <w:rPr>
          <w:sz w:val="28"/>
          <w:szCs w:val="28"/>
          <w:lang w:val="uk-UA"/>
        </w:rPr>
        <w:t>Як відзначає дисертант, результати особистої участі автора у цьому дослідженні публікувалися у наукових виданнях та у формі тез науково-теоретичних та науково-практичних конференцій.</w:t>
      </w:r>
    </w:p>
    <w:p w:rsidR="00081F0F" w:rsidRPr="00F515F4" w:rsidRDefault="00081F0F" w:rsidP="00081F0F">
      <w:pPr>
        <w:pStyle w:val="2"/>
        <w:spacing w:after="0" w:line="360" w:lineRule="auto"/>
        <w:ind w:left="0" w:firstLine="709"/>
        <w:jc w:val="both"/>
        <w:rPr>
          <w:sz w:val="28"/>
          <w:szCs w:val="28"/>
          <w:lang w:val="uk-UA"/>
        </w:rPr>
      </w:pPr>
      <w:r w:rsidRPr="00F515F4">
        <w:rPr>
          <w:sz w:val="28"/>
          <w:szCs w:val="28"/>
          <w:lang w:val="uk-UA"/>
        </w:rPr>
        <w:t xml:space="preserve">Дисертаційне дослідження написане відповідно до поставлених мети та завдань, а вдало сформульовані об’єкт та предмет дозволили чітко визначити </w:t>
      </w:r>
      <w:r w:rsidRPr="00F515F4">
        <w:rPr>
          <w:sz w:val="28"/>
          <w:szCs w:val="28"/>
          <w:lang w:val="uk-UA"/>
        </w:rPr>
        <w:lastRenderedPageBreak/>
        <w:t>напрям роботи. Не викликає заперечень і добре продумана, логічна структура дисертації, яка включає вступ, три розділи, загальні висновки, список використаних джерел.</w:t>
      </w:r>
    </w:p>
    <w:p w:rsidR="00081F0F" w:rsidRPr="00F515F4" w:rsidRDefault="00081F0F" w:rsidP="00081F0F">
      <w:pPr>
        <w:spacing w:line="360" w:lineRule="auto"/>
        <w:ind w:firstLine="709"/>
        <w:jc w:val="both"/>
        <w:rPr>
          <w:sz w:val="28"/>
          <w:szCs w:val="28"/>
          <w:lang w:val="uk-UA"/>
        </w:rPr>
      </w:pPr>
      <w:r w:rsidRPr="00F515F4">
        <w:rPr>
          <w:sz w:val="28"/>
          <w:szCs w:val="28"/>
          <w:lang w:val="uk-UA"/>
        </w:rPr>
        <w:t>У вступі обґрунтовано вибір теми, її актуальність, чітко визначено предмет та об’єкт, мету і завдання дисертаційної роботи, подана їх об’єктивна мотивація. Визначено практичне значення отриманих в процесі дисертаційного дослідження результатів.</w:t>
      </w:r>
    </w:p>
    <w:p w:rsidR="00081F0F" w:rsidRPr="00F515F4" w:rsidRDefault="00081F0F" w:rsidP="00081F0F">
      <w:pPr>
        <w:pStyle w:val="ab"/>
        <w:widowControl w:val="0"/>
        <w:spacing w:line="360" w:lineRule="auto"/>
        <w:ind w:left="0" w:firstLine="720"/>
        <w:jc w:val="both"/>
        <w:rPr>
          <w:sz w:val="28"/>
          <w:szCs w:val="28"/>
          <w:lang w:val="uk-UA"/>
        </w:rPr>
      </w:pPr>
      <w:r w:rsidRPr="00F515F4">
        <w:rPr>
          <w:iCs/>
          <w:sz w:val="28"/>
          <w:szCs w:val="28"/>
          <w:lang w:val="uk-UA"/>
        </w:rPr>
        <w:t xml:space="preserve">Зміст першого розділу дисертації </w:t>
      </w:r>
      <w:r w:rsidRPr="00F515F4">
        <w:rPr>
          <w:sz w:val="28"/>
          <w:szCs w:val="28"/>
          <w:lang w:val="uk-UA"/>
        </w:rPr>
        <w:t xml:space="preserve">“Теоретико-методичні засади організаційно-економічного механізму державного регулювання земельних відносин” </w:t>
      </w:r>
      <w:r w:rsidRPr="00F515F4">
        <w:rPr>
          <w:iCs/>
          <w:sz w:val="28"/>
          <w:szCs w:val="28"/>
          <w:lang w:val="uk-UA"/>
        </w:rPr>
        <w:t xml:space="preserve">розкриває результати проведених автором теоретичних досліджень засад здійснення земельних відносин. </w:t>
      </w:r>
      <w:r w:rsidRPr="00F515F4">
        <w:rPr>
          <w:sz w:val="28"/>
          <w:szCs w:val="28"/>
          <w:lang w:val="uk-UA"/>
        </w:rPr>
        <w:t>Автором</w:t>
      </w:r>
      <w:r w:rsidRPr="00F515F4">
        <w:rPr>
          <w:i/>
          <w:sz w:val="28"/>
          <w:szCs w:val="28"/>
          <w:lang w:val="uk-UA"/>
        </w:rPr>
        <w:t xml:space="preserve"> </w:t>
      </w:r>
      <w:r w:rsidRPr="00F515F4">
        <w:rPr>
          <w:sz w:val="28"/>
          <w:szCs w:val="28"/>
          <w:lang w:val="uk-UA"/>
        </w:rPr>
        <w:t>проводиться детальне дослідження дефініції «державне регулювання земельних відносин» (с. 10-15), а також аналіз наукових підходів щодо розкриття сутності та змісту даного поняття, що дозволило йому надати власне визначення терміна. Проведене Базарко І.М. дослідження дозволило систематизувати основні етапи державного регулювання земельних відносин та розглянуто всі можливі операції з землею. Також у дисертації проаналізовано земельні реформи, що тривали до розпаду радянського союзу (с. 38-44), що насичує роботу та дозволяє повніше розкрити суть досліджуваного питання.</w:t>
      </w:r>
    </w:p>
    <w:p w:rsidR="00081F0F" w:rsidRPr="00F515F4" w:rsidRDefault="00081F0F" w:rsidP="00081F0F">
      <w:pPr>
        <w:pStyle w:val="ab"/>
        <w:widowControl w:val="0"/>
        <w:spacing w:line="360" w:lineRule="auto"/>
        <w:ind w:left="0" w:firstLine="720"/>
        <w:jc w:val="both"/>
        <w:rPr>
          <w:sz w:val="28"/>
          <w:szCs w:val="28"/>
          <w:lang w:val="uk-UA"/>
        </w:rPr>
      </w:pPr>
      <w:r w:rsidRPr="00F515F4">
        <w:rPr>
          <w:sz w:val="28"/>
          <w:szCs w:val="28"/>
          <w:lang w:val="uk-UA"/>
        </w:rPr>
        <w:t>У другому розділі дисертації “</w:t>
      </w:r>
      <w:r w:rsidRPr="00F515F4">
        <w:rPr>
          <w:rStyle w:val="FontStyle241"/>
          <w:sz w:val="28"/>
          <w:szCs w:val="28"/>
          <w:lang w:val="uk-UA" w:eastAsia="uk-UA"/>
        </w:rPr>
        <w:t>Аналіз організаційно-економічних меха</w:t>
      </w:r>
      <w:r w:rsidRPr="00F515F4">
        <w:rPr>
          <w:rStyle w:val="FontStyle241"/>
          <w:sz w:val="28"/>
          <w:szCs w:val="28"/>
          <w:lang w:val="uk-UA" w:eastAsia="uk-UA"/>
        </w:rPr>
        <w:softHyphen/>
        <w:t>нізмів державного регулювання земельних відносин</w:t>
      </w:r>
      <w:r w:rsidRPr="00F515F4">
        <w:rPr>
          <w:sz w:val="28"/>
          <w:szCs w:val="28"/>
          <w:lang w:val="uk-UA"/>
        </w:rPr>
        <w:t xml:space="preserve">” проведено оцінку сучасного стану розвитку та державного регулювання земельних відносин, з’ясовано особливості здійснення сучасної земельної реформи, виокремлено основні  її етапи (с. 65-72). Зокрема, автором подана порівняльна характеристика </w:t>
      </w:r>
      <w:r w:rsidRPr="00F515F4">
        <w:rPr>
          <w:rStyle w:val="a8"/>
          <w:b w:val="0"/>
          <w:sz w:val="28"/>
          <w:szCs w:val="28"/>
          <w:lang w:val="uk-UA"/>
        </w:rPr>
        <w:t xml:space="preserve">структури сільськогосподарських угідь України та інших країн світу та наведено основні </w:t>
      </w:r>
      <w:r w:rsidRPr="00F515F4">
        <w:rPr>
          <w:sz w:val="28"/>
          <w:szCs w:val="28"/>
          <w:lang w:val="uk-UA"/>
        </w:rPr>
        <w:t xml:space="preserve">причинами низької ефективності використання сільськогосподарських угідь в Україні (с.90-84). Також розроблено та запропоновано алгоритм запровадження організаційно-економічного механізму контролю за раціональним використання земель (с.73-94). Окремо виділено ринкові механізми державного регулювання </w:t>
      </w:r>
      <w:r w:rsidRPr="00F515F4">
        <w:rPr>
          <w:sz w:val="28"/>
          <w:szCs w:val="28"/>
          <w:lang w:val="uk-UA"/>
        </w:rPr>
        <w:lastRenderedPageBreak/>
        <w:t>земельних відносин та вказано на проблеми їх реалізації.</w:t>
      </w:r>
    </w:p>
    <w:p w:rsidR="00081F0F" w:rsidRPr="00F515F4" w:rsidRDefault="00081F0F" w:rsidP="00081F0F">
      <w:pPr>
        <w:pStyle w:val="a6"/>
        <w:spacing w:line="360" w:lineRule="auto"/>
        <w:ind w:firstLine="720"/>
      </w:pPr>
      <w:r w:rsidRPr="00F515F4">
        <w:t>У</w:t>
      </w:r>
      <w:r w:rsidRPr="00F515F4">
        <w:rPr>
          <w:b/>
          <w:bCs/>
        </w:rPr>
        <w:t xml:space="preserve"> </w:t>
      </w:r>
      <w:r w:rsidRPr="00F515F4">
        <w:rPr>
          <w:bCs/>
        </w:rPr>
        <w:t>третьому розділі</w:t>
      </w:r>
      <w:r w:rsidRPr="00F515F4">
        <w:t xml:space="preserve">  “Удосконалення організаційно-еконо</w:t>
      </w:r>
      <w:r w:rsidRPr="00F515F4">
        <w:softHyphen/>
        <w:t xml:space="preserve">мічного механізму регулювання земельних відносин”  запропоновано методи державного регулювання земельних відносин, розроблено організаційно-економічний механізм регулювання земельних відносин та наведено організаційні важелі впливу на землекористувачів, а також обґрунтовано механізми реалізації ринкових земельних відносин. </w:t>
      </w:r>
    </w:p>
    <w:p w:rsidR="00081F0F" w:rsidRPr="00F515F4" w:rsidRDefault="00081F0F" w:rsidP="00081F0F">
      <w:pPr>
        <w:pStyle w:val="Style22"/>
        <w:widowControl/>
        <w:spacing w:line="360" w:lineRule="auto"/>
        <w:ind w:firstLine="720"/>
        <w:rPr>
          <w:i/>
          <w:sz w:val="28"/>
          <w:szCs w:val="28"/>
          <w:lang w:val="uk-UA"/>
        </w:rPr>
      </w:pPr>
      <w:r w:rsidRPr="00F515F4">
        <w:rPr>
          <w:sz w:val="28"/>
          <w:szCs w:val="28"/>
          <w:lang w:val="uk-UA"/>
        </w:rPr>
        <w:t xml:space="preserve">Особливо хотілося б звернути увагу на авторський підхід стосовно механізму функціонування інфраструктури ринку землі, оскільки держава повинна відігравати важливу роль у формуванні та функціонуванні ринку та діяльності органів, які покликані обслуговувати процес реалізації ринкових операцій та </w:t>
      </w:r>
      <w:r w:rsidRPr="00F515F4">
        <w:rPr>
          <w:rStyle w:val="1"/>
          <w:rFonts w:ascii="Times New Roman" w:hAnsi="Times New Roman" w:cs="Times New Roman"/>
          <w:sz w:val="28"/>
          <w:szCs w:val="28"/>
          <w:lang w:val="uk-UA"/>
        </w:rPr>
        <w:t>вдосконалення нормативної бази щодо регламентації дій учасників земельних відносин, формування сприятливого для здійснення господарювання на землі економічного середовища, застосування заходів адміністративного впливу на землевласників і землекористувачів та покращення режиму екологізації земель</w:t>
      </w:r>
      <w:r w:rsidRPr="00F515F4">
        <w:rPr>
          <w:sz w:val="28"/>
          <w:szCs w:val="28"/>
          <w:lang w:val="uk-UA"/>
        </w:rPr>
        <w:t xml:space="preserve">. </w:t>
      </w:r>
    </w:p>
    <w:p w:rsidR="00081F0F" w:rsidRPr="00F515F4" w:rsidRDefault="00081F0F" w:rsidP="00081F0F">
      <w:pPr>
        <w:tabs>
          <w:tab w:val="num" w:pos="900"/>
        </w:tabs>
        <w:spacing w:line="360" w:lineRule="auto"/>
        <w:ind w:firstLine="720"/>
        <w:jc w:val="both"/>
        <w:rPr>
          <w:bCs/>
          <w:sz w:val="28"/>
          <w:szCs w:val="28"/>
          <w:lang w:val="uk-UA"/>
        </w:rPr>
      </w:pPr>
      <w:r w:rsidRPr="00F515F4">
        <w:rPr>
          <w:i/>
          <w:sz w:val="28"/>
          <w:szCs w:val="28"/>
          <w:lang w:val="uk-UA"/>
        </w:rPr>
        <w:t xml:space="preserve">Наукова новизна одержаних результатів </w:t>
      </w:r>
      <w:r w:rsidRPr="00F515F4">
        <w:rPr>
          <w:sz w:val="28"/>
          <w:szCs w:val="28"/>
          <w:lang w:val="uk-UA"/>
        </w:rPr>
        <w:t xml:space="preserve">визначається сукупністю теоретичних і методичних положень, висновків щодо вдосконалення державного регулювання земельних відносин. Дисертантом вперше в науці державного управління на теоретичному рівні представлено </w:t>
      </w:r>
      <w:r w:rsidRPr="00F515F4">
        <w:rPr>
          <w:rStyle w:val="1"/>
          <w:rFonts w:ascii="Times New Roman" w:hAnsi="Times New Roman" w:cs="Times New Roman"/>
          <w:sz w:val="28"/>
          <w:szCs w:val="28"/>
          <w:lang w:val="uk-UA"/>
        </w:rPr>
        <w:t>сутність поняття організаційно-економічного механізму державного регулювання земельних відносин як сукупності економічних важелів, поєднання яких дозволяє досягти надходження необхідних ресурсів для ефективного використання землі у напрямі отримання максимального прибутку від здійснення господарської діяльності, що досягається за рахунок комплексу організаційних механізмів державного регулювання, які в процесі взаємодії і взаємозв'язку із економічними здійснюють активний вплив на економічний інтерес землевласників та землекористувачів, стимулюючи їх до збільшення обсягів виробництва та поліпшення якості продукції на основі раціонального використання та охорони належних їм земельних ресурсів</w:t>
      </w:r>
      <w:r w:rsidRPr="00F515F4">
        <w:rPr>
          <w:bCs/>
          <w:sz w:val="28"/>
          <w:szCs w:val="28"/>
          <w:lang w:val="uk-UA"/>
        </w:rPr>
        <w:t>.</w:t>
      </w:r>
    </w:p>
    <w:p w:rsidR="00081F0F" w:rsidRPr="00F515F4" w:rsidRDefault="00081F0F" w:rsidP="00081F0F">
      <w:pPr>
        <w:spacing w:line="360" w:lineRule="auto"/>
        <w:ind w:firstLine="720"/>
        <w:jc w:val="both"/>
        <w:rPr>
          <w:iCs/>
          <w:sz w:val="28"/>
          <w:szCs w:val="28"/>
          <w:lang w:val="uk-UA"/>
        </w:rPr>
      </w:pPr>
      <w:r w:rsidRPr="00F515F4">
        <w:rPr>
          <w:bCs/>
          <w:sz w:val="28"/>
          <w:szCs w:val="28"/>
          <w:lang w:val="uk-UA"/>
        </w:rPr>
        <w:lastRenderedPageBreak/>
        <w:t xml:space="preserve">Також у дисертації удосконалено </w:t>
      </w:r>
      <w:r w:rsidRPr="00F515F4">
        <w:rPr>
          <w:rStyle w:val="1"/>
          <w:rFonts w:ascii="Times New Roman" w:hAnsi="Times New Roman" w:cs="Times New Roman"/>
          <w:sz w:val="28"/>
          <w:szCs w:val="28"/>
          <w:lang w:val="uk-UA"/>
        </w:rPr>
        <w:t>зміст механізму функціонування ринку землі як процесу органічної взаємодії органів державної влади, місцевого самоврядування та інфраструктури ринку землі, з одного боку, та ринкових операцій, - з іншого, які впливають на діяльність суб'єктів ринку з приводу здійснення реалізації земельних трансакцій</w:t>
      </w:r>
    </w:p>
    <w:p w:rsidR="00081F0F" w:rsidRPr="00F515F4" w:rsidRDefault="00081F0F" w:rsidP="00081F0F">
      <w:pPr>
        <w:tabs>
          <w:tab w:val="num" w:pos="900"/>
        </w:tabs>
        <w:spacing w:line="360" w:lineRule="auto"/>
        <w:ind w:firstLine="720"/>
        <w:jc w:val="both"/>
        <w:rPr>
          <w:sz w:val="28"/>
          <w:szCs w:val="28"/>
          <w:lang w:val="uk-UA"/>
        </w:rPr>
      </w:pPr>
      <w:r w:rsidRPr="00F515F4">
        <w:rPr>
          <w:sz w:val="28"/>
          <w:szCs w:val="28"/>
          <w:lang w:val="uk-UA"/>
        </w:rPr>
        <w:t xml:space="preserve">Поряд з цим, у дисертаційній роботі набули подальшого розвитку пропозиції щодо </w:t>
      </w:r>
      <w:r w:rsidRPr="00F515F4">
        <w:rPr>
          <w:rStyle w:val="1"/>
          <w:rFonts w:ascii="Times New Roman" w:hAnsi="Times New Roman" w:cs="Times New Roman"/>
          <w:sz w:val="28"/>
          <w:szCs w:val="28"/>
          <w:lang w:val="uk-UA"/>
        </w:rPr>
        <w:t>шляхи розвитку земельних відносин у напрямі підвищення еколого-економічної ефективності використання земель і вдосконалення іпотечних, орендних земельних відносин, а також операцій щодо купівлі-продажу земель, їх обміну, дарування та спадкування, що дасть можливість суб'єктам вільно розпоряджатися належними їм земельними ділянками, залучати вільні кошти на розвиток їх діяльності та отримувати додатковий ефект від впровадження нових досягнень науки й екологічних заходів у сфері землекористування.</w:t>
      </w:r>
    </w:p>
    <w:p w:rsidR="00081F0F" w:rsidRPr="00F515F4" w:rsidRDefault="00081F0F" w:rsidP="00081F0F">
      <w:pPr>
        <w:pStyle w:val="a6"/>
        <w:widowControl w:val="0"/>
        <w:tabs>
          <w:tab w:val="left" w:pos="0"/>
        </w:tabs>
        <w:spacing w:line="360" w:lineRule="auto"/>
        <w:ind w:firstLine="720"/>
      </w:pPr>
      <w:r w:rsidRPr="00F515F4">
        <w:t>В цілому, слід зазначити, що дисертаційна робота Базарко І.М. “</w:t>
      </w:r>
      <w:r w:rsidRPr="00F515F4">
        <w:rPr>
          <w:bCs/>
        </w:rPr>
        <w:t>Організаційно-економічний механізм державного регулювання земельних відносин</w:t>
      </w:r>
      <w:r w:rsidRPr="00F515F4">
        <w:t xml:space="preserve">” є завершеним науковим дослідженням, яке містить теоретичні розробки та практичні пропозиції щодо удосконалення </w:t>
      </w:r>
      <w:r w:rsidRPr="00F515F4">
        <w:rPr>
          <w:bCs/>
        </w:rPr>
        <w:t>державного регулювання земельних відносин шляхом запровадження дієвого  організаційно-економічного механізму</w:t>
      </w:r>
      <w:r w:rsidRPr="00F515F4">
        <w:t>.</w:t>
      </w:r>
    </w:p>
    <w:p w:rsidR="00081F0F" w:rsidRPr="00F515F4" w:rsidRDefault="00081F0F" w:rsidP="00081F0F">
      <w:pPr>
        <w:pStyle w:val="Bodytext1"/>
        <w:shd w:val="clear" w:color="auto" w:fill="auto"/>
        <w:spacing w:line="360" w:lineRule="auto"/>
        <w:ind w:firstLine="560"/>
        <w:rPr>
          <w:rFonts w:ascii="Times New Roman" w:hAnsi="Times New Roman" w:cs="Times New Roman"/>
          <w:sz w:val="28"/>
          <w:szCs w:val="28"/>
        </w:rPr>
      </w:pPr>
      <w:r w:rsidRPr="00F515F4">
        <w:rPr>
          <w:rFonts w:ascii="Times New Roman" w:hAnsi="Times New Roman" w:cs="Times New Roman"/>
          <w:i/>
          <w:sz w:val="28"/>
          <w:szCs w:val="28"/>
        </w:rPr>
        <w:t>Достовірність одержаних результатів дослідження.</w:t>
      </w:r>
      <w:r w:rsidRPr="00F515F4">
        <w:rPr>
          <w:rFonts w:ascii="Times New Roman" w:hAnsi="Times New Roman" w:cs="Times New Roman"/>
          <w:b/>
          <w:sz w:val="28"/>
          <w:szCs w:val="28"/>
        </w:rPr>
        <w:t xml:space="preserve"> </w:t>
      </w:r>
      <w:r w:rsidRPr="00F515F4">
        <w:rPr>
          <w:rFonts w:ascii="Times New Roman" w:hAnsi="Times New Roman" w:cs="Times New Roman"/>
          <w:sz w:val="28"/>
          <w:szCs w:val="28"/>
        </w:rPr>
        <w:t xml:space="preserve">Дисертаційна робота здобувача є завершеною науковою роботою. Вважаємо, що одержані результати дослідження є достовірними, оскільки вони підкріплюються адекватними методами проведення наукових досліджень: </w:t>
      </w:r>
      <w:r w:rsidRPr="00F515F4">
        <w:rPr>
          <w:rStyle w:val="1"/>
          <w:rFonts w:ascii="Times New Roman" w:hAnsi="Times New Roman" w:cs="Times New Roman"/>
          <w:sz w:val="28"/>
          <w:szCs w:val="28"/>
        </w:rPr>
        <w:t xml:space="preserve">історичним; монографічним; статистико-економічні; графічний; абстрагування. </w:t>
      </w:r>
      <w:r w:rsidRPr="00F515F4">
        <w:rPr>
          <w:rFonts w:ascii="Times New Roman" w:hAnsi="Times New Roman" w:cs="Times New Roman"/>
          <w:sz w:val="28"/>
          <w:szCs w:val="28"/>
        </w:rPr>
        <w:t>Така сукупність дослідницьких технологій уможливлює як одержання важливої наукової  інформації, так і її несуперечливу інтерпретацію пошукувачем.</w:t>
      </w:r>
    </w:p>
    <w:p w:rsidR="00081F0F" w:rsidRPr="00F515F4" w:rsidRDefault="00081F0F" w:rsidP="00081F0F">
      <w:pPr>
        <w:widowControl w:val="0"/>
        <w:spacing w:line="360" w:lineRule="auto"/>
        <w:ind w:firstLine="720"/>
        <w:jc w:val="both"/>
        <w:rPr>
          <w:sz w:val="28"/>
          <w:szCs w:val="28"/>
          <w:lang w:val="uk-UA"/>
        </w:rPr>
      </w:pPr>
      <w:r w:rsidRPr="00F515F4">
        <w:rPr>
          <w:sz w:val="28"/>
          <w:szCs w:val="28"/>
          <w:lang w:val="uk-UA"/>
        </w:rPr>
        <w:t xml:space="preserve">Дисертаційна робота має логічно побудовану структуру, містить переконливі теоретичні узагальнення, володіє чіткою методичною спрямованістю виконання досліджень, завершується висновками, що </w:t>
      </w:r>
      <w:r w:rsidRPr="00F515F4">
        <w:rPr>
          <w:sz w:val="28"/>
          <w:szCs w:val="28"/>
          <w:lang w:val="uk-UA"/>
        </w:rPr>
        <w:lastRenderedPageBreak/>
        <w:t>витікають зі змісту та результатів досліджень. Достовірність практичних розробок автора підтверджена відповідними актами впровадження результатів дослідження.</w:t>
      </w:r>
    </w:p>
    <w:p w:rsidR="00081F0F" w:rsidRPr="00F515F4" w:rsidRDefault="00081F0F" w:rsidP="00081F0F">
      <w:pPr>
        <w:pStyle w:val="ab"/>
        <w:widowControl w:val="0"/>
        <w:spacing w:line="360" w:lineRule="auto"/>
        <w:ind w:left="0" w:firstLine="720"/>
        <w:jc w:val="both"/>
        <w:rPr>
          <w:sz w:val="28"/>
          <w:szCs w:val="28"/>
          <w:lang w:val="uk-UA"/>
        </w:rPr>
      </w:pPr>
      <w:r w:rsidRPr="00F515F4">
        <w:rPr>
          <w:i/>
          <w:sz w:val="28"/>
          <w:szCs w:val="28"/>
          <w:lang w:val="uk-UA"/>
        </w:rPr>
        <w:t>Практична цінність та пропозиції щодо використання одержаних результатів.</w:t>
      </w:r>
      <w:r w:rsidRPr="00F515F4">
        <w:rPr>
          <w:b/>
          <w:sz w:val="28"/>
          <w:szCs w:val="28"/>
          <w:lang w:val="uk-UA"/>
        </w:rPr>
        <w:t xml:space="preserve"> </w:t>
      </w:r>
      <w:r w:rsidRPr="00F515F4">
        <w:rPr>
          <w:sz w:val="28"/>
          <w:szCs w:val="28"/>
          <w:lang w:val="uk-UA"/>
        </w:rPr>
        <w:t xml:space="preserve">Окрім глибокого теоретичного аналізу, робота має практичну спрямованість, про що свідчить значна кількість практичних пропозицій, наведених у другому та третьому розділах. Прикладний аспект дослідження підтверджується впровадженням наукових результатів </w:t>
      </w:r>
      <w:r w:rsidRPr="00F515F4">
        <w:rPr>
          <w:rStyle w:val="1"/>
          <w:rFonts w:ascii="Times New Roman" w:hAnsi="Times New Roman" w:cs="Times New Roman"/>
          <w:sz w:val="28"/>
          <w:szCs w:val="28"/>
          <w:lang w:val="uk-UA"/>
        </w:rPr>
        <w:t>у Львівському регіональному інституті державного управління Національної академії державного управління при Президентові України (акт від 21 серпня 2014 р.); у структурних підрозділах квартирно-експлуатаційного відділу Міністерства оборони України у м. Львові (довідка №10/1 від 23 вересня 2014 р.); у приватному підприємстві "Землеустрій Плюс" (довідка № 01/09 від 22 вересня 2014 р.); у Державній екологічній інспекції м. Київ (акт від 22 вересня 2014 р.); у Державному підприємстві "Центр державного земельного кадастру" Херсонської області (довідка № 154/04 від 27 серпня 2015 р.)</w:t>
      </w:r>
      <w:r w:rsidRPr="00F515F4">
        <w:rPr>
          <w:sz w:val="28"/>
          <w:szCs w:val="28"/>
          <w:lang w:val="uk-UA"/>
        </w:rPr>
        <w:t>.</w:t>
      </w:r>
    </w:p>
    <w:p w:rsidR="00081F0F" w:rsidRPr="00F515F4" w:rsidRDefault="00081F0F" w:rsidP="00081F0F">
      <w:pPr>
        <w:pStyle w:val="ab"/>
        <w:widowControl w:val="0"/>
        <w:spacing w:line="360" w:lineRule="auto"/>
        <w:ind w:left="0" w:firstLine="720"/>
        <w:jc w:val="both"/>
        <w:rPr>
          <w:sz w:val="28"/>
          <w:szCs w:val="28"/>
          <w:lang w:val="uk-UA"/>
        </w:rPr>
      </w:pPr>
      <w:r w:rsidRPr="00F515F4">
        <w:rPr>
          <w:i/>
          <w:sz w:val="28"/>
          <w:szCs w:val="28"/>
          <w:lang w:val="uk-UA"/>
        </w:rPr>
        <w:t>Повнота отриманих результатів дослідження.</w:t>
      </w:r>
      <w:r w:rsidRPr="00F515F4">
        <w:rPr>
          <w:sz w:val="28"/>
          <w:szCs w:val="28"/>
          <w:lang w:val="uk-UA"/>
        </w:rPr>
        <w:t xml:space="preserve"> Результати дисертаційного дослідження опубліковані у дев’яти наукових працях, </w:t>
      </w:r>
      <w:r w:rsidRPr="00F515F4">
        <w:rPr>
          <w:rStyle w:val="1"/>
          <w:rFonts w:ascii="Times New Roman" w:hAnsi="Times New Roman" w:cs="Times New Roman"/>
          <w:sz w:val="28"/>
          <w:szCs w:val="28"/>
          <w:lang w:val="uk-UA"/>
        </w:rPr>
        <w:t>5 статей у виданнях, що належать до переліку фахових із державного управління, з них одна у зарубіжному виданні, та 4 тез доповідей у матеріалах науково-практичних конференцій</w:t>
      </w:r>
      <w:r w:rsidRPr="00F515F4">
        <w:rPr>
          <w:sz w:val="28"/>
          <w:szCs w:val="28"/>
          <w:lang w:val="uk-UA"/>
        </w:rPr>
        <w:t>. Зміст автореферату й основних положень дисертації є ідентичним.</w:t>
      </w:r>
    </w:p>
    <w:p w:rsidR="00081F0F" w:rsidRPr="00F515F4" w:rsidRDefault="00081F0F" w:rsidP="00081F0F">
      <w:pPr>
        <w:spacing w:line="360" w:lineRule="auto"/>
        <w:ind w:firstLine="709"/>
        <w:jc w:val="both"/>
        <w:rPr>
          <w:sz w:val="28"/>
          <w:szCs w:val="28"/>
          <w:lang w:val="uk-UA"/>
        </w:rPr>
      </w:pPr>
      <w:r w:rsidRPr="00F515F4">
        <w:rPr>
          <w:sz w:val="28"/>
          <w:szCs w:val="28"/>
          <w:lang w:val="uk-UA"/>
        </w:rPr>
        <w:t>Дисертаційна робота Базарко І.М. відзначається адекватністю та науковою завершеністю сформульованих та винесених на захист положень. Одним із важливих моментів у забезпеченні достовірності теоретичних висновків реаліям правової дійсності є уміле використання автором власного досвіду в інтерпретаціях науково-теоретичних конструкцій, глибоке розуміння викладеного матеріалу.</w:t>
      </w:r>
    </w:p>
    <w:p w:rsidR="00081F0F" w:rsidRPr="00F515F4" w:rsidRDefault="00081F0F" w:rsidP="00081F0F">
      <w:pPr>
        <w:spacing w:line="360" w:lineRule="auto"/>
        <w:ind w:firstLine="709"/>
        <w:jc w:val="both"/>
        <w:rPr>
          <w:sz w:val="28"/>
          <w:szCs w:val="28"/>
          <w:lang w:val="uk-UA"/>
        </w:rPr>
      </w:pPr>
      <w:r w:rsidRPr="00F515F4">
        <w:rPr>
          <w:rStyle w:val="a8"/>
          <w:b w:val="0"/>
          <w:sz w:val="28"/>
          <w:szCs w:val="28"/>
          <w:lang w:val="uk-UA"/>
        </w:rPr>
        <w:t xml:space="preserve">Разом з цим, </w:t>
      </w:r>
      <w:r w:rsidRPr="00F515F4">
        <w:rPr>
          <w:sz w:val="28"/>
          <w:szCs w:val="28"/>
          <w:lang w:val="uk-UA"/>
        </w:rPr>
        <w:t xml:space="preserve">дисертаційне дослідження, як і будь-яка творча праця, містить певні  дискусійні моменти, недоліки, висвітлення яких сприятиме </w:t>
      </w:r>
      <w:r w:rsidRPr="00F515F4">
        <w:rPr>
          <w:sz w:val="28"/>
          <w:szCs w:val="28"/>
          <w:lang w:val="uk-UA"/>
        </w:rPr>
        <w:lastRenderedPageBreak/>
        <w:t xml:space="preserve">більш повній та об'єктивній характеристиці результатів дисертаційного дослідження. </w:t>
      </w:r>
    </w:p>
    <w:p w:rsidR="00081F0F" w:rsidRPr="00F515F4" w:rsidRDefault="00081F0F" w:rsidP="00081F0F">
      <w:pPr>
        <w:pStyle w:val="a6"/>
        <w:widowControl w:val="0"/>
        <w:numPr>
          <w:ilvl w:val="0"/>
          <w:numId w:val="1"/>
        </w:numPr>
        <w:autoSpaceDE/>
        <w:autoSpaceDN/>
        <w:spacing w:line="360" w:lineRule="auto"/>
        <w:ind w:left="0" w:firstLine="720"/>
        <w:rPr>
          <w:bCs/>
        </w:rPr>
      </w:pPr>
      <w:r w:rsidRPr="00F515F4">
        <w:rPr>
          <w:bCs/>
        </w:rPr>
        <w:t>В роботі доцільно було би подати чіткіші пропозиції щодо вдосконалення існуючої Методики грошової оцінки земель, на основі якої будуть здійснювати операції із земельними ділянками;</w:t>
      </w:r>
    </w:p>
    <w:p w:rsidR="00081F0F" w:rsidRPr="00F515F4" w:rsidRDefault="00081F0F" w:rsidP="00081F0F">
      <w:pPr>
        <w:pStyle w:val="a6"/>
        <w:widowControl w:val="0"/>
        <w:numPr>
          <w:ilvl w:val="0"/>
          <w:numId w:val="1"/>
        </w:numPr>
        <w:autoSpaceDE/>
        <w:autoSpaceDN/>
        <w:spacing w:line="360" w:lineRule="auto"/>
        <w:ind w:left="0" w:firstLine="720"/>
        <w:rPr>
          <w:bCs/>
        </w:rPr>
      </w:pPr>
      <w:r w:rsidRPr="00F515F4">
        <w:rPr>
          <w:bCs/>
        </w:rPr>
        <w:t>В третьому розділі автор обґрунтовує механізм реалізації ринкових земельних відносин. Чи не вважає він, що операції із земельними ділянками в такому випадку стануть об’єктом спекуляцій з боку іноземців, які захочуть скупити українські чорноземи за безцінь?;</w:t>
      </w:r>
    </w:p>
    <w:p w:rsidR="00081F0F" w:rsidRPr="00F515F4" w:rsidRDefault="00081F0F" w:rsidP="00081F0F">
      <w:pPr>
        <w:pStyle w:val="a6"/>
        <w:widowControl w:val="0"/>
        <w:numPr>
          <w:ilvl w:val="0"/>
          <w:numId w:val="1"/>
        </w:numPr>
        <w:autoSpaceDE/>
        <w:autoSpaceDN/>
        <w:spacing w:line="360" w:lineRule="auto"/>
        <w:ind w:left="0" w:firstLine="720"/>
        <w:rPr>
          <w:bCs/>
        </w:rPr>
      </w:pPr>
      <w:r w:rsidRPr="00F515F4">
        <w:t>В дисертаційній роботі у контексті економічного механізму регулювання земельних відносин згадано процес формування цін на земельні ділянки, проте нечітко спрогнозовано розмір цін на них у майбутньому залежно від очікуваного доходу, який можна отримати від використання цих земельних наділів;</w:t>
      </w:r>
    </w:p>
    <w:p w:rsidR="00081F0F" w:rsidRPr="00F515F4" w:rsidRDefault="00081F0F" w:rsidP="00081F0F">
      <w:pPr>
        <w:pStyle w:val="a6"/>
        <w:widowControl w:val="0"/>
        <w:numPr>
          <w:ilvl w:val="0"/>
          <w:numId w:val="1"/>
        </w:numPr>
        <w:autoSpaceDE/>
        <w:autoSpaceDN/>
        <w:spacing w:line="360" w:lineRule="auto"/>
        <w:ind w:left="0" w:firstLine="720"/>
        <w:rPr>
          <w:bCs/>
        </w:rPr>
      </w:pPr>
      <w:r w:rsidRPr="00F515F4">
        <w:rPr>
          <w:bCs/>
        </w:rPr>
        <w:t>В роботі варто було би запропонувати розширити перелік повноважень такої державної інституції як Державне агентство земельних ресурсів, яке на сьогодні має достатньо вузьку компетенцію щодо регулювання земельних відносин;</w:t>
      </w:r>
    </w:p>
    <w:p w:rsidR="00081F0F" w:rsidRPr="00F515F4" w:rsidRDefault="00081F0F" w:rsidP="00081F0F">
      <w:pPr>
        <w:pStyle w:val="a6"/>
        <w:widowControl w:val="0"/>
        <w:numPr>
          <w:ilvl w:val="0"/>
          <w:numId w:val="1"/>
        </w:numPr>
        <w:autoSpaceDE/>
        <w:autoSpaceDN/>
        <w:spacing w:line="360" w:lineRule="auto"/>
        <w:ind w:left="0" w:firstLine="720"/>
        <w:rPr>
          <w:bCs/>
        </w:rPr>
      </w:pPr>
      <w:r w:rsidRPr="00F515F4">
        <w:t>В дисертаційній роботі</w:t>
      </w:r>
      <w:r w:rsidRPr="00F515F4">
        <w:rPr>
          <w:bCs/>
        </w:rPr>
        <w:t xml:space="preserve"> варто було би </w:t>
      </w:r>
      <w:r w:rsidRPr="00F515F4">
        <w:t>акцентувати увагу на науково-обґрунтовану концепцією Інституту землеустрою УААН, щодо досягнення сталого екологобезпечного землекористування (контурно-меліоративна організація території, агроландшафтна організація території).</w:t>
      </w:r>
    </w:p>
    <w:p w:rsidR="00081F0F" w:rsidRPr="00F515F4" w:rsidRDefault="00081F0F" w:rsidP="00081F0F">
      <w:pPr>
        <w:pStyle w:val="2"/>
        <w:spacing w:after="0" w:line="360" w:lineRule="auto"/>
        <w:ind w:left="0" w:firstLine="709"/>
        <w:jc w:val="both"/>
        <w:rPr>
          <w:sz w:val="28"/>
          <w:szCs w:val="28"/>
          <w:lang w:val="uk-UA"/>
        </w:rPr>
      </w:pPr>
      <w:r w:rsidRPr="00F515F4">
        <w:rPr>
          <w:sz w:val="28"/>
          <w:szCs w:val="28"/>
          <w:lang w:val="uk-UA"/>
        </w:rPr>
        <w:t>Загалом наукова новизна та актуальність теми, введення в науковий обіг нового матеріалу, глибокий аналіз проблематики, рівень вирішення поставлених завдань, науковий ступінь аргументації викладених у дисертації положень і висновків, їх п</w:t>
      </w:r>
      <w:r w:rsidRPr="00F515F4">
        <w:rPr>
          <w:bCs/>
          <w:sz w:val="28"/>
          <w:szCs w:val="28"/>
          <w:lang w:val="uk-UA"/>
        </w:rPr>
        <w:t xml:space="preserve">рактичне значення </w:t>
      </w:r>
      <w:r w:rsidRPr="00F515F4">
        <w:rPr>
          <w:sz w:val="28"/>
          <w:szCs w:val="28"/>
          <w:lang w:val="uk-UA"/>
        </w:rPr>
        <w:t xml:space="preserve">для подальшого використання, справляють загальне позитивне враження від представленої до захисту роботи І.М. Базарко. Його дисертація є цікавим, самостійним за характером, логічно завершеним дослідженням. Можна з упевненістю сказати про І.М. Базарко як про професійно підготовленого, кваліфікованого дослідника. </w:t>
      </w:r>
      <w:r w:rsidRPr="00F515F4">
        <w:rPr>
          <w:sz w:val="28"/>
          <w:szCs w:val="28"/>
          <w:lang w:val="uk-UA"/>
        </w:rPr>
        <w:lastRenderedPageBreak/>
        <w:t>Дисертаційна робота І.М. Базарко відповідає спеціальності</w:t>
      </w:r>
      <w:r w:rsidRPr="00F515F4">
        <w:rPr>
          <w:bCs/>
          <w:sz w:val="28"/>
          <w:szCs w:val="28"/>
          <w:lang w:val="uk-UA"/>
        </w:rPr>
        <w:t xml:space="preserve"> 25.00.02 - механізми державного управління</w:t>
      </w:r>
      <w:r w:rsidRPr="00F515F4">
        <w:rPr>
          <w:sz w:val="28"/>
          <w:szCs w:val="28"/>
          <w:lang w:val="uk-UA"/>
        </w:rPr>
        <w:t>.</w:t>
      </w:r>
    </w:p>
    <w:p w:rsidR="00081F0F" w:rsidRPr="00F515F4" w:rsidRDefault="00081F0F" w:rsidP="00081F0F">
      <w:pPr>
        <w:pStyle w:val="2"/>
        <w:spacing w:after="0" w:line="360" w:lineRule="auto"/>
        <w:ind w:left="0" w:firstLine="709"/>
        <w:jc w:val="both"/>
        <w:rPr>
          <w:sz w:val="28"/>
          <w:szCs w:val="28"/>
          <w:lang w:val="uk-UA"/>
        </w:rPr>
      </w:pPr>
      <w:r w:rsidRPr="00F515F4">
        <w:rPr>
          <w:sz w:val="28"/>
          <w:szCs w:val="28"/>
          <w:lang w:val="uk-UA"/>
        </w:rPr>
        <w:t>Таким чином, дисертація Івана Михайловича Базарко “</w:t>
      </w:r>
      <w:r w:rsidRPr="00F515F4">
        <w:rPr>
          <w:bCs/>
          <w:sz w:val="28"/>
          <w:szCs w:val="28"/>
          <w:lang w:val="uk-UA"/>
        </w:rPr>
        <w:t>Організаційно-економічний механізм державного регулювання земельних відносин</w:t>
      </w:r>
      <w:r w:rsidRPr="00F515F4">
        <w:rPr>
          <w:sz w:val="28"/>
          <w:szCs w:val="28"/>
          <w:lang w:val="uk-UA"/>
        </w:rPr>
        <w:t>” відповідає п.11, п. 12 вимог «Порядку присудження наукових ступенів і присвоєння вченого звання старшого наукового співробітника» і є самостійною завершеною працею, в якій отримано нові науково обґрунтовані результати,  що  у сукупності є суттєвим внеском у розвиток науки державного управління. Вище сказане дає підставу рекомендувати спеціалізованій вченій раді при Львівському регіональному інституті державного управління НАДУ при Президентові України присвоїти Базарко І.М. науковий ступінь кандидата наук з державного управління за спеціальністю – 25.00.02 – механізми державного управління.</w:t>
      </w:r>
    </w:p>
    <w:p w:rsidR="00081F0F" w:rsidRPr="00F515F4" w:rsidRDefault="00081F0F" w:rsidP="00081F0F">
      <w:pPr>
        <w:tabs>
          <w:tab w:val="left" w:pos="2743"/>
          <w:tab w:val="left" w:pos="9571"/>
        </w:tabs>
        <w:spacing w:line="360" w:lineRule="auto"/>
        <w:jc w:val="both"/>
        <w:rPr>
          <w:sz w:val="28"/>
          <w:szCs w:val="28"/>
          <w:lang w:val="uk-UA"/>
        </w:rPr>
      </w:pPr>
    </w:p>
    <w:p w:rsidR="00081F0F" w:rsidRPr="00F515F4" w:rsidRDefault="00081F0F" w:rsidP="00081F0F">
      <w:pPr>
        <w:tabs>
          <w:tab w:val="left" w:pos="2743"/>
          <w:tab w:val="left" w:pos="9571"/>
        </w:tabs>
        <w:spacing w:line="360" w:lineRule="auto"/>
        <w:jc w:val="both"/>
        <w:rPr>
          <w:sz w:val="28"/>
          <w:szCs w:val="28"/>
          <w:lang w:val="uk-UA"/>
        </w:rPr>
      </w:pPr>
      <w:r w:rsidRPr="00F515F4">
        <w:rPr>
          <w:sz w:val="28"/>
          <w:szCs w:val="28"/>
          <w:lang w:val="uk-UA"/>
        </w:rPr>
        <w:t xml:space="preserve"> Д</w:t>
      </w:r>
      <w:proofErr w:type="spellStart"/>
      <w:r w:rsidRPr="00F515F4">
        <w:rPr>
          <w:sz w:val="28"/>
          <w:szCs w:val="28"/>
        </w:rPr>
        <w:t>оцент</w:t>
      </w:r>
      <w:proofErr w:type="spellEnd"/>
      <w:r w:rsidRPr="00F515F4">
        <w:rPr>
          <w:sz w:val="28"/>
          <w:szCs w:val="28"/>
        </w:rPr>
        <w:t xml:space="preserve"> </w:t>
      </w:r>
      <w:proofErr w:type="spellStart"/>
      <w:r w:rsidRPr="00F515F4">
        <w:rPr>
          <w:sz w:val="28"/>
          <w:szCs w:val="28"/>
        </w:rPr>
        <w:t>кафедри</w:t>
      </w:r>
      <w:proofErr w:type="spellEnd"/>
      <w:r w:rsidRPr="00F515F4">
        <w:rPr>
          <w:sz w:val="28"/>
          <w:szCs w:val="28"/>
        </w:rPr>
        <w:t xml:space="preserve"> </w:t>
      </w:r>
      <w:proofErr w:type="spellStart"/>
      <w:r w:rsidRPr="00F515F4">
        <w:rPr>
          <w:sz w:val="28"/>
          <w:szCs w:val="28"/>
        </w:rPr>
        <w:t>землевпорядкування</w:t>
      </w:r>
      <w:proofErr w:type="spellEnd"/>
    </w:p>
    <w:p w:rsidR="00081F0F" w:rsidRPr="00F515F4" w:rsidRDefault="00081F0F" w:rsidP="00081F0F">
      <w:pPr>
        <w:tabs>
          <w:tab w:val="left" w:pos="2743"/>
          <w:tab w:val="left" w:pos="9571"/>
        </w:tabs>
        <w:spacing w:line="360" w:lineRule="auto"/>
        <w:jc w:val="both"/>
        <w:rPr>
          <w:sz w:val="28"/>
          <w:szCs w:val="28"/>
          <w:lang w:val="uk-UA"/>
        </w:rPr>
      </w:pPr>
      <w:r w:rsidRPr="00F515F4">
        <w:rPr>
          <w:sz w:val="28"/>
          <w:szCs w:val="28"/>
        </w:rPr>
        <w:t xml:space="preserve"> та кадастру</w:t>
      </w:r>
      <w:r w:rsidRPr="00F515F4">
        <w:rPr>
          <w:sz w:val="28"/>
          <w:szCs w:val="28"/>
          <w:lang w:val="uk-UA"/>
        </w:rPr>
        <w:t xml:space="preserve"> </w:t>
      </w:r>
      <w:r w:rsidRPr="00F515F4">
        <w:rPr>
          <w:sz w:val="28"/>
          <w:szCs w:val="28"/>
        </w:rPr>
        <w:t>Д</w:t>
      </w:r>
      <w:r w:rsidRPr="00F515F4">
        <w:rPr>
          <w:sz w:val="28"/>
          <w:szCs w:val="28"/>
          <w:lang w:val="uk-UA"/>
        </w:rPr>
        <w:t xml:space="preserve">ВНЗ </w:t>
      </w:r>
      <w:r w:rsidRPr="00F515F4">
        <w:rPr>
          <w:sz w:val="28"/>
          <w:szCs w:val="28"/>
        </w:rPr>
        <w:t>“</w:t>
      </w:r>
      <w:proofErr w:type="spellStart"/>
      <w:r w:rsidRPr="00F515F4">
        <w:rPr>
          <w:sz w:val="28"/>
          <w:szCs w:val="28"/>
        </w:rPr>
        <w:t>Ужгородський</w:t>
      </w:r>
      <w:proofErr w:type="spellEnd"/>
    </w:p>
    <w:p w:rsidR="00081F0F" w:rsidRPr="00F515F4" w:rsidRDefault="00081F0F" w:rsidP="00081F0F">
      <w:pPr>
        <w:tabs>
          <w:tab w:val="left" w:pos="2743"/>
          <w:tab w:val="left" w:pos="9571"/>
        </w:tabs>
        <w:spacing w:line="360" w:lineRule="auto"/>
        <w:jc w:val="both"/>
        <w:rPr>
          <w:sz w:val="28"/>
          <w:szCs w:val="28"/>
          <w:lang w:val="uk-UA"/>
        </w:rPr>
      </w:pPr>
      <w:r w:rsidRPr="00F515F4">
        <w:rPr>
          <w:sz w:val="28"/>
          <w:szCs w:val="28"/>
        </w:rPr>
        <w:t xml:space="preserve"> </w:t>
      </w:r>
      <w:proofErr w:type="spellStart"/>
      <w:r w:rsidRPr="00F515F4">
        <w:rPr>
          <w:sz w:val="28"/>
          <w:szCs w:val="28"/>
        </w:rPr>
        <w:t>національний</w:t>
      </w:r>
      <w:proofErr w:type="spellEnd"/>
      <w:r w:rsidRPr="00F515F4">
        <w:rPr>
          <w:sz w:val="28"/>
          <w:szCs w:val="28"/>
        </w:rPr>
        <w:t xml:space="preserve"> </w:t>
      </w:r>
      <w:proofErr w:type="spellStart"/>
      <w:r w:rsidRPr="00F515F4">
        <w:rPr>
          <w:sz w:val="28"/>
          <w:szCs w:val="28"/>
        </w:rPr>
        <w:t>університет</w:t>
      </w:r>
      <w:proofErr w:type="spellEnd"/>
      <w:r w:rsidRPr="00F515F4">
        <w:rPr>
          <w:sz w:val="28"/>
          <w:szCs w:val="28"/>
        </w:rPr>
        <w:t>”</w:t>
      </w:r>
      <w:r w:rsidRPr="00F515F4">
        <w:rPr>
          <w:sz w:val="28"/>
          <w:szCs w:val="28"/>
          <w:lang w:val="uk-UA"/>
        </w:rPr>
        <w:t xml:space="preserve">, </w:t>
      </w:r>
      <w:r w:rsidRPr="00F515F4">
        <w:rPr>
          <w:sz w:val="28"/>
          <w:szCs w:val="28"/>
        </w:rPr>
        <w:t>кандидат</w:t>
      </w:r>
    </w:p>
    <w:p w:rsidR="00081F0F" w:rsidRPr="00F515F4" w:rsidRDefault="00081F0F" w:rsidP="00081F0F">
      <w:pPr>
        <w:tabs>
          <w:tab w:val="left" w:pos="2743"/>
          <w:tab w:val="left" w:pos="9571"/>
        </w:tabs>
        <w:spacing w:line="360" w:lineRule="auto"/>
        <w:jc w:val="both"/>
        <w:rPr>
          <w:sz w:val="28"/>
          <w:szCs w:val="28"/>
          <w:lang w:val="uk-UA"/>
        </w:rPr>
      </w:pPr>
      <w:r w:rsidRPr="00F515F4">
        <w:rPr>
          <w:sz w:val="28"/>
          <w:szCs w:val="28"/>
        </w:rPr>
        <w:t xml:space="preserve"> наук з </w:t>
      </w:r>
      <w:proofErr w:type="gramStart"/>
      <w:r w:rsidRPr="00F515F4">
        <w:rPr>
          <w:sz w:val="28"/>
          <w:szCs w:val="28"/>
        </w:rPr>
        <w:t>державного</w:t>
      </w:r>
      <w:proofErr w:type="gramEnd"/>
      <w:r w:rsidRPr="00F515F4">
        <w:rPr>
          <w:sz w:val="28"/>
          <w:szCs w:val="28"/>
        </w:rPr>
        <w:t xml:space="preserve"> </w:t>
      </w:r>
      <w:proofErr w:type="spellStart"/>
      <w:r w:rsidRPr="00F515F4">
        <w:rPr>
          <w:sz w:val="28"/>
          <w:szCs w:val="28"/>
        </w:rPr>
        <w:t>управління</w:t>
      </w:r>
      <w:proofErr w:type="spellEnd"/>
      <w:r w:rsidRPr="00F515F4">
        <w:rPr>
          <w:sz w:val="28"/>
          <w:szCs w:val="28"/>
          <w:lang w:val="uk-UA"/>
        </w:rPr>
        <w:t xml:space="preserve">                                        В.Ю. Пересоляк</w:t>
      </w:r>
    </w:p>
    <w:p w:rsidR="00081F0F" w:rsidRPr="00F515F4" w:rsidRDefault="00081F0F" w:rsidP="00081F0F">
      <w:pPr>
        <w:pStyle w:val="ab"/>
        <w:spacing w:after="0" w:line="360" w:lineRule="auto"/>
        <w:ind w:firstLine="567"/>
        <w:rPr>
          <w:sz w:val="28"/>
          <w:szCs w:val="28"/>
        </w:rPr>
      </w:pPr>
    </w:p>
    <w:p w:rsidR="00081F0F" w:rsidRPr="00F515F4" w:rsidRDefault="00081F0F" w:rsidP="00081F0F">
      <w:pPr>
        <w:pStyle w:val="2"/>
        <w:spacing w:after="0" w:line="360" w:lineRule="auto"/>
        <w:ind w:left="0" w:firstLine="709"/>
        <w:jc w:val="both"/>
        <w:rPr>
          <w:sz w:val="28"/>
          <w:szCs w:val="28"/>
        </w:rPr>
      </w:pPr>
    </w:p>
    <w:p w:rsidR="00081F0F" w:rsidRPr="00F515F4" w:rsidRDefault="00081F0F" w:rsidP="00081F0F">
      <w:pPr>
        <w:rPr>
          <w:lang w:val="uk-UA"/>
        </w:rPr>
      </w:pPr>
    </w:p>
    <w:p w:rsidR="00D42F54" w:rsidRPr="00F515F4" w:rsidRDefault="00D42F54">
      <w:pPr>
        <w:rPr>
          <w:lang w:val="uk-UA"/>
        </w:rPr>
      </w:pPr>
    </w:p>
    <w:sectPr w:rsidR="00D42F54" w:rsidRPr="00F515F4" w:rsidSect="00EA1704">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D3" w:rsidRDefault="00D62BD3" w:rsidP="00EA1704">
      <w:r>
        <w:separator/>
      </w:r>
    </w:p>
  </w:endnote>
  <w:endnote w:type="continuationSeparator" w:id="0">
    <w:p w:rsidR="00D62BD3" w:rsidRDefault="00D62BD3" w:rsidP="00EA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84" w:rsidRDefault="00EA1704" w:rsidP="00751416">
    <w:pPr>
      <w:pStyle w:val="a3"/>
      <w:framePr w:wrap="around" w:vAnchor="text" w:hAnchor="margin" w:xAlign="right" w:y="1"/>
      <w:rPr>
        <w:rStyle w:val="a5"/>
      </w:rPr>
    </w:pPr>
    <w:r>
      <w:rPr>
        <w:rStyle w:val="a5"/>
      </w:rPr>
      <w:fldChar w:fldCharType="begin"/>
    </w:r>
    <w:r w:rsidR="00081F0F">
      <w:rPr>
        <w:rStyle w:val="a5"/>
      </w:rPr>
      <w:instrText xml:space="preserve">PAGE  </w:instrText>
    </w:r>
    <w:r>
      <w:rPr>
        <w:rStyle w:val="a5"/>
      </w:rPr>
      <w:fldChar w:fldCharType="end"/>
    </w:r>
  </w:p>
  <w:p w:rsidR="009B7184" w:rsidRDefault="00D62BD3" w:rsidP="009B71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84" w:rsidRDefault="00EA1704" w:rsidP="00751416">
    <w:pPr>
      <w:pStyle w:val="a3"/>
      <w:framePr w:wrap="around" w:vAnchor="text" w:hAnchor="margin" w:xAlign="right" w:y="1"/>
      <w:rPr>
        <w:rStyle w:val="a5"/>
      </w:rPr>
    </w:pPr>
    <w:r>
      <w:rPr>
        <w:rStyle w:val="a5"/>
      </w:rPr>
      <w:fldChar w:fldCharType="begin"/>
    </w:r>
    <w:r w:rsidR="00081F0F">
      <w:rPr>
        <w:rStyle w:val="a5"/>
      </w:rPr>
      <w:instrText xml:space="preserve">PAGE  </w:instrText>
    </w:r>
    <w:r>
      <w:rPr>
        <w:rStyle w:val="a5"/>
      </w:rPr>
      <w:fldChar w:fldCharType="separate"/>
    </w:r>
    <w:r w:rsidR="00F515F4">
      <w:rPr>
        <w:rStyle w:val="a5"/>
        <w:noProof/>
      </w:rPr>
      <w:t>1</w:t>
    </w:r>
    <w:r>
      <w:rPr>
        <w:rStyle w:val="a5"/>
      </w:rPr>
      <w:fldChar w:fldCharType="end"/>
    </w:r>
  </w:p>
  <w:p w:rsidR="009B7184" w:rsidRDefault="00D62BD3" w:rsidP="009B718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D3" w:rsidRDefault="00D62BD3" w:rsidP="00EA1704">
      <w:r>
        <w:separator/>
      </w:r>
    </w:p>
  </w:footnote>
  <w:footnote w:type="continuationSeparator" w:id="0">
    <w:p w:rsidR="00D62BD3" w:rsidRDefault="00D62BD3" w:rsidP="00EA1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25BA6"/>
    <w:multiLevelType w:val="hybridMultilevel"/>
    <w:tmpl w:val="8BBC288C"/>
    <w:lvl w:ilvl="0" w:tplc="0422000F">
      <w:start w:val="1"/>
      <w:numFmt w:val="decimal"/>
      <w:lvlText w:val="%1."/>
      <w:lvlJc w:val="left"/>
      <w:pPr>
        <w:tabs>
          <w:tab w:val="num" w:pos="1259"/>
        </w:tabs>
        <w:ind w:left="1457" w:hanging="170"/>
      </w:pPr>
      <w:rPr>
        <w:rFont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1F0F"/>
    <w:rsid w:val="00081F0F"/>
    <w:rsid w:val="002F04A0"/>
    <w:rsid w:val="007B7D0C"/>
    <w:rsid w:val="00D42F54"/>
    <w:rsid w:val="00D62BD3"/>
    <w:rsid w:val="00EA1704"/>
    <w:rsid w:val="00F515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0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1F0F"/>
    <w:pPr>
      <w:tabs>
        <w:tab w:val="center" w:pos="4677"/>
        <w:tab w:val="right" w:pos="9355"/>
      </w:tabs>
    </w:pPr>
  </w:style>
  <w:style w:type="character" w:customStyle="1" w:styleId="a4">
    <w:name w:val="Нижний колонтитул Знак"/>
    <w:basedOn w:val="a0"/>
    <w:link w:val="a3"/>
    <w:rsid w:val="00081F0F"/>
    <w:rPr>
      <w:rFonts w:ascii="Times New Roman" w:eastAsia="Times New Roman" w:hAnsi="Times New Roman" w:cs="Times New Roman"/>
      <w:sz w:val="24"/>
      <w:szCs w:val="24"/>
      <w:lang w:val="ru-RU" w:eastAsia="ru-RU"/>
    </w:rPr>
  </w:style>
  <w:style w:type="character" w:styleId="a5">
    <w:name w:val="page number"/>
    <w:basedOn w:val="a0"/>
    <w:rsid w:val="00081F0F"/>
  </w:style>
  <w:style w:type="paragraph" w:styleId="a6">
    <w:name w:val="Body Text"/>
    <w:basedOn w:val="a"/>
    <w:link w:val="a7"/>
    <w:rsid w:val="00081F0F"/>
    <w:pPr>
      <w:autoSpaceDE w:val="0"/>
      <w:autoSpaceDN w:val="0"/>
      <w:spacing w:line="336" w:lineRule="auto"/>
      <w:ind w:firstLine="851"/>
      <w:jc w:val="both"/>
    </w:pPr>
    <w:rPr>
      <w:sz w:val="28"/>
      <w:szCs w:val="28"/>
      <w:lang w:val="uk-UA"/>
    </w:rPr>
  </w:style>
  <w:style w:type="character" w:customStyle="1" w:styleId="a7">
    <w:name w:val="Основной текст Знак"/>
    <w:basedOn w:val="a0"/>
    <w:link w:val="a6"/>
    <w:rsid w:val="00081F0F"/>
    <w:rPr>
      <w:rFonts w:ascii="Times New Roman" w:eastAsia="Times New Roman" w:hAnsi="Times New Roman" w:cs="Times New Roman"/>
      <w:sz w:val="28"/>
      <w:szCs w:val="28"/>
      <w:lang w:eastAsia="ru-RU"/>
    </w:rPr>
  </w:style>
  <w:style w:type="character" w:styleId="a8">
    <w:name w:val="Strong"/>
    <w:basedOn w:val="a0"/>
    <w:qFormat/>
    <w:rsid w:val="00081F0F"/>
    <w:rPr>
      <w:b/>
      <w:bCs/>
    </w:rPr>
  </w:style>
  <w:style w:type="paragraph" w:styleId="2">
    <w:name w:val="Body Text Indent 2"/>
    <w:basedOn w:val="a"/>
    <w:link w:val="20"/>
    <w:rsid w:val="00081F0F"/>
    <w:pPr>
      <w:spacing w:after="120" w:line="480" w:lineRule="auto"/>
      <w:ind w:left="283"/>
    </w:pPr>
  </w:style>
  <w:style w:type="character" w:customStyle="1" w:styleId="20">
    <w:name w:val="Основной текст с отступом 2 Знак"/>
    <w:basedOn w:val="a0"/>
    <w:link w:val="2"/>
    <w:rsid w:val="00081F0F"/>
    <w:rPr>
      <w:rFonts w:ascii="Times New Roman" w:eastAsia="Times New Roman" w:hAnsi="Times New Roman" w:cs="Times New Roman"/>
      <w:sz w:val="24"/>
      <w:szCs w:val="24"/>
      <w:lang w:val="ru-RU" w:eastAsia="ru-RU"/>
    </w:rPr>
  </w:style>
  <w:style w:type="paragraph" w:styleId="a9">
    <w:name w:val="Title"/>
    <w:basedOn w:val="a"/>
    <w:link w:val="aa"/>
    <w:qFormat/>
    <w:rsid w:val="00081F0F"/>
    <w:pPr>
      <w:spacing w:line="360" w:lineRule="auto"/>
      <w:jc w:val="center"/>
    </w:pPr>
    <w:rPr>
      <w:b/>
      <w:bCs/>
      <w:lang w:val="uk-UA"/>
    </w:rPr>
  </w:style>
  <w:style w:type="character" w:customStyle="1" w:styleId="aa">
    <w:name w:val="Название Знак"/>
    <w:basedOn w:val="a0"/>
    <w:link w:val="a9"/>
    <w:rsid w:val="00081F0F"/>
    <w:rPr>
      <w:rFonts w:ascii="Times New Roman" w:eastAsia="Times New Roman" w:hAnsi="Times New Roman" w:cs="Times New Roman"/>
      <w:b/>
      <w:bCs/>
      <w:sz w:val="24"/>
      <w:szCs w:val="24"/>
      <w:lang w:eastAsia="ru-RU"/>
    </w:rPr>
  </w:style>
  <w:style w:type="character" w:customStyle="1" w:styleId="Bodytext2">
    <w:name w:val="Body text (2)_"/>
    <w:basedOn w:val="a0"/>
    <w:link w:val="Bodytext20"/>
    <w:locked/>
    <w:rsid w:val="00081F0F"/>
    <w:rPr>
      <w:sz w:val="19"/>
      <w:szCs w:val="19"/>
      <w:shd w:val="clear" w:color="auto" w:fill="FFFFFF"/>
    </w:rPr>
  </w:style>
  <w:style w:type="paragraph" w:customStyle="1" w:styleId="Bodytext20">
    <w:name w:val="Body text (2)"/>
    <w:basedOn w:val="a"/>
    <w:link w:val="Bodytext2"/>
    <w:rsid w:val="00081F0F"/>
    <w:pPr>
      <w:shd w:val="clear" w:color="auto" w:fill="FFFFFF"/>
      <w:spacing w:after="1140" w:line="240" w:lineRule="exact"/>
      <w:ind w:hanging="2160"/>
      <w:jc w:val="center"/>
    </w:pPr>
    <w:rPr>
      <w:rFonts w:asciiTheme="minorHAnsi" w:eastAsiaTheme="minorHAnsi" w:hAnsiTheme="minorHAnsi" w:cstheme="minorBidi"/>
      <w:sz w:val="19"/>
      <w:szCs w:val="19"/>
      <w:lang w:val="uk-UA" w:eastAsia="en-US"/>
    </w:rPr>
  </w:style>
  <w:style w:type="paragraph" w:styleId="ab">
    <w:name w:val="Body Text Indent"/>
    <w:basedOn w:val="a"/>
    <w:link w:val="ac"/>
    <w:rsid w:val="00081F0F"/>
    <w:pPr>
      <w:spacing w:after="120"/>
      <w:ind w:left="283"/>
    </w:pPr>
  </w:style>
  <w:style w:type="character" w:customStyle="1" w:styleId="ac">
    <w:name w:val="Основной текст с отступом Знак"/>
    <w:basedOn w:val="a0"/>
    <w:link w:val="ab"/>
    <w:rsid w:val="00081F0F"/>
    <w:rPr>
      <w:rFonts w:ascii="Times New Roman" w:eastAsia="Times New Roman" w:hAnsi="Times New Roman" w:cs="Times New Roman"/>
      <w:sz w:val="24"/>
      <w:szCs w:val="24"/>
      <w:lang w:val="ru-RU" w:eastAsia="ru-RU"/>
    </w:rPr>
  </w:style>
  <w:style w:type="character" w:customStyle="1" w:styleId="FontStyle241">
    <w:name w:val="Font Style241"/>
    <w:rsid w:val="00081F0F"/>
    <w:rPr>
      <w:rFonts w:ascii="Times New Roman" w:hAnsi="Times New Roman" w:cs="Times New Roman"/>
      <w:sz w:val="20"/>
      <w:szCs w:val="20"/>
    </w:rPr>
  </w:style>
  <w:style w:type="paragraph" w:customStyle="1" w:styleId="Style22">
    <w:name w:val="Style22"/>
    <w:basedOn w:val="a"/>
    <w:rsid w:val="00081F0F"/>
    <w:pPr>
      <w:widowControl w:val="0"/>
      <w:autoSpaceDE w:val="0"/>
      <w:autoSpaceDN w:val="0"/>
      <w:adjustRightInd w:val="0"/>
      <w:spacing w:line="320" w:lineRule="exact"/>
      <w:ind w:firstLine="581"/>
      <w:jc w:val="both"/>
    </w:pPr>
  </w:style>
  <w:style w:type="character" w:customStyle="1" w:styleId="1">
    <w:name w:val="Основной текст1"/>
    <w:rsid w:val="00081F0F"/>
    <w:rPr>
      <w:rFonts w:ascii="Arial" w:hAnsi="Arial" w:cs="Arial"/>
      <w:spacing w:val="0"/>
      <w:sz w:val="21"/>
      <w:szCs w:val="21"/>
    </w:rPr>
  </w:style>
  <w:style w:type="character" w:customStyle="1" w:styleId="Bodytext">
    <w:name w:val="Body text_"/>
    <w:link w:val="Bodytext1"/>
    <w:locked/>
    <w:rsid w:val="00081F0F"/>
    <w:rPr>
      <w:rFonts w:ascii="Arial" w:hAnsi="Arial"/>
      <w:sz w:val="21"/>
      <w:szCs w:val="21"/>
      <w:shd w:val="clear" w:color="auto" w:fill="FFFFFF"/>
    </w:rPr>
  </w:style>
  <w:style w:type="paragraph" w:customStyle="1" w:styleId="Bodytext1">
    <w:name w:val="Body text1"/>
    <w:basedOn w:val="a"/>
    <w:link w:val="Bodytext"/>
    <w:rsid w:val="00081F0F"/>
    <w:pPr>
      <w:shd w:val="clear" w:color="auto" w:fill="FFFFFF"/>
      <w:spacing w:line="264" w:lineRule="exact"/>
      <w:jc w:val="both"/>
    </w:pPr>
    <w:rPr>
      <w:rFonts w:ascii="Arial" w:eastAsiaTheme="minorHAnsi" w:hAnsi="Arial" w:cstheme="minorBidi"/>
      <w:sz w:val="21"/>
      <w:szCs w:val="21"/>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1838</Words>
  <Characters>10483</Characters>
  <Application>Microsoft Office Word</Application>
  <DocSecurity>0</DocSecurity>
  <Lines>87</Lines>
  <Paragraphs>24</Paragraphs>
  <ScaleCrop>false</ScaleCrop>
  <Company>Grizli777</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vladuslav</dc:creator>
  <cp:lastModifiedBy>User</cp:lastModifiedBy>
  <cp:revision>3</cp:revision>
  <dcterms:created xsi:type="dcterms:W3CDTF">2015-06-11T15:01:00Z</dcterms:created>
  <dcterms:modified xsi:type="dcterms:W3CDTF">2021-04-11T11:13:00Z</dcterms:modified>
</cp:coreProperties>
</file>