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5F" w:rsidRDefault="000C6A29" w:rsidP="00BF185F">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УДК </w:t>
      </w:r>
      <w:r w:rsidR="0039459D">
        <w:rPr>
          <w:rFonts w:ascii="Times New Roman" w:hAnsi="Times New Roman" w:cs="Times New Roman"/>
          <w:b/>
          <w:sz w:val="28"/>
          <w:szCs w:val="28"/>
        </w:rPr>
        <w:t>3</w:t>
      </w:r>
      <w:r w:rsidR="00834C5E">
        <w:rPr>
          <w:rFonts w:ascii="Times New Roman" w:hAnsi="Times New Roman" w:cs="Times New Roman"/>
          <w:b/>
          <w:sz w:val="28"/>
          <w:szCs w:val="28"/>
        </w:rPr>
        <w:t>1</w:t>
      </w:r>
      <w:r w:rsidR="0039459D">
        <w:rPr>
          <w:rFonts w:ascii="Times New Roman" w:hAnsi="Times New Roman" w:cs="Times New Roman"/>
          <w:b/>
          <w:sz w:val="28"/>
          <w:szCs w:val="28"/>
        </w:rPr>
        <w:t>4.18</w:t>
      </w:r>
      <w:r w:rsidR="00BF185F" w:rsidRPr="00BF185F">
        <w:rPr>
          <w:rFonts w:ascii="Times New Roman" w:hAnsi="Times New Roman" w:cs="Times New Roman"/>
          <w:b/>
          <w:sz w:val="28"/>
          <w:szCs w:val="28"/>
        </w:rPr>
        <w:t xml:space="preserve"> </w:t>
      </w:r>
    </w:p>
    <w:p w:rsidR="000C6A29" w:rsidRDefault="00BF185F" w:rsidP="00BF185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ОЦІНКА ЕФЕКТИВНОСТІ ТРУДОВИХ РЕСУРСІВ</w:t>
      </w:r>
      <w:r w:rsidR="009A0145">
        <w:rPr>
          <w:rFonts w:ascii="Times New Roman" w:hAnsi="Times New Roman" w:cs="Times New Roman"/>
          <w:b/>
          <w:sz w:val="28"/>
          <w:szCs w:val="28"/>
        </w:rPr>
        <w:t xml:space="preserve"> УЖГОРОДСЬКОГО РАЙОНУ</w:t>
      </w:r>
      <w:r>
        <w:rPr>
          <w:rFonts w:ascii="Times New Roman" w:hAnsi="Times New Roman" w:cs="Times New Roman"/>
          <w:b/>
          <w:sz w:val="28"/>
          <w:szCs w:val="28"/>
        </w:rPr>
        <w:t xml:space="preserve">  ЗАКАРПАТСЬКОЇ</w:t>
      </w:r>
      <w:r w:rsidRPr="000502F3">
        <w:rPr>
          <w:rFonts w:ascii="Times New Roman" w:hAnsi="Times New Roman" w:cs="Times New Roman"/>
          <w:b/>
          <w:sz w:val="28"/>
          <w:szCs w:val="28"/>
        </w:rPr>
        <w:t xml:space="preserve"> ОБЛАСТІ</w:t>
      </w:r>
    </w:p>
    <w:p w:rsidR="00BF185F" w:rsidRPr="00113EC6" w:rsidRDefault="00BF185F" w:rsidP="00BF185F">
      <w:pPr>
        <w:spacing w:after="0" w:line="240" w:lineRule="auto"/>
        <w:jc w:val="center"/>
        <w:rPr>
          <w:rFonts w:ascii="Times New Roman" w:hAnsi="Times New Roman" w:cs="Times New Roman"/>
          <w:b/>
          <w:sz w:val="28"/>
          <w:szCs w:val="28"/>
        </w:rPr>
      </w:pPr>
      <w:r w:rsidRPr="00113EC6">
        <w:rPr>
          <w:rFonts w:ascii="Times New Roman" w:hAnsi="Times New Roman" w:cs="Times New Roman"/>
          <w:b/>
          <w:sz w:val="28"/>
          <w:szCs w:val="28"/>
        </w:rPr>
        <w:t>Антонюк Оксана Сергіївна</w:t>
      </w:r>
    </w:p>
    <w:p w:rsidR="00BF185F" w:rsidRPr="00113EC6" w:rsidRDefault="00BF185F" w:rsidP="00BF185F">
      <w:pPr>
        <w:spacing w:after="0" w:line="240" w:lineRule="auto"/>
        <w:jc w:val="center"/>
        <w:rPr>
          <w:rFonts w:ascii="Times New Roman" w:hAnsi="Times New Roman" w:cs="Times New Roman"/>
          <w:sz w:val="28"/>
          <w:szCs w:val="28"/>
        </w:rPr>
      </w:pPr>
      <w:r w:rsidRPr="00113EC6">
        <w:rPr>
          <w:rFonts w:ascii="Times New Roman" w:hAnsi="Times New Roman" w:cs="Times New Roman"/>
          <w:sz w:val="28"/>
          <w:szCs w:val="28"/>
        </w:rPr>
        <w:t xml:space="preserve">старший викладач </w:t>
      </w:r>
    </w:p>
    <w:p w:rsidR="00BF185F" w:rsidRPr="00113EC6" w:rsidRDefault="00BF185F" w:rsidP="00BF185F">
      <w:pPr>
        <w:spacing w:after="0" w:line="240" w:lineRule="auto"/>
        <w:jc w:val="center"/>
        <w:rPr>
          <w:rFonts w:ascii="Times New Roman" w:hAnsi="Times New Roman" w:cs="Times New Roman"/>
          <w:sz w:val="28"/>
          <w:szCs w:val="28"/>
        </w:rPr>
      </w:pPr>
      <w:r w:rsidRPr="00113EC6">
        <w:rPr>
          <w:rFonts w:ascii="Times New Roman" w:hAnsi="Times New Roman" w:cs="Times New Roman"/>
          <w:sz w:val="28"/>
          <w:szCs w:val="28"/>
        </w:rPr>
        <w:t>ДВНЗ «Ужгородський національний університет»</w:t>
      </w:r>
    </w:p>
    <w:p w:rsidR="00834C5E" w:rsidRPr="00113EC6" w:rsidRDefault="00BF185F" w:rsidP="006524CD">
      <w:pPr>
        <w:spacing w:after="0" w:line="240" w:lineRule="auto"/>
        <w:jc w:val="center"/>
        <w:rPr>
          <w:rFonts w:ascii="Times New Roman" w:hAnsi="Times New Roman" w:cs="Times New Roman"/>
          <w:b/>
          <w:sz w:val="28"/>
          <w:szCs w:val="28"/>
        </w:rPr>
      </w:pPr>
      <w:r w:rsidRPr="00113EC6">
        <w:rPr>
          <w:rFonts w:ascii="Times New Roman" w:hAnsi="Times New Roman" w:cs="Times New Roman"/>
          <w:b/>
          <w:sz w:val="28"/>
          <w:szCs w:val="28"/>
        </w:rPr>
        <w:t>Шпак Катерина Василівна</w:t>
      </w:r>
    </w:p>
    <w:p w:rsidR="00834C5E" w:rsidRPr="00113EC6" w:rsidRDefault="006524CD" w:rsidP="006524CD">
      <w:pPr>
        <w:spacing w:after="0" w:line="240" w:lineRule="auto"/>
        <w:jc w:val="center"/>
        <w:rPr>
          <w:rFonts w:ascii="Times New Roman" w:hAnsi="Times New Roman" w:cs="Times New Roman"/>
          <w:sz w:val="28"/>
          <w:szCs w:val="28"/>
        </w:rPr>
      </w:pPr>
      <w:r w:rsidRPr="00113EC6">
        <w:rPr>
          <w:rFonts w:ascii="Times New Roman" w:hAnsi="Times New Roman" w:cs="Times New Roman"/>
          <w:sz w:val="28"/>
          <w:szCs w:val="28"/>
        </w:rPr>
        <w:t>с</w:t>
      </w:r>
      <w:r w:rsidR="00834C5E" w:rsidRPr="00113EC6">
        <w:rPr>
          <w:rFonts w:ascii="Times New Roman" w:hAnsi="Times New Roman" w:cs="Times New Roman"/>
          <w:sz w:val="28"/>
          <w:szCs w:val="28"/>
        </w:rPr>
        <w:t>тудентк</w:t>
      </w:r>
      <w:r w:rsidR="00BF185F" w:rsidRPr="00113EC6">
        <w:rPr>
          <w:rFonts w:ascii="Times New Roman" w:hAnsi="Times New Roman" w:cs="Times New Roman"/>
          <w:sz w:val="28"/>
          <w:szCs w:val="28"/>
        </w:rPr>
        <w:t>а кафедри фізичної географії та раціонального природокористування,</w:t>
      </w:r>
    </w:p>
    <w:p w:rsidR="00BF185F" w:rsidRPr="00113EC6" w:rsidRDefault="00BF185F" w:rsidP="00BF185F">
      <w:pPr>
        <w:spacing w:after="0" w:line="240" w:lineRule="auto"/>
        <w:jc w:val="center"/>
        <w:rPr>
          <w:rFonts w:ascii="Times New Roman" w:hAnsi="Times New Roman" w:cs="Times New Roman"/>
          <w:sz w:val="28"/>
          <w:szCs w:val="28"/>
        </w:rPr>
      </w:pPr>
      <w:r w:rsidRPr="00113EC6">
        <w:rPr>
          <w:rFonts w:ascii="Times New Roman" w:hAnsi="Times New Roman" w:cs="Times New Roman"/>
          <w:sz w:val="28"/>
          <w:szCs w:val="28"/>
        </w:rPr>
        <w:t>ДВНЗ «Ужгородський національний університет»</w:t>
      </w:r>
    </w:p>
    <w:p w:rsidR="00834C5E" w:rsidRPr="00113EC6" w:rsidRDefault="00834C5E" w:rsidP="00F143EA">
      <w:pPr>
        <w:spacing w:line="360" w:lineRule="auto"/>
        <w:rPr>
          <w:rFonts w:ascii="Times New Roman" w:hAnsi="Times New Roman" w:cs="Times New Roman"/>
          <w:sz w:val="28"/>
          <w:szCs w:val="28"/>
        </w:rPr>
      </w:pPr>
    </w:p>
    <w:p w:rsidR="001359C6" w:rsidRPr="00113EC6" w:rsidRDefault="00BF185F" w:rsidP="00113EC6">
      <w:pPr>
        <w:spacing w:after="0" w:line="360" w:lineRule="auto"/>
        <w:jc w:val="both"/>
        <w:rPr>
          <w:rFonts w:ascii="Times New Roman" w:hAnsi="Times New Roman" w:cs="Times New Roman"/>
          <w:sz w:val="24"/>
          <w:szCs w:val="24"/>
        </w:rPr>
      </w:pPr>
      <w:r w:rsidRPr="00113EC6">
        <w:rPr>
          <w:rFonts w:ascii="Times New Roman" w:hAnsi="Times New Roman" w:cs="Times New Roman"/>
          <w:b/>
          <w:sz w:val="24"/>
          <w:szCs w:val="24"/>
        </w:rPr>
        <w:t>Анотація.</w:t>
      </w:r>
      <w:r w:rsidRPr="00113EC6">
        <w:rPr>
          <w:rFonts w:ascii="Times New Roman" w:hAnsi="Times New Roman" w:cs="Times New Roman"/>
          <w:sz w:val="24"/>
          <w:szCs w:val="24"/>
        </w:rPr>
        <w:t xml:space="preserve"> </w:t>
      </w:r>
      <w:r w:rsidR="001359C6" w:rsidRPr="00113EC6">
        <w:rPr>
          <w:rFonts w:ascii="Times New Roman" w:hAnsi="Times New Roman" w:cs="Times New Roman"/>
          <w:sz w:val="24"/>
          <w:szCs w:val="24"/>
        </w:rPr>
        <w:t xml:space="preserve">В даній статті </w:t>
      </w:r>
      <w:r w:rsidRPr="00113EC6">
        <w:rPr>
          <w:rFonts w:ascii="Times New Roman" w:hAnsi="Times New Roman" w:cs="Times New Roman"/>
          <w:sz w:val="24"/>
          <w:szCs w:val="24"/>
        </w:rPr>
        <w:t>проаналізовано</w:t>
      </w:r>
      <w:r w:rsidR="00A528EA">
        <w:rPr>
          <w:rFonts w:ascii="Times New Roman" w:hAnsi="Times New Roman" w:cs="Times New Roman"/>
          <w:sz w:val="24"/>
          <w:szCs w:val="24"/>
        </w:rPr>
        <w:t xml:space="preserve"> </w:t>
      </w:r>
      <w:r w:rsidRPr="00113EC6">
        <w:rPr>
          <w:rFonts w:ascii="Times New Roman" w:hAnsi="Times New Roman" w:cs="Times New Roman"/>
          <w:sz w:val="24"/>
          <w:szCs w:val="24"/>
        </w:rPr>
        <w:t xml:space="preserve"> чисельність населення Закарпатської області</w:t>
      </w:r>
      <w:r w:rsidR="009A0145" w:rsidRPr="00113EC6">
        <w:rPr>
          <w:rFonts w:ascii="Times New Roman" w:hAnsi="Times New Roman" w:cs="Times New Roman"/>
          <w:sz w:val="24"/>
          <w:szCs w:val="24"/>
        </w:rPr>
        <w:t xml:space="preserve"> та Ужгородського району</w:t>
      </w:r>
      <w:r w:rsidR="00A528EA">
        <w:rPr>
          <w:rFonts w:ascii="Times New Roman" w:hAnsi="Times New Roman" w:cs="Times New Roman"/>
          <w:sz w:val="24"/>
          <w:szCs w:val="24"/>
        </w:rPr>
        <w:t xml:space="preserve"> за останні десять років згідно статистичних даних</w:t>
      </w:r>
      <w:r w:rsidR="009A0145" w:rsidRPr="00113EC6">
        <w:rPr>
          <w:rFonts w:ascii="Times New Roman" w:hAnsi="Times New Roman" w:cs="Times New Roman"/>
          <w:sz w:val="24"/>
          <w:szCs w:val="24"/>
        </w:rPr>
        <w:t xml:space="preserve">, </w:t>
      </w:r>
      <w:r w:rsidR="001359C6" w:rsidRPr="00113EC6">
        <w:rPr>
          <w:rFonts w:ascii="Times New Roman" w:hAnsi="Times New Roman" w:cs="Times New Roman"/>
          <w:sz w:val="24"/>
          <w:szCs w:val="24"/>
        </w:rPr>
        <w:t xml:space="preserve">досліджено </w:t>
      </w:r>
      <w:r w:rsidRPr="00113EC6">
        <w:rPr>
          <w:rFonts w:ascii="Times New Roman" w:hAnsi="Times New Roman" w:cs="Times New Roman"/>
          <w:sz w:val="24"/>
          <w:szCs w:val="24"/>
        </w:rPr>
        <w:t>трудові ресурси регіону</w:t>
      </w:r>
      <w:r w:rsidR="00AC44F6" w:rsidRPr="00113EC6">
        <w:rPr>
          <w:rFonts w:ascii="Times New Roman" w:hAnsi="Times New Roman" w:cs="Times New Roman"/>
          <w:sz w:val="24"/>
          <w:szCs w:val="24"/>
        </w:rPr>
        <w:t>,</w:t>
      </w:r>
      <w:r w:rsidR="00A528EA">
        <w:rPr>
          <w:rFonts w:ascii="Times New Roman" w:hAnsi="Times New Roman" w:cs="Times New Roman"/>
          <w:sz w:val="24"/>
          <w:szCs w:val="24"/>
        </w:rPr>
        <w:t xml:space="preserve"> статево-віковий склад населення,</w:t>
      </w:r>
      <w:r w:rsidRPr="00113EC6">
        <w:rPr>
          <w:rFonts w:ascii="Times New Roman" w:hAnsi="Times New Roman" w:cs="Times New Roman"/>
          <w:sz w:val="24"/>
          <w:szCs w:val="24"/>
        </w:rPr>
        <w:t xml:space="preserve"> визначено сфери зайнятості нас</w:t>
      </w:r>
      <w:r w:rsidR="00A528EA">
        <w:rPr>
          <w:rFonts w:ascii="Times New Roman" w:hAnsi="Times New Roman" w:cs="Times New Roman"/>
          <w:sz w:val="24"/>
          <w:szCs w:val="24"/>
        </w:rPr>
        <w:t>елення. Проаналізовано розвиток промисловості Ужгородського району, визначено основні напрямки зайнятості населення в секторах господарства області та адміністративного району</w:t>
      </w:r>
      <w:r w:rsidR="00677549">
        <w:rPr>
          <w:rFonts w:ascii="Times New Roman" w:hAnsi="Times New Roman" w:cs="Times New Roman"/>
          <w:sz w:val="24"/>
          <w:szCs w:val="24"/>
        </w:rPr>
        <w:t xml:space="preserve"> за останні п’ять років </w:t>
      </w:r>
      <w:r w:rsidR="00A528EA">
        <w:rPr>
          <w:rFonts w:ascii="Times New Roman" w:hAnsi="Times New Roman" w:cs="Times New Roman"/>
          <w:sz w:val="24"/>
          <w:szCs w:val="24"/>
        </w:rPr>
        <w:t>. Охарактеризовано кількість працюючого населення в Ужгородському районі Закарпатської області,</w:t>
      </w:r>
      <w:r w:rsidR="00677549">
        <w:rPr>
          <w:rFonts w:ascii="Times New Roman" w:hAnsi="Times New Roman" w:cs="Times New Roman"/>
          <w:sz w:val="24"/>
          <w:szCs w:val="24"/>
        </w:rPr>
        <w:t xml:space="preserve"> зроблено аналіз попиту та пропозиції на основні категорії </w:t>
      </w:r>
      <w:r w:rsidR="0031399E">
        <w:rPr>
          <w:rFonts w:ascii="Times New Roman" w:hAnsi="Times New Roman" w:cs="Times New Roman"/>
          <w:sz w:val="24"/>
          <w:szCs w:val="24"/>
        </w:rPr>
        <w:t>зайнятості у районі,</w:t>
      </w:r>
      <w:r w:rsidR="00A528EA">
        <w:rPr>
          <w:rFonts w:ascii="Times New Roman" w:hAnsi="Times New Roman" w:cs="Times New Roman"/>
          <w:sz w:val="24"/>
          <w:szCs w:val="24"/>
        </w:rPr>
        <w:t xml:space="preserve">  виділено </w:t>
      </w:r>
      <w:r w:rsidRPr="00113EC6">
        <w:rPr>
          <w:rFonts w:ascii="Times New Roman" w:hAnsi="Times New Roman" w:cs="Times New Roman"/>
          <w:sz w:val="24"/>
          <w:szCs w:val="24"/>
        </w:rPr>
        <w:t>основні проблеми, пов’язані із характером зайнятості в</w:t>
      </w:r>
      <w:r w:rsidR="009A0145" w:rsidRPr="00113EC6">
        <w:rPr>
          <w:rFonts w:ascii="Times New Roman" w:hAnsi="Times New Roman" w:cs="Times New Roman"/>
          <w:sz w:val="24"/>
          <w:szCs w:val="24"/>
        </w:rPr>
        <w:t xml:space="preserve"> Ужгородському районі</w:t>
      </w:r>
      <w:r w:rsidRPr="00113EC6">
        <w:rPr>
          <w:rFonts w:ascii="Times New Roman" w:hAnsi="Times New Roman" w:cs="Times New Roman"/>
          <w:sz w:val="24"/>
          <w:szCs w:val="24"/>
        </w:rPr>
        <w:t>, запропоновано шляхи вирішен</w:t>
      </w:r>
      <w:r w:rsidR="009A0145" w:rsidRPr="00113EC6">
        <w:rPr>
          <w:rFonts w:ascii="Times New Roman" w:hAnsi="Times New Roman" w:cs="Times New Roman"/>
          <w:sz w:val="24"/>
          <w:szCs w:val="24"/>
        </w:rPr>
        <w:t>ня проблеми безробіття в регіоні</w:t>
      </w:r>
      <w:r w:rsidR="009C26E7">
        <w:rPr>
          <w:rFonts w:ascii="Times New Roman" w:hAnsi="Times New Roman" w:cs="Times New Roman"/>
          <w:sz w:val="24"/>
          <w:szCs w:val="24"/>
        </w:rPr>
        <w:t xml:space="preserve"> , зокрема </w:t>
      </w:r>
      <w:r w:rsidR="009C26E7" w:rsidRPr="009C26E7">
        <w:rPr>
          <w:rFonts w:ascii="Times New Roman" w:hAnsi="Times New Roman" w:cs="Times New Roman"/>
          <w:sz w:val="24"/>
          <w:szCs w:val="24"/>
        </w:rPr>
        <w:t>шляхом активізації розвитку  сектору промислових виробництв</w:t>
      </w:r>
      <w:r w:rsidR="009C26E7">
        <w:rPr>
          <w:rFonts w:ascii="Times New Roman" w:hAnsi="Times New Roman" w:cs="Times New Roman"/>
          <w:sz w:val="24"/>
          <w:szCs w:val="24"/>
        </w:rPr>
        <w:t>.</w:t>
      </w:r>
    </w:p>
    <w:p w:rsidR="001359C6" w:rsidRPr="00113EC6" w:rsidRDefault="001359C6" w:rsidP="00113EC6">
      <w:pPr>
        <w:spacing w:after="0" w:line="360" w:lineRule="auto"/>
        <w:jc w:val="both"/>
        <w:rPr>
          <w:rFonts w:ascii="Times New Roman" w:hAnsi="Times New Roman" w:cs="Times New Roman"/>
          <w:sz w:val="24"/>
          <w:szCs w:val="24"/>
        </w:rPr>
      </w:pPr>
      <w:r w:rsidRPr="00113EC6">
        <w:rPr>
          <w:rFonts w:ascii="Times New Roman" w:hAnsi="Times New Roman" w:cs="Times New Roman"/>
          <w:b/>
          <w:sz w:val="24"/>
          <w:szCs w:val="24"/>
        </w:rPr>
        <w:t>Ключові слова:</w:t>
      </w:r>
      <w:r w:rsidRPr="00113EC6">
        <w:rPr>
          <w:rFonts w:ascii="Times New Roman" w:hAnsi="Times New Roman" w:cs="Times New Roman"/>
          <w:sz w:val="24"/>
          <w:szCs w:val="24"/>
        </w:rPr>
        <w:t xml:space="preserve"> населення, демографічна ситуація, трудові ресурси, безробіття, зайнятість населення</w:t>
      </w:r>
      <w:r w:rsidR="009A0145" w:rsidRPr="00113EC6">
        <w:rPr>
          <w:rFonts w:ascii="Times New Roman" w:hAnsi="Times New Roman" w:cs="Times New Roman"/>
          <w:sz w:val="24"/>
          <w:szCs w:val="24"/>
        </w:rPr>
        <w:t xml:space="preserve"> Ужгородського району</w:t>
      </w:r>
      <w:r w:rsidR="00BF185F" w:rsidRPr="00113EC6">
        <w:rPr>
          <w:rFonts w:ascii="Times New Roman" w:hAnsi="Times New Roman" w:cs="Times New Roman"/>
          <w:sz w:val="24"/>
          <w:szCs w:val="24"/>
        </w:rPr>
        <w:t>.</w:t>
      </w:r>
    </w:p>
    <w:p w:rsidR="00F143EA" w:rsidRPr="00113EC6" w:rsidRDefault="00F143EA" w:rsidP="00BF185F">
      <w:pPr>
        <w:spacing w:after="0" w:line="360" w:lineRule="auto"/>
        <w:jc w:val="both"/>
        <w:rPr>
          <w:rFonts w:ascii="Times New Roman" w:hAnsi="Times New Roman" w:cs="Times New Roman"/>
          <w:sz w:val="28"/>
          <w:szCs w:val="28"/>
        </w:rPr>
      </w:pPr>
    </w:p>
    <w:p w:rsidR="009A0145" w:rsidRPr="009A0145" w:rsidRDefault="009A0145" w:rsidP="009A0145">
      <w:pPr>
        <w:spacing w:line="360" w:lineRule="auto"/>
        <w:jc w:val="center"/>
        <w:rPr>
          <w:rFonts w:ascii="Times New Roman" w:hAnsi="Times New Roman" w:cs="Times New Roman"/>
          <w:b/>
          <w:sz w:val="24"/>
          <w:szCs w:val="24"/>
          <w:lang w:val="en-US"/>
        </w:rPr>
      </w:pPr>
      <w:r w:rsidRPr="009A0145">
        <w:rPr>
          <w:rFonts w:ascii="Times New Roman" w:hAnsi="Times New Roman" w:cs="Times New Roman"/>
          <w:b/>
          <w:sz w:val="24"/>
          <w:szCs w:val="24"/>
          <w:lang w:val="en"/>
        </w:rPr>
        <w:t>EVALUATION OF EFFICIENCY OF LABOR RESOURCES OF THE UZHHOROD DISTRICT OF THE TRANSCARPATHIAN REGION</w:t>
      </w:r>
    </w:p>
    <w:p w:rsidR="00F143EA" w:rsidRPr="00113EC6" w:rsidRDefault="00F143EA" w:rsidP="00F143EA">
      <w:pPr>
        <w:spacing w:line="360" w:lineRule="auto"/>
        <w:jc w:val="center"/>
        <w:rPr>
          <w:rFonts w:ascii="Times New Roman" w:hAnsi="Times New Roman" w:cs="Times New Roman"/>
          <w:b/>
          <w:sz w:val="28"/>
          <w:szCs w:val="28"/>
          <w:lang w:val="en-US"/>
        </w:rPr>
      </w:pPr>
      <w:r>
        <w:rPr>
          <w:rFonts w:ascii="Times New Roman" w:hAnsi="Times New Roman" w:cs="Times New Roman"/>
          <w:b/>
          <w:sz w:val="24"/>
          <w:szCs w:val="24"/>
          <w:lang w:val="en-US"/>
        </w:rPr>
        <w:tab/>
      </w:r>
      <w:proofErr w:type="spellStart"/>
      <w:r w:rsidRPr="00113EC6">
        <w:rPr>
          <w:rFonts w:ascii="Times New Roman" w:hAnsi="Times New Roman" w:cs="Times New Roman"/>
          <w:b/>
          <w:sz w:val="28"/>
          <w:szCs w:val="28"/>
          <w:lang w:val="en-US"/>
        </w:rPr>
        <w:t>Antoniuk</w:t>
      </w:r>
      <w:proofErr w:type="spellEnd"/>
      <w:r w:rsidRPr="00113EC6">
        <w:rPr>
          <w:rFonts w:ascii="Times New Roman" w:hAnsi="Times New Roman" w:cs="Times New Roman"/>
          <w:b/>
          <w:sz w:val="28"/>
          <w:szCs w:val="28"/>
          <w:lang w:val="en-US"/>
        </w:rPr>
        <w:t xml:space="preserve"> Oksana</w:t>
      </w:r>
      <w:r w:rsidRPr="00113EC6">
        <w:rPr>
          <w:rFonts w:ascii="Times New Roman" w:hAnsi="Times New Roman" w:cs="Times New Roman"/>
          <w:b/>
          <w:sz w:val="28"/>
          <w:szCs w:val="28"/>
        </w:rPr>
        <w:t>,</w:t>
      </w:r>
      <w:r w:rsidRPr="00113EC6">
        <w:rPr>
          <w:rFonts w:ascii="Times New Roman" w:hAnsi="Times New Roman" w:cs="Times New Roman"/>
          <w:b/>
          <w:sz w:val="28"/>
          <w:szCs w:val="28"/>
          <w:lang w:val="en-US"/>
        </w:rPr>
        <w:t xml:space="preserve"> </w:t>
      </w:r>
      <w:proofErr w:type="spellStart"/>
      <w:r w:rsidRPr="00113EC6">
        <w:rPr>
          <w:rFonts w:ascii="Times New Roman" w:hAnsi="Times New Roman" w:cs="Times New Roman"/>
          <w:b/>
          <w:sz w:val="28"/>
          <w:szCs w:val="28"/>
          <w:lang w:val="en-US"/>
        </w:rPr>
        <w:t>Shpak</w:t>
      </w:r>
      <w:proofErr w:type="spellEnd"/>
      <w:r w:rsidRPr="00113EC6">
        <w:rPr>
          <w:rFonts w:ascii="Times New Roman" w:hAnsi="Times New Roman" w:cs="Times New Roman"/>
          <w:b/>
          <w:sz w:val="28"/>
          <w:szCs w:val="28"/>
          <w:lang w:val="en-US"/>
        </w:rPr>
        <w:t xml:space="preserve"> </w:t>
      </w:r>
      <w:proofErr w:type="spellStart"/>
      <w:r w:rsidRPr="00113EC6">
        <w:rPr>
          <w:rFonts w:ascii="Times New Roman" w:hAnsi="Times New Roman" w:cs="Times New Roman"/>
          <w:b/>
          <w:sz w:val="28"/>
          <w:szCs w:val="28"/>
          <w:lang w:val="en-US"/>
        </w:rPr>
        <w:t>Kateryna</w:t>
      </w:r>
      <w:proofErr w:type="spellEnd"/>
    </w:p>
    <w:p w:rsidR="00F143EA" w:rsidRPr="00113EC6" w:rsidRDefault="00F143EA" w:rsidP="00F143EA">
      <w:pPr>
        <w:spacing w:line="360" w:lineRule="auto"/>
        <w:jc w:val="center"/>
        <w:rPr>
          <w:rFonts w:ascii="Times New Roman" w:hAnsi="Times New Roman" w:cs="Times New Roman"/>
          <w:sz w:val="28"/>
          <w:szCs w:val="28"/>
        </w:rPr>
      </w:pPr>
      <w:proofErr w:type="spellStart"/>
      <w:proofErr w:type="gramStart"/>
      <w:r w:rsidRPr="00113EC6">
        <w:rPr>
          <w:rFonts w:ascii="Times New Roman" w:hAnsi="Times New Roman" w:cs="Times New Roman"/>
          <w:sz w:val="28"/>
          <w:szCs w:val="28"/>
          <w:lang w:val="en-US"/>
        </w:rPr>
        <w:t>Uzhorod</w:t>
      </w:r>
      <w:proofErr w:type="spellEnd"/>
      <w:r w:rsidRPr="00113EC6">
        <w:rPr>
          <w:rFonts w:ascii="Times New Roman" w:hAnsi="Times New Roman" w:cs="Times New Roman"/>
          <w:sz w:val="28"/>
          <w:szCs w:val="28"/>
          <w:lang w:val="en-US"/>
        </w:rPr>
        <w:t xml:space="preserve"> </w:t>
      </w:r>
      <w:r w:rsidRPr="00113EC6">
        <w:rPr>
          <w:rFonts w:ascii="Times New Roman" w:hAnsi="Times New Roman" w:cs="Times New Roman"/>
          <w:sz w:val="28"/>
          <w:szCs w:val="28"/>
        </w:rPr>
        <w:t>,</w:t>
      </w:r>
      <w:proofErr w:type="gramEnd"/>
      <w:r w:rsidRPr="00113EC6">
        <w:rPr>
          <w:rFonts w:ascii="Times New Roman" w:hAnsi="Times New Roman" w:cs="Times New Roman"/>
          <w:sz w:val="28"/>
          <w:szCs w:val="28"/>
        </w:rPr>
        <w:t xml:space="preserve"> </w:t>
      </w:r>
      <w:r w:rsidRPr="00113EC6">
        <w:rPr>
          <w:rFonts w:ascii="Times New Roman" w:hAnsi="Times New Roman" w:cs="Times New Roman"/>
          <w:sz w:val="28"/>
          <w:szCs w:val="28"/>
          <w:lang w:val="en-US"/>
        </w:rPr>
        <w:t xml:space="preserve">DVNZ </w:t>
      </w:r>
      <w:r w:rsidRPr="00113EC6">
        <w:rPr>
          <w:rFonts w:ascii="Times New Roman" w:hAnsi="Times New Roman" w:cs="Times New Roman"/>
          <w:sz w:val="28"/>
          <w:szCs w:val="28"/>
        </w:rPr>
        <w:t>«</w:t>
      </w:r>
      <w:proofErr w:type="spellStart"/>
      <w:r w:rsidRPr="00113EC6">
        <w:rPr>
          <w:rFonts w:ascii="Times New Roman" w:hAnsi="Times New Roman" w:cs="Times New Roman"/>
          <w:sz w:val="28"/>
          <w:szCs w:val="28"/>
          <w:lang w:val="en-US"/>
        </w:rPr>
        <w:t>Uzhorod</w:t>
      </w:r>
      <w:proofErr w:type="spellEnd"/>
      <w:r w:rsidRPr="00113EC6">
        <w:rPr>
          <w:rFonts w:ascii="Times New Roman" w:hAnsi="Times New Roman" w:cs="Times New Roman"/>
          <w:sz w:val="28"/>
          <w:szCs w:val="28"/>
          <w:lang w:val="en-US"/>
        </w:rPr>
        <w:t xml:space="preserve"> </w:t>
      </w:r>
      <w:proofErr w:type="spellStart"/>
      <w:r w:rsidRPr="00113EC6">
        <w:rPr>
          <w:rFonts w:ascii="Times New Roman" w:hAnsi="Times New Roman" w:cs="Times New Roman"/>
          <w:sz w:val="28"/>
          <w:szCs w:val="28"/>
        </w:rPr>
        <w:t>National</w:t>
      </w:r>
      <w:proofErr w:type="spellEnd"/>
      <w:r w:rsidRPr="00113EC6">
        <w:rPr>
          <w:rFonts w:ascii="Times New Roman" w:hAnsi="Times New Roman" w:cs="Times New Roman"/>
          <w:sz w:val="28"/>
          <w:szCs w:val="28"/>
        </w:rPr>
        <w:t xml:space="preserve"> </w:t>
      </w:r>
      <w:proofErr w:type="spellStart"/>
      <w:r w:rsidRPr="00113EC6">
        <w:rPr>
          <w:rFonts w:ascii="Times New Roman" w:hAnsi="Times New Roman" w:cs="Times New Roman"/>
          <w:sz w:val="28"/>
          <w:szCs w:val="28"/>
        </w:rPr>
        <w:t>University</w:t>
      </w:r>
      <w:proofErr w:type="spellEnd"/>
      <w:r w:rsidRPr="00113EC6">
        <w:rPr>
          <w:rFonts w:ascii="Times New Roman" w:hAnsi="Times New Roman" w:cs="Times New Roman"/>
          <w:sz w:val="28"/>
          <w:szCs w:val="28"/>
        </w:rPr>
        <w:t>»</w:t>
      </w:r>
    </w:p>
    <w:p w:rsidR="009C26E7" w:rsidRPr="009C26E7" w:rsidRDefault="00F143EA" w:rsidP="0031399E">
      <w:pPr>
        <w:spacing w:line="360" w:lineRule="auto"/>
        <w:jc w:val="both"/>
        <w:rPr>
          <w:rFonts w:ascii="Times New Roman" w:eastAsia="Times New Roman" w:hAnsi="Times New Roman" w:cs="Times New Roman"/>
          <w:color w:val="202124"/>
          <w:sz w:val="24"/>
          <w:szCs w:val="24"/>
          <w:lang w:eastAsia="ru-RU"/>
        </w:rPr>
      </w:pPr>
      <w:proofErr w:type="spellStart"/>
      <w:r w:rsidRPr="00113EC6">
        <w:rPr>
          <w:rFonts w:ascii="Times New Roman" w:hAnsi="Times New Roman" w:cs="Times New Roman"/>
          <w:b/>
          <w:sz w:val="24"/>
          <w:szCs w:val="24"/>
        </w:rPr>
        <w:t>Summary</w:t>
      </w:r>
      <w:proofErr w:type="spellEnd"/>
      <w:r w:rsidRPr="00113EC6">
        <w:rPr>
          <w:rFonts w:ascii="Times New Roman" w:hAnsi="Times New Roman" w:cs="Times New Roman"/>
          <w:b/>
          <w:sz w:val="24"/>
          <w:szCs w:val="24"/>
        </w:rPr>
        <w:t>.</w:t>
      </w:r>
      <w:r w:rsidR="00403552" w:rsidRPr="00113EC6">
        <w:rPr>
          <w:rFonts w:ascii="Courier New" w:eastAsia="Times New Roman" w:hAnsi="Courier New" w:cs="Courier New"/>
          <w:color w:val="202124"/>
          <w:sz w:val="24"/>
          <w:szCs w:val="24"/>
          <w:lang w:val="en" w:eastAsia="ru-RU"/>
        </w:rPr>
        <w:t xml:space="preserve"> </w:t>
      </w:r>
      <w:r w:rsidR="009C26E7" w:rsidRPr="009C26E7">
        <w:rPr>
          <w:rFonts w:ascii="Times New Roman" w:eastAsia="Times New Roman" w:hAnsi="Times New Roman" w:cs="Times New Roman"/>
          <w:color w:val="202124"/>
          <w:sz w:val="24"/>
          <w:szCs w:val="24"/>
          <w:lang w:val="en" w:eastAsia="ru-RU"/>
        </w:rPr>
        <w:t xml:space="preserve">These articles analyze the population of </w:t>
      </w:r>
      <w:proofErr w:type="spellStart"/>
      <w:r w:rsidR="009C26E7" w:rsidRPr="009C26E7">
        <w:rPr>
          <w:rFonts w:ascii="Times New Roman" w:eastAsia="Times New Roman" w:hAnsi="Times New Roman" w:cs="Times New Roman"/>
          <w:color w:val="202124"/>
          <w:sz w:val="24"/>
          <w:szCs w:val="24"/>
          <w:lang w:val="en" w:eastAsia="ru-RU"/>
        </w:rPr>
        <w:t>Zakarpattia</w:t>
      </w:r>
      <w:proofErr w:type="spellEnd"/>
      <w:r w:rsidR="009C26E7" w:rsidRPr="009C26E7">
        <w:rPr>
          <w:rFonts w:ascii="Times New Roman" w:eastAsia="Times New Roman" w:hAnsi="Times New Roman" w:cs="Times New Roman"/>
          <w:color w:val="202124"/>
          <w:sz w:val="24"/>
          <w:szCs w:val="24"/>
          <w:lang w:val="en" w:eastAsia="ru-RU"/>
        </w:rPr>
        <w:t xml:space="preserve"> region and </w:t>
      </w:r>
      <w:proofErr w:type="spellStart"/>
      <w:r w:rsidR="009C26E7" w:rsidRPr="009C26E7">
        <w:rPr>
          <w:rFonts w:ascii="Times New Roman" w:eastAsia="Times New Roman" w:hAnsi="Times New Roman" w:cs="Times New Roman"/>
          <w:color w:val="202124"/>
          <w:sz w:val="24"/>
          <w:szCs w:val="24"/>
          <w:lang w:val="en" w:eastAsia="ru-RU"/>
        </w:rPr>
        <w:t>Uzhhorod</w:t>
      </w:r>
      <w:proofErr w:type="spellEnd"/>
      <w:r w:rsidR="009C26E7" w:rsidRPr="009C26E7">
        <w:rPr>
          <w:rFonts w:ascii="Times New Roman" w:eastAsia="Times New Roman" w:hAnsi="Times New Roman" w:cs="Times New Roman"/>
          <w:color w:val="202124"/>
          <w:sz w:val="24"/>
          <w:szCs w:val="24"/>
          <w:lang w:val="en" w:eastAsia="ru-RU"/>
        </w:rPr>
        <w:t xml:space="preserve"> district for the last ten years according to statistics, study the labor resources of the region, the state and age composition of the population, identify areas of employment. The development of industry of </w:t>
      </w:r>
      <w:proofErr w:type="spellStart"/>
      <w:r w:rsidR="009C26E7" w:rsidRPr="009C26E7">
        <w:rPr>
          <w:rFonts w:ascii="Times New Roman" w:eastAsia="Times New Roman" w:hAnsi="Times New Roman" w:cs="Times New Roman"/>
          <w:color w:val="202124"/>
          <w:sz w:val="24"/>
          <w:szCs w:val="24"/>
          <w:lang w:val="en" w:eastAsia="ru-RU"/>
        </w:rPr>
        <w:t>Uzhhorod</w:t>
      </w:r>
      <w:proofErr w:type="spellEnd"/>
      <w:r w:rsidR="009C26E7" w:rsidRPr="009C26E7">
        <w:rPr>
          <w:rFonts w:ascii="Times New Roman" w:eastAsia="Times New Roman" w:hAnsi="Times New Roman" w:cs="Times New Roman"/>
          <w:color w:val="202124"/>
          <w:sz w:val="24"/>
          <w:szCs w:val="24"/>
          <w:lang w:val="en" w:eastAsia="ru-RU"/>
        </w:rPr>
        <w:t xml:space="preserve"> district is analyzed, the main directions of employment in the sectors of farms of the region and the administrative district for the last years of development are determined.</w:t>
      </w:r>
      <w:r w:rsidR="009C26E7" w:rsidRPr="009C26E7">
        <w:rPr>
          <w:rFonts w:ascii="Times New Roman" w:hAnsi="Times New Roman" w:cs="Times New Roman"/>
        </w:rPr>
        <w:t xml:space="preserve"> </w:t>
      </w:r>
      <w:proofErr w:type="spellStart"/>
      <w:r w:rsidR="008C4EF2" w:rsidRPr="008C4EF2">
        <w:rPr>
          <w:rFonts w:ascii="Times New Roman" w:hAnsi="Times New Roman" w:cs="Times New Roman"/>
          <w:sz w:val="24"/>
          <w:szCs w:val="24"/>
        </w:rPr>
        <w:t>Today</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lastRenderedPageBreak/>
        <w:t>Uzhhorod</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district</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can</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be</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qualified</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as</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an</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agro-industrial</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region</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the</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leading</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role</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in</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the</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production</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sphere</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of</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which</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is</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occupied</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by</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agriculture</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and</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industry</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The</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share</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of</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the</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agricultural</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sector</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of</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the</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district</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in</w:t>
      </w:r>
      <w:proofErr w:type="spellEnd"/>
      <w:r w:rsidR="008C4EF2" w:rsidRPr="008C4EF2">
        <w:rPr>
          <w:rFonts w:ascii="Times New Roman" w:hAnsi="Times New Roman" w:cs="Times New Roman"/>
          <w:sz w:val="24"/>
          <w:szCs w:val="24"/>
        </w:rPr>
        <w:t xml:space="preserve"> 2018 </w:t>
      </w:r>
      <w:proofErr w:type="spellStart"/>
      <w:r w:rsidR="008C4EF2" w:rsidRPr="008C4EF2">
        <w:rPr>
          <w:rFonts w:ascii="Times New Roman" w:hAnsi="Times New Roman" w:cs="Times New Roman"/>
          <w:sz w:val="24"/>
          <w:szCs w:val="24"/>
        </w:rPr>
        <w:t>was</w:t>
      </w:r>
      <w:proofErr w:type="spellEnd"/>
      <w:r w:rsidR="008C4EF2" w:rsidRPr="008C4EF2">
        <w:rPr>
          <w:rFonts w:ascii="Times New Roman" w:hAnsi="Times New Roman" w:cs="Times New Roman"/>
          <w:sz w:val="24"/>
          <w:szCs w:val="24"/>
        </w:rPr>
        <w:t xml:space="preserve"> 2.2% </w:t>
      </w:r>
      <w:proofErr w:type="spellStart"/>
      <w:r w:rsidR="008C4EF2" w:rsidRPr="008C4EF2">
        <w:rPr>
          <w:rFonts w:ascii="Times New Roman" w:hAnsi="Times New Roman" w:cs="Times New Roman"/>
          <w:sz w:val="24"/>
          <w:szCs w:val="24"/>
        </w:rPr>
        <w:t>of</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the</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gross</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agricultural</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output</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of</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the</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country</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According</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to</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this</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indicator</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the</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region</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today</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consistently</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ranks</w:t>
      </w:r>
      <w:proofErr w:type="spellEnd"/>
      <w:r w:rsidR="008C4EF2" w:rsidRPr="008C4EF2">
        <w:rPr>
          <w:rFonts w:ascii="Times New Roman" w:hAnsi="Times New Roman" w:cs="Times New Roman"/>
          <w:sz w:val="24"/>
          <w:szCs w:val="24"/>
        </w:rPr>
        <w:t xml:space="preserve"> 26th </w:t>
      </w:r>
      <w:proofErr w:type="spellStart"/>
      <w:r w:rsidR="008C4EF2" w:rsidRPr="008C4EF2">
        <w:rPr>
          <w:rFonts w:ascii="Times New Roman" w:hAnsi="Times New Roman" w:cs="Times New Roman"/>
          <w:sz w:val="24"/>
          <w:szCs w:val="24"/>
        </w:rPr>
        <w:t>among</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other</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regions</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In</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the</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structure</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of</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agricultural</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production</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livestock</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is</w:t>
      </w:r>
      <w:proofErr w:type="spellEnd"/>
      <w:r w:rsidR="008C4EF2" w:rsidRPr="008C4EF2">
        <w:rPr>
          <w:rFonts w:ascii="Times New Roman" w:hAnsi="Times New Roman" w:cs="Times New Roman"/>
          <w:sz w:val="24"/>
          <w:szCs w:val="24"/>
        </w:rPr>
        <w:t xml:space="preserve"> 52.2%, </w:t>
      </w:r>
      <w:proofErr w:type="spellStart"/>
      <w:r w:rsidR="008C4EF2" w:rsidRPr="008C4EF2">
        <w:rPr>
          <w:rFonts w:ascii="Times New Roman" w:hAnsi="Times New Roman" w:cs="Times New Roman"/>
          <w:sz w:val="24"/>
          <w:szCs w:val="24"/>
        </w:rPr>
        <w:t>crop</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production</w:t>
      </w:r>
      <w:proofErr w:type="spellEnd"/>
      <w:r w:rsidR="008C4EF2" w:rsidRPr="008C4EF2">
        <w:rPr>
          <w:rFonts w:ascii="Times New Roman" w:hAnsi="Times New Roman" w:cs="Times New Roman"/>
          <w:sz w:val="24"/>
          <w:szCs w:val="24"/>
        </w:rPr>
        <w:t xml:space="preserve"> - 47.8%. </w:t>
      </w:r>
      <w:proofErr w:type="spellStart"/>
      <w:r w:rsidR="008C4EF2" w:rsidRPr="008C4EF2">
        <w:rPr>
          <w:rFonts w:ascii="Times New Roman" w:hAnsi="Times New Roman" w:cs="Times New Roman"/>
          <w:sz w:val="24"/>
          <w:szCs w:val="24"/>
        </w:rPr>
        <w:t>In</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the</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territorial</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division</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of</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labor</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agriculture</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in</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the</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area</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is</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represented</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by</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crop</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production</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production</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of</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potatoes</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vegetables</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berries</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grapes</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tobacco</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and</w:t>
      </w:r>
      <w:proofErr w:type="spellEnd"/>
      <w:r w:rsidR="008C4EF2" w:rsidRPr="008C4EF2">
        <w:rPr>
          <w:rFonts w:ascii="Times New Roman" w:hAnsi="Times New Roman" w:cs="Times New Roman"/>
          <w:sz w:val="24"/>
          <w:szCs w:val="24"/>
        </w:rPr>
        <w:t xml:space="preserve"> </w:t>
      </w:r>
      <w:proofErr w:type="spellStart"/>
      <w:r w:rsidR="008C4EF2" w:rsidRPr="008C4EF2">
        <w:rPr>
          <w:rFonts w:ascii="Times New Roman" w:hAnsi="Times New Roman" w:cs="Times New Roman"/>
          <w:sz w:val="24"/>
          <w:szCs w:val="24"/>
        </w:rPr>
        <w:t>more</w:t>
      </w:r>
      <w:proofErr w:type="spellEnd"/>
      <w:r w:rsidR="008C4EF2" w:rsidRPr="008C4EF2">
        <w:rPr>
          <w:rFonts w:ascii="Times New Roman" w:hAnsi="Times New Roman" w:cs="Times New Roman"/>
          <w:sz w:val="24"/>
          <w:szCs w:val="24"/>
        </w:rPr>
        <w:t>.</w:t>
      </w:r>
      <w:r w:rsidR="009C26E7" w:rsidRPr="009C26E7">
        <w:rPr>
          <w:rFonts w:ascii="Times New Roman" w:eastAsia="Times New Roman" w:hAnsi="Times New Roman" w:cs="Times New Roman"/>
          <w:color w:val="202124"/>
          <w:sz w:val="24"/>
          <w:szCs w:val="24"/>
          <w:lang w:val="en" w:eastAsia="ru-RU"/>
        </w:rPr>
        <w:t xml:space="preserve">The number of working population in </w:t>
      </w:r>
      <w:proofErr w:type="spellStart"/>
      <w:r w:rsidR="009C26E7" w:rsidRPr="009C26E7">
        <w:rPr>
          <w:rFonts w:ascii="Times New Roman" w:eastAsia="Times New Roman" w:hAnsi="Times New Roman" w:cs="Times New Roman"/>
          <w:color w:val="202124"/>
          <w:sz w:val="24"/>
          <w:szCs w:val="24"/>
          <w:lang w:val="en" w:eastAsia="ru-RU"/>
        </w:rPr>
        <w:t>Uzhhorod</w:t>
      </w:r>
      <w:proofErr w:type="spellEnd"/>
      <w:r w:rsidR="009C26E7" w:rsidRPr="009C26E7">
        <w:rPr>
          <w:rFonts w:ascii="Times New Roman" w:eastAsia="Times New Roman" w:hAnsi="Times New Roman" w:cs="Times New Roman"/>
          <w:color w:val="202124"/>
          <w:sz w:val="24"/>
          <w:szCs w:val="24"/>
          <w:lang w:val="en" w:eastAsia="ru-RU"/>
        </w:rPr>
        <w:t xml:space="preserve"> district of </w:t>
      </w:r>
      <w:proofErr w:type="spellStart"/>
      <w:r w:rsidR="009C26E7" w:rsidRPr="009C26E7">
        <w:rPr>
          <w:rFonts w:ascii="Times New Roman" w:eastAsia="Times New Roman" w:hAnsi="Times New Roman" w:cs="Times New Roman"/>
          <w:color w:val="202124"/>
          <w:sz w:val="24"/>
          <w:szCs w:val="24"/>
          <w:lang w:val="en" w:eastAsia="ru-RU"/>
        </w:rPr>
        <w:t>Zakarpattia</w:t>
      </w:r>
      <w:proofErr w:type="spellEnd"/>
      <w:r w:rsidR="009C26E7" w:rsidRPr="009C26E7">
        <w:rPr>
          <w:rFonts w:ascii="Times New Roman" w:eastAsia="Times New Roman" w:hAnsi="Times New Roman" w:cs="Times New Roman"/>
          <w:color w:val="202124"/>
          <w:sz w:val="24"/>
          <w:szCs w:val="24"/>
          <w:lang w:val="en" w:eastAsia="ru-RU"/>
        </w:rPr>
        <w:t xml:space="preserve"> region is characterized, the analysis of supply and demand for the main categories of employment in the district, the main problems related to the nature of employment in </w:t>
      </w:r>
      <w:proofErr w:type="spellStart"/>
      <w:r w:rsidR="009C26E7" w:rsidRPr="009C26E7">
        <w:rPr>
          <w:rFonts w:ascii="Times New Roman" w:eastAsia="Times New Roman" w:hAnsi="Times New Roman" w:cs="Times New Roman"/>
          <w:color w:val="202124"/>
          <w:sz w:val="24"/>
          <w:szCs w:val="24"/>
          <w:lang w:val="en" w:eastAsia="ru-RU"/>
        </w:rPr>
        <w:t>Uzhgorod</w:t>
      </w:r>
      <w:proofErr w:type="spellEnd"/>
      <w:r w:rsidR="009C26E7" w:rsidRPr="009C26E7">
        <w:rPr>
          <w:rFonts w:ascii="Times New Roman" w:eastAsia="Times New Roman" w:hAnsi="Times New Roman" w:cs="Times New Roman"/>
          <w:color w:val="202124"/>
          <w:sz w:val="24"/>
          <w:szCs w:val="24"/>
          <w:lang w:val="en" w:eastAsia="ru-RU"/>
        </w:rPr>
        <w:t xml:space="preserve"> district, suggested ways to s</w:t>
      </w:r>
      <w:r w:rsidR="009C26E7">
        <w:rPr>
          <w:rFonts w:ascii="Times New Roman" w:eastAsia="Times New Roman" w:hAnsi="Times New Roman" w:cs="Times New Roman"/>
          <w:color w:val="202124"/>
          <w:sz w:val="24"/>
          <w:szCs w:val="24"/>
          <w:lang w:val="en" w:eastAsia="ru-RU"/>
        </w:rPr>
        <w:t>olve unemployment in the region</w:t>
      </w:r>
      <w:r w:rsidR="009C26E7">
        <w:rPr>
          <w:rFonts w:ascii="Times New Roman" w:eastAsia="Times New Roman" w:hAnsi="Times New Roman" w:cs="Times New Roman"/>
          <w:color w:val="202124"/>
          <w:sz w:val="24"/>
          <w:szCs w:val="24"/>
          <w:lang w:eastAsia="ru-RU"/>
        </w:rPr>
        <w:t xml:space="preserve">, </w:t>
      </w:r>
      <w:proofErr w:type="spellStart"/>
      <w:r w:rsidR="009C26E7" w:rsidRPr="009C26E7">
        <w:rPr>
          <w:rFonts w:ascii="Times New Roman" w:eastAsia="Times New Roman" w:hAnsi="Times New Roman" w:cs="Times New Roman"/>
          <w:color w:val="202124"/>
          <w:sz w:val="24"/>
          <w:szCs w:val="24"/>
          <w:lang w:eastAsia="ru-RU"/>
        </w:rPr>
        <w:t>in</w:t>
      </w:r>
      <w:proofErr w:type="spellEnd"/>
      <w:r w:rsidR="009C26E7" w:rsidRPr="009C26E7">
        <w:rPr>
          <w:rFonts w:ascii="Times New Roman" w:eastAsia="Times New Roman" w:hAnsi="Times New Roman" w:cs="Times New Roman"/>
          <w:color w:val="202124"/>
          <w:sz w:val="24"/>
          <w:szCs w:val="24"/>
          <w:lang w:eastAsia="ru-RU"/>
        </w:rPr>
        <w:t xml:space="preserve"> </w:t>
      </w:r>
      <w:proofErr w:type="spellStart"/>
      <w:r w:rsidR="009C26E7" w:rsidRPr="009C26E7">
        <w:rPr>
          <w:rFonts w:ascii="Times New Roman" w:eastAsia="Times New Roman" w:hAnsi="Times New Roman" w:cs="Times New Roman"/>
          <w:color w:val="202124"/>
          <w:sz w:val="24"/>
          <w:szCs w:val="24"/>
          <w:lang w:eastAsia="ru-RU"/>
        </w:rPr>
        <w:t>particular</w:t>
      </w:r>
      <w:proofErr w:type="spellEnd"/>
      <w:r w:rsidR="009C26E7" w:rsidRPr="009C26E7">
        <w:rPr>
          <w:rFonts w:ascii="Times New Roman" w:eastAsia="Times New Roman" w:hAnsi="Times New Roman" w:cs="Times New Roman"/>
          <w:color w:val="202124"/>
          <w:sz w:val="24"/>
          <w:szCs w:val="24"/>
          <w:lang w:eastAsia="ru-RU"/>
        </w:rPr>
        <w:t xml:space="preserve"> </w:t>
      </w:r>
      <w:proofErr w:type="spellStart"/>
      <w:r w:rsidR="009C26E7" w:rsidRPr="009C26E7">
        <w:rPr>
          <w:rFonts w:ascii="Times New Roman" w:eastAsia="Times New Roman" w:hAnsi="Times New Roman" w:cs="Times New Roman"/>
          <w:color w:val="202124"/>
          <w:sz w:val="24"/>
          <w:szCs w:val="24"/>
          <w:lang w:eastAsia="ru-RU"/>
        </w:rPr>
        <w:t>by</w:t>
      </w:r>
      <w:proofErr w:type="spellEnd"/>
      <w:r w:rsidR="009C26E7" w:rsidRPr="009C26E7">
        <w:rPr>
          <w:rFonts w:ascii="Times New Roman" w:eastAsia="Times New Roman" w:hAnsi="Times New Roman" w:cs="Times New Roman"/>
          <w:color w:val="202124"/>
          <w:sz w:val="24"/>
          <w:szCs w:val="24"/>
          <w:lang w:eastAsia="ru-RU"/>
        </w:rPr>
        <w:t xml:space="preserve"> </w:t>
      </w:r>
      <w:proofErr w:type="spellStart"/>
      <w:r w:rsidR="009C26E7" w:rsidRPr="009C26E7">
        <w:rPr>
          <w:rFonts w:ascii="Times New Roman" w:eastAsia="Times New Roman" w:hAnsi="Times New Roman" w:cs="Times New Roman"/>
          <w:color w:val="202124"/>
          <w:sz w:val="24"/>
          <w:szCs w:val="24"/>
          <w:lang w:eastAsia="ru-RU"/>
        </w:rPr>
        <w:t>intensifying</w:t>
      </w:r>
      <w:proofErr w:type="spellEnd"/>
      <w:r w:rsidR="009C26E7" w:rsidRPr="009C26E7">
        <w:rPr>
          <w:rFonts w:ascii="Times New Roman" w:eastAsia="Times New Roman" w:hAnsi="Times New Roman" w:cs="Times New Roman"/>
          <w:color w:val="202124"/>
          <w:sz w:val="24"/>
          <w:szCs w:val="24"/>
          <w:lang w:eastAsia="ru-RU"/>
        </w:rPr>
        <w:t xml:space="preserve"> </w:t>
      </w:r>
      <w:proofErr w:type="spellStart"/>
      <w:r w:rsidR="009C26E7" w:rsidRPr="009C26E7">
        <w:rPr>
          <w:rFonts w:ascii="Times New Roman" w:eastAsia="Times New Roman" w:hAnsi="Times New Roman" w:cs="Times New Roman"/>
          <w:color w:val="202124"/>
          <w:sz w:val="24"/>
          <w:szCs w:val="24"/>
          <w:lang w:eastAsia="ru-RU"/>
        </w:rPr>
        <w:t>the</w:t>
      </w:r>
      <w:proofErr w:type="spellEnd"/>
      <w:r w:rsidR="009C26E7" w:rsidRPr="009C26E7">
        <w:rPr>
          <w:rFonts w:ascii="Times New Roman" w:eastAsia="Times New Roman" w:hAnsi="Times New Roman" w:cs="Times New Roman"/>
          <w:color w:val="202124"/>
          <w:sz w:val="24"/>
          <w:szCs w:val="24"/>
          <w:lang w:eastAsia="ru-RU"/>
        </w:rPr>
        <w:t xml:space="preserve"> </w:t>
      </w:r>
      <w:proofErr w:type="spellStart"/>
      <w:r w:rsidR="009C26E7" w:rsidRPr="009C26E7">
        <w:rPr>
          <w:rFonts w:ascii="Times New Roman" w:eastAsia="Times New Roman" w:hAnsi="Times New Roman" w:cs="Times New Roman"/>
          <w:color w:val="202124"/>
          <w:sz w:val="24"/>
          <w:szCs w:val="24"/>
          <w:lang w:eastAsia="ru-RU"/>
        </w:rPr>
        <w:t>development</w:t>
      </w:r>
      <w:proofErr w:type="spellEnd"/>
      <w:r w:rsidR="009C26E7" w:rsidRPr="009C26E7">
        <w:rPr>
          <w:rFonts w:ascii="Times New Roman" w:eastAsia="Times New Roman" w:hAnsi="Times New Roman" w:cs="Times New Roman"/>
          <w:color w:val="202124"/>
          <w:sz w:val="24"/>
          <w:szCs w:val="24"/>
          <w:lang w:eastAsia="ru-RU"/>
        </w:rPr>
        <w:t xml:space="preserve"> </w:t>
      </w:r>
      <w:proofErr w:type="spellStart"/>
      <w:r w:rsidR="009C26E7" w:rsidRPr="009C26E7">
        <w:rPr>
          <w:rFonts w:ascii="Times New Roman" w:eastAsia="Times New Roman" w:hAnsi="Times New Roman" w:cs="Times New Roman"/>
          <w:color w:val="202124"/>
          <w:sz w:val="24"/>
          <w:szCs w:val="24"/>
          <w:lang w:eastAsia="ru-RU"/>
        </w:rPr>
        <w:t>of</w:t>
      </w:r>
      <w:proofErr w:type="spellEnd"/>
      <w:r w:rsidR="009C26E7" w:rsidRPr="009C26E7">
        <w:rPr>
          <w:rFonts w:ascii="Times New Roman" w:eastAsia="Times New Roman" w:hAnsi="Times New Roman" w:cs="Times New Roman"/>
          <w:color w:val="202124"/>
          <w:sz w:val="24"/>
          <w:szCs w:val="24"/>
          <w:lang w:eastAsia="ru-RU"/>
        </w:rPr>
        <w:t xml:space="preserve"> </w:t>
      </w:r>
      <w:proofErr w:type="spellStart"/>
      <w:r w:rsidR="009C26E7" w:rsidRPr="009C26E7">
        <w:rPr>
          <w:rFonts w:ascii="Times New Roman" w:eastAsia="Times New Roman" w:hAnsi="Times New Roman" w:cs="Times New Roman"/>
          <w:color w:val="202124"/>
          <w:sz w:val="24"/>
          <w:szCs w:val="24"/>
          <w:lang w:eastAsia="ru-RU"/>
        </w:rPr>
        <w:t>the</w:t>
      </w:r>
      <w:proofErr w:type="spellEnd"/>
      <w:r w:rsidR="009C26E7" w:rsidRPr="009C26E7">
        <w:rPr>
          <w:rFonts w:ascii="Times New Roman" w:eastAsia="Times New Roman" w:hAnsi="Times New Roman" w:cs="Times New Roman"/>
          <w:color w:val="202124"/>
          <w:sz w:val="24"/>
          <w:szCs w:val="24"/>
          <w:lang w:eastAsia="ru-RU"/>
        </w:rPr>
        <w:t xml:space="preserve"> </w:t>
      </w:r>
      <w:proofErr w:type="spellStart"/>
      <w:r w:rsidR="009C26E7" w:rsidRPr="009C26E7">
        <w:rPr>
          <w:rFonts w:ascii="Times New Roman" w:eastAsia="Times New Roman" w:hAnsi="Times New Roman" w:cs="Times New Roman"/>
          <w:color w:val="202124"/>
          <w:sz w:val="24"/>
          <w:szCs w:val="24"/>
          <w:lang w:eastAsia="ru-RU"/>
        </w:rPr>
        <w:t>industrial</w:t>
      </w:r>
      <w:proofErr w:type="spellEnd"/>
      <w:r w:rsidR="009C26E7" w:rsidRPr="009C26E7">
        <w:rPr>
          <w:rFonts w:ascii="Times New Roman" w:eastAsia="Times New Roman" w:hAnsi="Times New Roman" w:cs="Times New Roman"/>
          <w:color w:val="202124"/>
          <w:sz w:val="24"/>
          <w:szCs w:val="24"/>
          <w:lang w:eastAsia="ru-RU"/>
        </w:rPr>
        <w:t xml:space="preserve"> </w:t>
      </w:r>
      <w:proofErr w:type="spellStart"/>
      <w:r w:rsidR="009C26E7" w:rsidRPr="009C26E7">
        <w:rPr>
          <w:rFonts w:ascii="Times New Roman" w:eastAsia="Times New Roman" w:hAnsi="Times New Roman" w:cs="Times New Roman"/>
          <w:color w:val="202124"/>
          <w:sz w:val="24"/>
          <w:szCs w:val="24"/>
          <w:lang w:eastAsia="ru-RU"/>
        </w:rPr>
        <w:t>sector</w:t>
      </w:r>
      <w:proofErr w:type="spellEnd"/>
      <w:r w:rsidR="009C26E7" w:rsidRPr="009C26E7">
        <w:rPr>
          <w:rFonts w:ascii="Times New Roman" w:eastAsia="Times New Roman" w:hAnsi="Times New Roman" w:cs="Times New Roman"/>
          <w:color w:val="202124"/>
          <w:sz w:val="24"/>
          <w:szCs w:val="24"/>
          <w:lang w:eastAsia="ru-RU"/>
        </w:rPr>
        <w:t>.</w:t>
      </w:r>
      <w:r w:rsidR="008C4EF2" w:rsidRPr="008C4EF2">
        <w:t xml:space="preserve"> </w:t>
      </w:r>
      <w:proofErr w:type="spellStart"/>
      <w:r w:rsidR="008C4EF2" w:rsidRPr="008C4EF2">
        <w:rPr>
          <w:rFonts w:ascii="Times New Roman" w:eastAsia="Times New Roman" w:hAnsi="Times New Roman" w:cs="Times New Roman"/>
          <w:color w:val="202124"/>
          <w:sz w:val="24"/>
          <w:szCs w:val="24"/>
          <w:lang w:eastAsia="ru-RU"/>
        </w:rPr>
        <w:t>It</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is</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important</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to</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improve</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the</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employment</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of</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the</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population</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of</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Transcarpathia</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in</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general</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and</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Uzhhorod</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district</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in</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particular</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by</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intensifying</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the</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development</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of</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the</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industrial</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sector</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using</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its</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own</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raw</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materials</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especially</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deep</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processing</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of</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forest</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resources</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which</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are</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currently</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exported</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abroad</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including</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according</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to</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the</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schemes</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of</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the</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shadow</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economy</w:t>
      </w:r>
      <w:proofErr w:type="spellEnd"/>
      <w:r w:rsidR="008C4EF2" w:rsidRPr="008C4EF2">
        <w:rPr>
          <w:rFonts w:ascii="Times New Roman" w:eastAsia="Times New Roman" w:hAnsi="Times New Roman" w:cs="Times New Roman"/>
          <w:color w:val="202124"/>
          <w:sz w:val="24"/>
          <w:szCs w:val="24"/>
          <w:lang w:eastAsia="ru-RU"/>
        </w:rPr>
        <w:t>.</w:t>
      </w:r>
      <w:r w:rsidR="008C4EF2" w:rsidRPr="008C4EF2">
        <w:t xml:space="preserve"> </w:t>
      </w:r>
      <w:proofErr w:type="spellStart"/>
      <w:r w:rsidR="008C4EF2" w:rsidRPr="008C4EF2">
        <w:rPr>
          <w:rFonts w:ascii="Times New Roman" w:eastAsia="Times New Roman" w:hAnsi="Times New Roman" w:cs="Times New Roman"/>
          <w:color w:val="202124"/>
          <w:sz w:val="24"/>
          <w:szCs w:val="24"/>
          <w:lang w:eastAsia="ru-RU"/>
        </w:rPr>
        <w:t>We</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believe</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that</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only</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the</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integrated</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development</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of</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all</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regions</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of</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Transcarpathia</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with</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the</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rational</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use</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of</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the</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unique</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potential</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of</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forest</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water</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mineral</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land</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climate</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for</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the</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development</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of</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tourism</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and</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sanatorium</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industry</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and</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development</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based</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on</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its</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own</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natural</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resources</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and</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toll</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raw</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materials</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industrial</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production</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can</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lead</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to</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the</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best</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use</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of</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the</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economically</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active</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population</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of</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Transcarpathia</w:t>
      </w:r>
      <w:proofErr w:type="spellEnd"/>
      <w:r w:rsidR="008C4EF2" w:rsidRPr="008C4EF2">
        <w:rPr>
          <w:rFonts w:ascii="Times New Roman" w:eastAsia="Times New Roman" w:hAnsi="Times New Roman" w:cs="Times New Roman"/>
          <w:color w:val="202124"/>
          <w:sz w:val="24"/>
          <w:szCs w:val="24"/>
          <w:lang w:eastAsia="ru-RU"/>
        </w:rPr>
        <w:t xml:space="preserve"> </w:t>
      </w:r>
      <w:proofErr w:type="spellStart"/>
      <w:r w:rsidR="008C4EF2" w:rsidRPr="008C4EF2">
        <w:rPr>
          <w:rFonts w:ascii="Times New Roman" w:eastAsia="Times New Roman" w:hAnsi="Times New Roman" w:cs="Times New Roman"/>
          <w:color w:val="202124"/>
          <w:sz w:val="24"/>
          <w:szCs w:val="24"/>
          <w:lang w:eastAsia="ru-RU"/>
        </w:rPr>
        <w:t>as</w:t>
      </w:r>
      <w:proofErr w:type="spellEnd"/>
      <w:r w:rsidR="008C4EF2" w:rsidRPr="008C4EF2">
        <w:rPr>
          <w:rFonts w:ascii="Times New Roman" w:eastAsia="Times New Roman" w:hAnsi="Times New Roman" w:cs="Times New Roman"/>
          <w:color w:val="202124"/>
          <w:sz w:val="24"/>
          <w:szCs w:val="24"/>
          <w:lang w:eastAsia="ru-RU"/>
        </w:rPr>
        <w:t xml:space="preserve"> a </w:t>
      </w:r>
      <w:proofErr w:type="spellStart"/>
      <w:r w:rsidR="008C4EF2" w:rsidRPr="008C4EF2">
        <w:rPr>
          <w:rFonts w:ascii="Times New Roman" w:eastAsia="Times New Roman" w:hAnsi="Times New Roman" w:cs="Times New Roman"/>
          <w:color w:val="202124"/>
          <w:sz w:val="24"/>
          <w:szCs w:val="24"/>
          <w:lang w:eastAsia="ru-RU"/>
        </w:rPr>
        <w:t>whole</w:t>
      </w:r>
      <w:proofErr w:type="spellEnd"/>
      <w:r w:rsidR="008C4EF2" w:rsidRPr="008C4EF2">
        <w:rPr>
          <w:rFonts w:ascii="Times New Roman" w:eastAsia="Times New Roman" w:hAnsi="Times New Roman" w:cs="Times New Roman"/>
          <w:color w:val="202124"/>
          <w:sz w:val="24"/>
          <w:szCs w:val="24"/>
          <w:lang w:eastAsia="ru-RU"/>
        </w:rPr>
        <w:t>.</w:t>
      </w:r>
    </w:p>
    <w:p w:rsidR="00F143EA" w:rsidRPr="0031399E" w:rsidRDefault="0031399E" w:rsidP="0031399E">
      <w:pPr>
        <w:spacing w:line="360" w:lineRule="auto"/>
        <w:jc w:val="both"/>
        <w:rPr>
          <w:rFonts w:ascii="Times New Roman" w:hAnsi="Times New Roman" w:cs="Times New Roman"/>
          <w:sz w:val="24"/>
          <w:szCs w:val="24"/>
          <w:lang w:val="en"/>
        </w:rPr>
      </w:pPr>
      <w:r>
        <w:rPr>
          <w:rFonts w:ascii="Times New Roman" w:hAnsi="Times New Roman" w:cs="Times New Roman"/>
          <w:b/>
          <w:sz w:val="24"/>
          <w:szCs w:val="24"/>
          <w:lang w:val="en"/>
        </w:rPr>
        <w:t>Key</w:t>
      </w:r>
      <w:r>
        <w:rPr>
          <w:rFonts w:ascii="Times New Roman" w:hAnsi="Times New Roman" w:cs="Times New Roman"/>
          <w:b/>
          <w:sz w:val="24"/>
          <w:szCs w:val="24"/>
        </w:rPr>
        <w:t xml:space="preserve"> </w:t>
      </w:r>
      <w:r w:rsidRPr="0031399E">
        <w:rPr>
          <w:rFonts w:ascii="Times New Roman" w:hAnsi="Times New Roman" w:cs="Times New Roman"/>
          <w:b/>
          <w:sz w:val="24"/>
          <w:szCs w:val="24"/>
          <w:lang w:val="en"/>
        </w:rPr>
        <w:t>words:</w:t>
      </w:r>
      <w:r w:rsidRPr="0031399E">
        <w:rPr>
          <w:rFonts w:ascii="Times New Roman" w:hAnsi="Times New Roman" w:cs="Times New Roman"/>
          <w:sz w:val="24"/>
          <w:szCs w:val="24"/>
          <w:lang w:val="en"/>
        </w:rPr>
        <w:t xml:space="preserve"> population, demographic situation, labor resources, unemployment, employment of </w:t>
      </w:r>
      <w:proofErr w:type="spellStart"/>
      <w:r w:rsidRPr="0031399E">
        <w:rPr>
          <w:rFonts w:ascii="Times New Roman" w:hAnsi="Times New Roman" w:cs="Times New Roman"/>
          <w:sz w:val="24"/>
          <w:szCs w:val="24"/>
          <w:lang w:val="en"/>
        </w:rPr>
        <w:t>Uzhhorod</w:t>
      </w:r>
      <w:proofErr w:type="spellEnd"/>
      <w:r w:rsidRPr="0031399E">
        <w:rPr>
          <w:rFonts w:ascii="Times New Roman" w:hAnsi="Times New Roman" w:cs="Times New Roman"/>
          <w:sz w:val="24"/>
          <w:szCs w:val="24"/>
          <w:lang w:val="en"/>
        </w:rPr>
        <w:t xml:space="preserve"> district population.</w:t>
      </w:r>
    </w:p>
    <w:p w:rsidR="009A0145" w:rsidRPr="00113EC6" w:rsidRDefault="00F143EA" w:rsidP="00631238">
      <w:pPr>
        <w:spacing w:after="0" w:line="360" w:lineRule="auto"/>
        <w:jc w:val="both"/>
        <w:rPr>
          <w:rFonts w:ascii="Times New Roman" w:eastAsia="Calibri" w:hAnsi="Times New Roman" w:cs="Times New Roman"/>
          <w:sz w:val="28"/>
          <w:szCs w:val="28"/>
        </w:rPr>
      </w:pPr>
      <w:r w:rsidRPr="00113EC6">
        <w:rPr>
          <w:rFonts w:ascii="Times New Roman" w:hAnsi="Times New Roman" w:cs="Times New Roman"/>
          <w:b/>
          <w:sz w:val="28"/>
          <w:szCs w:val="28"/>
        </w:rPr>
        <w:t xml:space="preserve">Постановка проблеми. </w:t>
      </w:r>
      <w:r w:rsidR="00A2063E" w:rsidRPr="00113EC6">
        <w:rPr>
          <w:rFonts w:ascii="Times New Roman" w:hAnsi="Times New Roman" w:cs="Times New Roman"/>
          <w:sz w:val="28"/>
          <w:szCs w:val="28"/>
        </w:rPr>
        <w:t xml:space="preserve">На сьогоднішній день багато уваги приділяється дослідженню проблем трудових ресурсів. </w:t>
      </w:r>
      <w:r w:rsidR="009A0145" w:rsidRPr="00113EC6">
        <w:rPr>
          <w:rFonts w:ascii="Times New Roman" w:eastAsia="Calibri" w:hAnsi="Times New Roman" w:cs="Times New Roman"/>
          <w:sz w:val="28"/>
          <w:szCs w:val="28"/>
        </w:rPr>
        <w:t>Закарпаття - одна з наймолодших областей України, наділена унікальними за своїм географічним розташуванням та природно-кліматичними умовами, геополітичним положенням. Вона межує з Польщею, Словаччиною, Угорщиною та Румунією. Сюди зійшлися не лише кордони чотирьох європейських країн, але й залишили спадок багатовікова  історія європейської та східноєвропейської цивілізацій, адже історичне Закарпаття розвивалося під юрисдикцією майже десятка державних утворень.</w:t>
      </w:r>
    </w:p>
    <w:p w:rsidR="00F143EA" w:rsidRPr="00113EC6" w:rsidRDefault="009A0145" w:rsidP="009A0145">
      <w:pPr>
        <w:spacing w:after="0" w:line="360" w:lineRule="auto"/>
        <w:ind w:firstLine="708"/>
        <w:jc w:val="both"/>
        <w:rPr>
          <w:rFonts w:ascii="Times New Roman" w:eastAsia="Calibri" w:hAnsi="Times New Roman" w:cs="Times New Roman"/>
          <w:sz w:val="28"/>
          <w:szCs w:val="28"/>
        </w:rPr>
      </w:pPr>
      <w:r w:rsidRPr="009A0145">
        <w:rPr>
          <w:rFonts w:ascii="Times New Roman" w:eastAsia="Calibri" w:hAnsi="Times New Roman" w:cs="Times New Roman"/>
          <w:sz w:val="28"/>
          <w:szCs w:val="28"/>
        </w:rPr>
        <w:t xml:space="preserve">В теперішній час в економіці області чільне місце займають такі види господарської діяльності, як заготівля та переробка деревини, харчова, легка, переробна та видобувна промисловість, машинобудування, санаторно-курортне </w:t>
      </w:r>
      <w:r w:rsidRPr="009A0145">
        <w:rPr>
          <w:rFonts w:ascii="Times New Roman" w:eastAsia="Calibri" w:hAnsi="Times New Roman" w:cs="Times New Roman"/>
          <w:sz w:val="28"/>
          <w:szCs w:val="28"/>
        </w:rPr>
        <w:lastRenderedPageBreak/>
        <w:t>обслуговування та туризм, сільськогосподарське виробництво.</w:t>
      </w:r>
      <w:r w:rsidRPr="00113EC6">
        <w:rPr>
          <w:rFonts w:ascii="Times New Roman" w:eastAsia="Calibri" w:hAnsi="Times New Roman" w:cs="Times New Roman"/>
          <w:sz w:val="28"/>
          <w:szCs w:val="28"/>
        </w:rPr>
        <w:t xml:space="preserve"> Проблема безробіття в Зак</w:t>
      </w:r>
      <w:r w:rsidR="00403552" w:rsidRPr="00113EC6">
        <w:rPr>
          <w:rFonts w:ascii="Times New Roman" w:eastAsia="Calibri" w:hAnsi="Times New Roman" w:cs="Times New Roman"/>
          <w:sz w:val="28"/>
          <w:szCs w:val="28"/>
        </w:rPr>
        <w:t>ар</w:t>
      </w:r>
      <w:r w:rsidRPr="00113EC6">
        <w:rPr>
          <w:rFonts w:ascii="Times New Roman" w:eastAsia="Calibri" w:hAnsi="Times New Roman" w:cs="Times New Roman"/>
          <w:sz w:val="28"/>
          <w:szCs w:val="28"/>
        </w:rPr>
        <w:t>п</w:t>
      </w:r>
      <w:r w:rsidR="00403552" w:rsidRPr="00113EC6">
        <w:rPr>
          <w:rFonts w:ascii="Times New Roman" w:eastAsia="Calibri" w:hAnsi="Times New Roman" w:cs="Times New Roman"/>
          <w:sz w:val="28"/>
          <w:szCs w:val="28"/>
        </w:rPr>
        <w:t>а</w:t>
      </w:r>
      <w:r w:rsidRPr="00113EC6">
        <w:rPr>
          <w:rFonts w:ascii="Times New Roman" w:eastAsia="Calibri" w:hAnsi="Times New Roman" w:cs="Times New Roman"/>
          <w:sz w:val="28"/>
          <w:szCs w:val="28"/>
        </w:rPr>
        <w:t xml:space="preserve">тській області є гострою і в теперішній час. Тому важливим є завдання сьогодення шукати шляхи </w:t>
      </w:r>
      <w:proofErr w:type="spellStart"/>
      <w:r w:rsidRPr="00113EC6">
        <w:rPr>
          <w:rFonts w:ascii="Times New Roman" w:eastAsia="Calibri" w:hAnsi="Times New Roman" w:cs="Times New Roman"/>
          <w:sz w:val="28"/>
          <w:szCs w:val="28"/>
        </w:rPr>
        <w:t>ров’язання</w:t>
      </w:r>
      <w:proofErr w:type="spellEnd"/>
      <w:r w:rsidRPr="00113EC6">
        <w:rPr>
          <w:rFonts w:ascii="Times New Roman" w:eastAsia="Calibri" w:hAnsi="Times New Roman" w:cs="Times New Roman"/>
          <w:sz w:val="28"/>
          <w:szCs w:val="28"/>
        </w:rPr>
        <w:t xml:space="preserve"> проблем використання  економічно активного населення краю  (трудових ресурсів), зниження рівня безробіття.</w:t>
      </w:r>
    </w:p>
    <w:p w:rsidR="00A2063E" w:rsidRPr="00113EC6" w:rsidRDefault="009A0145" w:rsidP="00F143EA">
      <w:pPr>
        <w:spacing w:after="0" w:line="360" w:lineRule="auto"/>
        <w:jc w:val="both"/>
        <w:rPr>
          <w:rFonts w:ascii="Times New Roman" w:hAnsi="Times New Roman" w:cs="Times New Roman"/>
          <w:sz w:val="28"/>
          <w:szCs w:val="28"/>
        </w:rPr>
      </w:pPr>
      <w:r w:rsidRPr="00113EC6">
        <w:rPr>
          <w:rFonts w:ascii="Times New Roman" w:hAnsi="Times New Roman" w:cs="Times New Roman"/>
          <w:b/>
          <w:sz w:val="28"/>
          <w:szCs w:val="28"/>
        </w:rPr>
        <w:t>Аналіз останніх досліджень і публікацій.</w:t>
      </w:r>
      <w:r w:rsidRPr="00113EC6">
        <w:rPr>
          <w:rFonts w:ascii="Times New Roman" w:hAnsi="Times New Roman" w:cs="Times New Roman"/>
          <w:sz w:val="28"/>
          <w:szCs w:val="28"/>
        </w:rPr>
        <w:t xml:space="preserve"> </w:t>
      </w:r>
      <w:r w:rsidR="00A2063E" w:rsidRPr="00113EC6">
        <w:rPr>
          <w:rFonts w:ascii="Times New Roman" w:hAnsi="Times New Roman" w:cs="Times New Roman"/>
          <w:sz w:val="28"/>
          <w:szCs w:val="28"/>
        </w:rPr>
        <w:t>Даній проблемі присвячені роботи відомих зарубіжних та вітчизняних вчених таких як:</w:t>
      </w:r>
      <w:r w:rsidR="008A6003" w:rsidRPr="00113EC6">
        <w:rPr>
          <w:rFonts w:ascii="Times New Roman" w:hAnsi="Times New Roman" w:cs="Times New Roman"/>
          <w:sz w:val="28"/>
          <w:szCs w:val="28"/>
        </w:rPr>
        <w:t xml:space="preserve"> </w:t>
      </w:r>
      <w:proofErr w:type="spellStart"/>
      <w:r w:rsidR="00A2063E" w:rsidRPr="00113EC6">
        <w:rPr>
          <w:rFonts w:ascii="Times New Roman" w:hAnsi="Times New Roman" w:cs="Times New Roman"/>
          <w:sz w:val="28"/>
          <w:szCs w:val="28"/>
        </w:rPr>
        <w:t>Купалова</w:t>
      </w:r>
      <w:proofErr w:type="spellEnd"/>
      <w:r w:rsidR="00A2063E" w:rsidRPr="00113EC6">
        <w:rPr>
          <w:rFonts w:ascii="Times New Roman" w:hAnsi="Times New Roman" w:cs="Times New Roman"/>
          <w:sz w:val="28"/>
          <w:szCs w:val="28"/>
        </w:rPr>
        <w:t xml:space="preserve"> Г., </w:t>
      </w:r>
      <w:proofErr w:type="spellStart"/>
      <w:r w:rsidR="00A2063E" w:rsidRPr="00113EC6">
        <w:rPr>
          <w:rFonts w:ascii="Times New Roman" w:hAnsi="Times New Roman" w:cs="Times New Roman"/>
          <w:sz w:val="28"/>
          <w:szCs w:val="28"/>
        </w:rPr>
        <w:t>Дієспєров</w:t>
      </w:r>
      <w:proofErr w:type="spellEnd"/>
      <w:r w:rsidR="00A2063E" w:rsidRPr="00113EC6">
        <w:rPr>
          <w:rFonts w:ascii="Times New Roman" w:hAnsi="Times New Roman" w:cs="Times New Roman"/>
          <w:sz w:val="28"/>
          <w:szCs w:val="28"/>
        </w:rPr>
        <w:t xml:space="preserve"> В., </w:t>
      </w:r>
      <w:proofErr w:type="spellStart"/>
      <w:r w:rsidR="00A2063E" w:rsidRPr="00113EC6">
        <w:rPr>
          <w:rFonts w:ascii="Times New Roman" w:hAnsi="Times New Roman" w:cs="Times New Roman"/>
          <w:sz w:val="28"/>
          <w:szCs w:val="28"/>
        </w:rPr>
        <w:t>Кудінова</w:t>
      </w:r>
      <w:proofErr w:type="spellEnd"/>
      <w:r w:rsidR="00A2063E" w:rsidRPr="00113EC6">
        <w:rPr>
          <w:rFonts w:ascii="Times New Roman" w:hAnsi="Times New Roman" w:cs="Times New Roman"/>
          <w:sz w:val="28"/>
          <w:szCs w:val="28"/>
        </w:rPr>
        <w:t xml:space="preserve"> А., Васильченко В., Гриненко А., </w:t>
      </w:r>
      <w:proofErr w:type="spellStart"/>
      <w:r w:rsidR="00A2063E" w:rsidRPr="00113EC6">
        <w:rPr>
          <w:rFonts w:ascii="Times New Roman" w:hAnsi="Times New Roman" w:cs="Times New Roman"/>
          <w:sz w:val="28"/>
          <w:szCs w:val="28"/>
        </w:rPr>
        <w:t>Керб</w:t>
      </w:r>
      <w:proofErr w:type="spellEnd"/>
      <w:r w:rsidR="00A2063E" w:rsidRPr="00113EC6">
        <w:rPr>
          <w:rFonts w:ascii="Times New Roman" w:hAnsi="Times New Roman" w:cs="Times New Roman"/>
          <w:sz w:val="28"/>
          <w:szCs w:val="28"/>
        </w:rPr>
        <w:t xml:space="preserve"> Л., </w:t>
      </w:r>
      <w:proofErr w:type="spellStart"/>
      <w:r w:rsidR="00A2063E" w:rsidRPr="00113EC6">
        <w:rPr>
          <w:rFonts w:ascii="Times New Roman" w:hAnsi="Times New Roman" w:cs="Times New Roman"/>
          <w:sz w:val="28"/>
          <w:szCs w:val="28"/>
        </w:rPr>
        <w:t>Грішнова</w:t>
      </w:r>
      <w:proofErr w:type="spellEnd"/>
      <w:r w:rsidR="00A2063E" w:rsidRPr="00113EC6">
        <w:rPr>
          <w:rFonts w:ascii="Times New Roman" w:hAnsi="Times New Roman" w:cs="Times New Roman"/>
          <w:sz w:val="28"/>
          <w:szCs w:val="28"/>
        </w:rPr>
        <w:t xml:space="preserve"> О., Мельник Т., Лисенко А.</w:t>
      </w:r>
      <w:r w:rsidR="00113EC6">
        <w:rPr>
          <w:rFonts w:ascii="Times New Roman" w:hAnsi="Times New Roman" w:cs="Times New Roman"/>
          <w:sz w:val="28"/>
          <w:szCs w:val="28"/>
        </w:rPr>
        <w:t xml:space="preserve"> </w:t>
      </w:r>
      <w:r w:rsidR="00113EC6" w:rsidRPr="00113EC6">
        <w:rPr>
          <w:rFonts w:ascii="Times New Roman" w:hAnsi="Times New Roman" w:cs="Times New Roman"/>
          <w:sz w:val="28"/>
          <w:szCs w:val="28"/>
        </w:rPr>
        <w:t>[</w:t>
      </w:r>
      <w:r w:rsidR="00736E0A">
        <w:rPr>
          <w:rFonts w:ascii="Times New Roman" w:hAnsi="Times New Roman" w:cs="Times New Roman"/>
          <w:sz w:val="28"/>
          <w:szCs w:val="28"/>
        </w:rPr>
        <w:t>1</w:t>
      </w:r>
      <w:r w:rsidR="00113EC6">
        <w:rPr>
          <w:rFonts w:ascii="Times New Roman" w:hAnsi="Times New Roman" w:cs="Times New Roman"/>
          <w:sz w:val="28"/>
          <w:szCs w:val="28"/>
        </w:rPr>
        <w:t>, с.20</w:t>
      </w:r>
      <w:r w:rsidR="00113EC6" w:rsidRPr="00113EC6">
        <w:rPr>
          <w:rFonts w:ascii="Times New Roman" w:hAnsi="Times New Roman" w:cs="Times New Roman"/>
          <w:sz w:val="28"/>
          <w:szCs w:val="28"/>
        </w:rPr>
        <w:t>]</w:t>
      </w:r>
    </w:p>
    <w:p w:rsidR="00403552" w:rsidRPr="00113EC6" w:rsidRDefault="009A0145" w:rsidP="00403552">
      <w:pPr>
        <w:spacing w:after="0" w:line="360" w:lineRule="auto"/>
        <w:jc w:val="both"/>
        <w:rPr>
          <w:rFonts w:ascii="Times New Roman" w:eastAsia="Calibri" w:hAnsi="Times New Roman" w:cs="Times New Roman"/>
          <w:color w:val="000000"/>
          <w:sz w:val="28"/>
          <w:szCs w:val="28"/>
        </w:rPr>
      </w:pPr>
      <w:r w:rsidRPr="00113EC6">
        <w:rPr>
          <w:rFonts w:ascii="Times New Roman" w:hAnsi="Times New Roman" w:cs="Times New Roman"/>
          <w:b/>
          <w:sz w:val="28"/>
          <w:szCs w:val="28"/>
        </w:rPr>
        <w:t>Виділення не вирішених раніше частин загальної проблеми.</w:t>
      </w:r>
      <w:r w:rsidR="00403552" w:rsidRPr="00113EC6">
        <w:rPr>
          <w:rFonts w:ascii="Times New Roman" w:hAnsi="Times New Roman" w:cs="Times New Roman"/>
          <w:b/>
          <w:sz w:val="28"/>
          <w:szCs w:val="28"/>
        </w:rPr>
        <w:t xml:space="preserve"> </w:t>
      </w:r>
      <w:r w:rsidR="00403552" w:rsidRPr="00113EC6">
        <w:rPr>
          <w:rFonts w:ascii="Times New Roman" w:hAnsi="Times New Roman" w:cs="Times New Roman"/>
          <w:sz w:val="28"/>
          <w:szCs w:val="28"/>
        </w:rPr>
        <w:t>У даному досліджені необхідно дослідити сучасну демографічну ситуацію в нових адміністративних межах Ужгородського району, що був створений у результаті проведення адміністративної реформи в Закарпатській області.</w:t>
      </w:r>
      <w:r w:rsidR="00403552" w:rsidRPr="00113EC6">
        <w:rPr>
          <w:rFonts w:ascii="Times New Roman" w:eastAsia="Calibri" w:hAnsi="Times New Roman" w:cs="Times New Roman"/>
          <w:color w:val="000000"/>
          <w:sz w:val="28"/>
          <w:szCs w:val="28"/>
        </w:rPr>
        <w:t xml:space="preserve"> Після процесу децентралізації в Закарпатській області з 13 районів залишились тільки 6. Ужгородський район (з адміністративним центром у місті Ужгород) у складі територій </w:t>
      </w:r>
      <w:proofErr w:type="spellStart"/>
      <w:r w:rsidR="00403552" w:rsidRPr="00113EC6">
        <w:rPr>
          <w:rFonts w:ascii="Times New Roman" w:eastAsia="Calibri" w:hAnsi="Times New Roman" w:cs="Times New Roman"/>
          <w:color w:val="000000"/>
          <w:sz w:val="28"/>
          <w:szCs w:val="28"/>
        </w:rPr>
        <w:t>Баранинської</w:t>
      </w:r>
      <w:proofErr w:type="spellEnd"/>
      <w:r w:rsidR="00403552" w:rsidRPr="00113EC6">
        <w:rPr>
          <w:rFonts w:ascii="Times New Roman" w:eastAsia="Calibri" w:hAnsi="Times New Roman" w:cs="Times New Roman"/>
          <w:color w:val="000000"/>
          <w:sz w:val="28"/>
          <w:szCs w:val="28"/>
        </w:rPr>
        <w:t xml:space="preserve"> сільської, </w:t>
      </w:r>
      <w:proofErr w:type="spellStart"/>
      <w:r w:rsidR="00403552" w:rsidRPr="00113EC6">
        <w:rPr>
          <w:rFonts w:ascii="Times New Roman" w:eastAsia="Calibri" w:hAnsi="Times New Roman" w:cs="Times New Roman"/>
          <w:color w:val="000000"/>
          <w:sz w:val="28"/>
          <w:szCs w:val="28"/>
        </w:rPr>
        <w:t>Великоберезнянської</w:t>
      </w:r>
      <w:proofErr w:type="spellEnd"/>
      <w:r w:rsidR="00403552" w:rsidRPr="00113EC6">
        <w:rPr>
          <w:rFonts w:ascii="Times New Roman" w:eastAsia="Calibri" w:hAnsi="Times New Roman" w:cs="Times New Roman"/>
          <w:color w:val="000000"/>
          <w:sz w:val="28"/>
          <w:szCs w:val="28"/>
        </w:rPr>
        <w:t xml:space="preserve"> селищної, </w:t>
      </w:r>
      <w:proofErr w:type="spellStart"/>
      <w:r w:rsidR="00403552" w:rsidRPr="00113EC6">
        <w:rPr>
          <w:rFonts w:ascii="Times New Roman" w:eastAsia="Calibri" w:hAnsi="Times New Roman" w:cs="Times New Roman"/>
          <w:color w:val="000000"/>
          <w:sz w:val="28"/>
          <w:szCs w:val="28"/>
        </w:rPr>
        <w:t>Великодобронської</w:t>
      </w:r>
      <w:proofErr w:type="spellEnd"/>
      <w:r w:rsidR="00403552" w:rsidRPr="00113EC6">
        <w:rPr>
          <w:rFonts w:ascii="Times New Roman" w:eastAsia="Calibri" w:hAnsi="Times New Roman" w:cs="Times New Roman"/>
          <w:color w:val="000000"/>
          <w:sz w:val="28"/>
          <w:szCs w:val="28"/>
        </w:rPr>
        <w:t xml:space="preserve"> сільської, </w:t>
      </w:r>
      <w:proofErr w:type="spellStart"/>
      <w:r w:rsidR="00403552" w:rsidRPr="00113EC6">
        <w:rPr>
          <w:rFonts w:ascii="Times New Roman" w:eastAsia="Calibri" w:hAnsi="Times New Roman" w:cs="Times New Roman"/>
          <w:color w:val="000000"/>
          <w:sz w:val="28"/>
          <w:szCs w:val="28"/>
        </w:rPr>
        <w:t>Дубриницько-Малоберезнянської</w:t>
      </w:r>
      <w:proofErr w:type="spellEnd"/>
      <w:r w:rsidR="00403552" w:rsidRPr="00113EC6">
        <w:rPr>
          <w:rFonts w:ascii="Times New Roman" w:eastAsia="Calibri" w:hAnsi="Times New Roman" w:cs="Times New Roman"/>
          <w:color w:val="000000"/>
          <w:sz w:val="28"/>
          <w:szCs w:val="28"/>
        </w:rPr>
        <w:t xml:space="preserve"> сільської, </w:t>
      </w:r>
      <w:proofErr w:type="spellStart"/>
      <w:r w:rsidR="00403552" w:rsidRPr="00113EC6">
        <w:rPr>
          <w:rFonts w:ascii="Times New Roman" w:eastAsia="Calibri" w:hAnsi="Times New Roman" w:cs="Times New Roman"/>
          <w:color w:val="000000"/>
          <w:sz w:val="28"/>
          <w:szCs w:val="28"/>
        </w:rPr>
        <w:t>Костринської</w:t>
      </w:r>
      <w:proofErr w:type="spellEnd"/>
      <w:r w:rsidR="00403552" w:rsidRPr="00113EC6">
        <w:rPr>
          <w:rFonts w:ascii="Times New Roman" w:eastAsia="Calibri" w:hAnsi="Times New Roman" w:cs="Times New Roman"/>
          <w:color w:val="000000"/>
          <w:sz w:val="28"/>
          <w:szCs w:val="28"/>
        </w:rPr>
        <w:t xml:space="preserve"> сільської, </w:t>
      </w:r>
      <w:proofErr w:type="spellStart"/>
      <w:r w:rsidR="00403552" w:rsidRPr="00113EC6">
        <w:rPr>
          <w:rFonts w:ascii="Times New Roman" w:eastAsia="Calibri" w:hAnsi="Times New Roman" w:cs="Times New Roman"/>
          <w:color w:val="000000"/>
          <w:sz w:val="28"/>
          <w:szCs w:val="28"/>
        </w:rPr>
        <w:t>Оноківської</w:t>
      </w:r>
      <w:proofErr w:type="spellEnd"/>
      <w:r w:rsidR="00403552" w:rsidRPr="00113EC6">
        <w:rPr>
          <w:rFonts w:ascii="Times New Roman" w:eastAsia="Calibri" w:hAnsi="Times New Roman" w:cs="Times New Roman"/>
          <w:color w:val="000000"/>
          <w:sz w:val="28"/>
          <w:szCs w:val="28"/>
        </w:rPr>
        <w:t xml:space="preserve"> сільської, </w:t>
      </w:r>
      <w:proofErr w:type="spellStart"/>
      <w:r w:rsidR="00403552" w:rsidRPr="00113EC6">
        <w:rPr>
          <w:rFonts w:ascii="Times New Roman" w:eastAsia="Calibri" w:hAnsi="Times New Roman" w:cs="Times New Roman"/>
          <w:color w:val="000000"/>
          <w:sz w:val="28"/>
          <w:szCs w:val="28"/>
        </w:rPr>
        <w:t>Перечинської</w:t>
      </w:r>
      <w:proofErr w:type="spellEnd"/>
      <w:r w:rsidR="00403552" w:rsidRPr="00113EC6">
        <w:rPr>
          <w:rFonts w:ascii="Times New Roman" w:eastAsia="Calibri" w:hAnsi="Times New Roman" w:cs="Times New Roman"/>
          <w:color w:val="000000"/>
          <w:sz w:val="28"/>
          <w:szCs w:val="28"/>
        </w:rPr>
        <w:t xml:space="preserve"> міської, </w:t>
      </w:r>
      <w:proofErr w:type="spellStart"/>
      <w:r w:rsidR="00403552" w:rsidRPr="00113EC6">
        <w:rPr>
          <w:rFonts w:ascii="Times New Roman" w:eastAsia="Calibri" w:hAnsi="Times New Roman" w:cs="Times New Roman"/>
          <w:color w:val="000000"/>
          <w:sz w:val="28"/>
          <w:szCs w:val="28"/>
        </w:rPr>
        <w:t>Середнянської</w:t>
      </w:r>
      <w:proofErr w:type="spellEnd"/>
      <w:r w:rsidR="00403552" w:rsidRPr="00113EC6">
        <w:rPr>
          <w:rFonts w:ascii="Times New Roman" w:eastAsia="Calibri" w:hAnsi="Times New Roman" w:cs="Times New Roman"/>
          <w:color w:val="000000"/>
          <w:sz w:val="28"/>
          <w:szCs w:val="28"/>
        </w:rPr>
        <w:t xml:space="preserve"> селищної, </w:t>
      </w:r>
      <w:proofErr w:type="spellStart"/>
      <w:r w:rsidR="00403552" w:rsidRPr="00113EC6">
        <w:rPr>
          <w:rFonts w:ascii="Times New Roman" w:eastAsia="Calibri" w:hAnsi="Times New Roman" w:cs="Times New Roman"/>
          <w:color w:val="000000"/>
          <w:sz w:val="28"/>
          <w:szCs w:val="28"/>
        </w:rPr>
        <w:t>Ставненської</w:t>
      </w:r>
      <w:proofErr w:type="spellEnd"/>
      <w:r w:rsidR="00403552" w:rsidRPr="00113EC6">
        <w:rPr>
          <w:rFonts w:ascii="Times New Roman" w:eastAsia="Calibri" w:hAnsi="Times New Roman" w:cs="Times New Roman"/>
          <w:color w:val="000000"/>
          <w:sz w:val="28"/>
          <w:szCs w:val="28"/>
        </w:rPr>
        <w:t xml:space="preserve"> сільської, </w:t>
      </w:r>
      <w:proofErr w:type="spellStart"/>
      <w:r w:rsidR="00403552" w:rsidRPr="00113EC6">
        <w:rPr>
          <w:rFonts w:ascii="Times New Roman" w:eastAsia="Calibri" w:hAnsi="Times New Roman" w:cs="Times New Roman"/>
          <w:color w:val="000000"/>
          <w:sz w:val="28"/>
          <w:szCs w:val="28"/>
        </w:rPr>
        <w:t>Сюртівської</w:t>
      </w:r>
      <w:proofErr w:type="spellEnd"/>
      <w:r w:rsidR="00403552" w:rsidRPr="00113EC6">
        <w:rPr>
          <w:rFonts w:ascii="Times New Roman" w:eastAsia="Calibri" w:hAnsi="Times New Roman" w:cs="Times New Roman"/>
          <w:color w:val="000000"/>
          <w:sz w:val="28"/>
          <w:szCs w:val="28"/>
        </w:rPr>
        <w:t xml:space="preserve"> сільської, </w:t>
      </w:r>
      <w:proofErr w:type="spellStart"/>
      <w:r w:rsidR="00403552" w:rsidRPr="00113EC6">
        <w:rPr>
          <w:rFonts w:ascii="Times New Roman" w:eastAsia="Calibri" w:hAnsi="Times New Roman" w:cs="Times New Roman"/>
          <w:color w:val="000000"/>
          <w:sz w:val="28"/>
          <w:szCs w:val="28"/>
        </w:rPr>
        <w:t>Тур’є-Реметівської</w:t>
      </w:r>
      <w:proofErr w:type="spellEnd"/>
      <w:r w:rsidR="00403552" w:rsidRPr="00113EC6">
        <w:rPr>
          <w:rFonts w:ascii="Times New Roman" w:eastAsia="Calibri" w:hAnsi="Times New Roman" w:cs="Times New Roman"/>
          <w:color w:val="000000"/>
          <w:sz w:val="28"/>
          <w:szCs w:val="28"/>
        </w:rPr>
        <w:t xml:space="preserve"> сільської, Ужгородської міської, </w:t>
      </w:r>
      <w:proofErr w:type="spellStart"/>
      <w:r w:rsidR="00403552" w:rsidRPr="00113EC6">
        <w:rPr>
          <w:rFonts w:ascii="Times New Roman" w:eastAsia="Calibri" w:hAnsi="Times New Roman" w:cs="Times New Roman"/>
          <w:color w:val="000000"/>
          <w:sz w:val="28"/>
          <w:szCs w:val="28"/>
        </w:rPr>
        <w:t>Холмківської</w:t>
      </w:r>
      <w:proofErr w:type="spellEnd"/>
      <w:r w:rsidR="00403552" w:rsidRPr="00113EC6">
        <w:rPr>
          <w:rFonts w:ascii="Times New Roman" w:eastAsia="Calibri" w:hAnsi="Times New Roman" w:cs="Times New Roman"/>
          <w:color w:val="000000"/>
          <w:sz w:val="28"/>
          <w:szCs w:val="28"/>
        </w:rPr>
        <w:t xml:space="preserve"> сільської, Чопської міської територіальних громад, затверджених Кабінетом Міністрів України. Тому вивчення демографічної ситуації, стану трудових ресурсів, а також їх економічна ефективність – один з ключових аспектів функціонування адміністративного району.</w:t>
      </w:r>
    </w:p>
    <w:p w:rsidR="009A0145" w:rsidRPr="00113EC6" w:rsidRDefault="00403552" w:rsidP="00C413E6">
      <w:pPr>
        <w:spacing w:after="0" w:line="360" w:lineRule="auto"/>
        <w:jc w:val="both"/>
        <w:rPr>
          <w:rFonts w:ascii="Times New Roman" w:eastAsia="Calibri" w:hAnsi="Times New Roman" w:cs="Times New Roman"/>
          <w:sz w:val="28"/>
          <w:szCs w:val="28"/>
        </w:rPr>
      </w:pPr>
      <w:r w:rsidRPr="00113EC6">
        <w:rPr>
          <w:rFonts w:ascii="Times New Roman" w:hAnsi="Times New Roman" w:cs="Times New Roman"/>
          <w:b/>
          <w:sz w:val="28"/>
          <w:szCs w:val="28"/>
        </w:rPr>
        <w:t>Мета статті.</w:t>
      </w:r>
      <w:r w:rsidRPr="00113EC6">
        <w:rPr>
          <w:rFonts w:ascii="Times New Roman" w:eastAsia="Calibri" w:hAnsi="Times New Roman" w:cs="Times New Roman"/>
          <w:b/>
          <w:sz w:val="28"/>
          <w:szCs w:val="28"/>
        </w:rPr>
        <w:t xml:space="preserve"> </w:t>
      </w:r>
      <w:r w:rsidR="00806DB5" w:rsidRPr="00113EC6">
        <w:rPr>
          <w:rFonts w:ascii="Times New Roman" w:eastAsia="Calibri" w:hAnsi="Times New Roman" w:cs="Times New Roman"/>
          <w:sz w:val="28"/>
          <w:szCs w:val="28"/>
        </w:rPr>
        <w:t>Головною метою статті</w:t>
      </w:r>
      <w:r w:rsidRPr="00113EC6">
        <w:rPr>
          <w:rFonts w:ascii="Times New Roman" w:eastAsia="Calibri" w:hAnsi="Times New Roman" w:cs="Times New Roman"/>
          <w:sz w:val="28"/>
          <w:szCs w:val="28"/>
        </w:rPr>
        <w:t xml:space="preserve"> є з’ясування основних проблем та напрацювання пропозицій покращення зайнятості трудових ресурсів Ужгородського району Закарпатської області </w:t>
      </w:r>
      <w:r w:rsidR="00806DB5" w:rsidRPr="00113EC6">
        <w:rPr>
          <w:rFonts w:ascii="Times New Roman" w:eastAsia="Calibri" w:hAnsi="Times New Roman" w:cs="Times New Roman"/>
          <w:sz w:val="28"/>
          <w:szCs w:val="28"/>
        </w:rPr>
        <w:t>.</w:t>
      </w:r>
    </w:p>
    <w:p w:rsidR="001359C6" w:rsidRPr="00113EC6" w:rsidRDefault="00806DB5" w:rsidP="00806DB5">
      <w:pPr>
        <w:spacing w:after="0" w:line="360" w:lineRule="auto"/>
        <w:jc w:val="both"/>
        <w:rPr>
          <w:rFonts w:ascii="Times New Roman" w:hAnsi="Times New Roman" w:cs="Times New Roman"/>
          <w:sz w:val="28"/>
          <w:szCs w:val="28"/>
        </w:rPr>
      </w:pPr>
      <w:r w:rsidRPr="00113EC6">
        <w:rPr>
          <w:rFonts w:ascii="Times New Roman" w:hAnsi="Times New Roman" w:cs="Times New Roman"/>
          <w:b/>
          <w:sz w:val="28"/>
          <w:szCs w:val="28"/>
        </w:rPr>
        <w:t xml:space="preserve">Виклад основного матеріалу. </w:t>
      </w:r>
      <w:r w:rsidR="001359C6" w:rsidRPr="00113EC6">
        <w:rPr>
          <w:rFonts w:ascii="Times New Roman" w:hAnsi="Times New Roman" w:cs="Times New Roman"/>
          <w:sz w:val="28"/>
          <w:szCs w:val="28"/>
        </w:rPr>
        <w:t xml:space="preserve">Трудові ресурси - це населення працездатного віку (чоловіки від 16 до виповнення 60 років, жінки від 16 до виповнення 60 років), яке працює або не працює, а також пенсіонери й підлітки, які працюють. </w:t>
      </w:r>
      <w:r w:rsidR="001359C6" w:rsidRPr="00113EC6">
        <w:rPr>
          <w:rFonts w:ascii="Times New Roman" w:hAnsi="Times New Roman" w:cs="Times New Roman"/>
          <w:sz w:val="28"/>
          <w:szCs w:val="28"/>
        </w:rPr>
        <w:lastRenderedPageBreak/>
        <w:t>Оскільки населення є основним джерелом трудових ресурсів, то саме економічно-активне населення і визначає процес формування трудових ресурсів.</w:t>
      </w:r>
      <w:r w:rsidRPr="00113EC6">
        <w:rPr>
          <w:rFonts w:ascii="Times New Roman" w:hAnsi="Times New Roman" w:cs="Times New Roman"/>
          <w:sz w:val="28"/>
          <w:szCs w:val="28"/>
        </w:rPr>
        <w:t xml:space="preserve"> </w:t>
      </w:r>
      <w:r w:rsidR="001359C6" w:rsidRPr="00113EC6">
        <w:rPr>
          <w:rFonts w:ascii="Times New Roman" w:hAnsi="Times New Roman" w:cs="Times New Roman"/>
          <w:sz w:val="28"/>
          <w:szCs w:val="28"/>
        </w:rPr>
        <w:t>Розвиток трудових ресурсів – вдосконалення виробничої сили праці задля збереження і відтворення життя, а розвиток населення – це вдосконалення людських сил взагалі.</w:t>
      </w:r>
    </w:p>
    <w:p w:rsidR="00684A01" w:rsidRPr="00113EC6" w:rsidRDefault="00684A01" w:rsidP="00834C5E">
      <w:pPr>
        <w:spacing w:after="0" w:line="360" w:lineRule="auto"/>
        <w:ind w:firstLine="708"/>
        <w:jc w:val="both"/>
        <w:rPr>
          <w:rFonts w:ascii="Times New Roman" w:hAnsi="Times New Roman" w:cs="Times New Roman"/>
          <w:sz w:val="28"/>
          <w:szCs w:val="28"/>
        </w:rPr>
      </w:pPr>
      <w:r w:rsidRPr="00113EC6">
        <w:rPr>
          <w:rFonts w:ascii="Times New Roman" w:hAnsi="Times New Roman" w:cs="Times New Roman"/>
          <w:sz w:val="28"/>
          <w:szCs w:val="28"/>
        </w:rPr>
        <w:t xml:space="preserve">Вивчаючи аналіз демографічних та соціальних передумов формування трудового потенціалу, потрібно вказати на те, що за останні роки демографічна ситуація в </w:t>
      </w:r>
      <w:r w:rsidR="00024E55" w:rsidRPr="00113EC6">
        <w:rPr>
          <w:rFonts w:ascii="Times New Roman" w:hAnsi="Times New Roman" w:cs="Times New Roman"/>
          <w:sz w:val="28"/>
          <w:szCs w:val="28"/>
        </w:rPr>
        <w:t>області</w:t>
      </w:r>
      <w:r w:rsidRPr="00113EC6">
        <w:rPr>
          <w:rFonts w:ascii="Times New Roman" w:hAnsi="Times New Roman" w:cs="Times New Roman"/>
          <w:sz w:val="28"/>
          <w:szCs w:val="28"/>
        </w:rPr>
        <w:t xml:space="preserve"> характеризується поглибленням негативних тенденцій, які, перш за все, проявляються в звуженні демографічної бази відтворення трудового потенціалу через зниження народжуваності, збільшення смертності, скорочення населення </w:t>
      </w:r>
      <w:r w:rsidR="00024E55" w:rsidRPr="00113EC6">
        <w:rPr>
          <w:rFonts w:ascii="Times New Roman" w:hAnsi="Times New Roman" w:cs="Times New Roman"/>
          <w:sz w:val="28"/>
          <w:szCs w:val="28"/>
        </w:rPr>
        <w:t>Закарпатської області</w:t>
      </w:r>
      <w:r w:rsidRPr="00113EC6">
        <w:rPr>
          <w:rFonts w:ascii="Times New Roman" w:hAnsi="Times New Roman" w:cs="Times New Roman"/>
          <w:sz w:val="28"/>
          <w:szCs w:val="28"/>
        </w:rPr>
        <w:t xml:space="preserve"> щорічно.</w:t>
      </w:r>
    </w:p>
    <w:p w:rsidR="002958B6" w:rsidRPr="00113EC6" w:rsidRDefault="00AC44F6" w:rsidP="00834C5E">
      <w:pPr>
        <w:spacing w:after="0" w:line="360" w:lineRule="auto"/>
        <w:ind w:firstLine="708"/>
        <w:jc w:val="both"/>
        <w:rPr>
          <w:rFonts w:ascii="Times New Roman" w:hAnsi="Times New Roman" w:cs="Times New Roman"/>
          <w:color w:val="000000" w:themeColor="text1"/>
          <w:sz w:val="28"/>
          <w:szCs w:val="28"/>
        </w:rPr>
      </w:pPr>
      <w:r w:rsidRPr="00113EC6">
        <w:rPr>
          <w:rFonts w:ascii="Times New Roman" w:hAnsi="Times New Roman" w:cs="Times New Roman"/>
          <w:color w:val="000000" w:themeColor="text1"/>
          <w:sz w:val="28"/>
          <w:szCs w:val="28"/>
        </w:rPr>
        <w:t xml:space="preserve">Закарпаття посідає </w:t>
      </w:r>
      <w:hyperlink r:id="rId7" w:tooltip="Список регіонів України за чисельністю населення" w:history="1">
        <w:r w:rsidRPr="00113EC6">
          <w:rPr>
            <w:rFonts w:ascii="Times New Roman" w:hAnsi="Times New Roman" w:cs="Times New Roman"/>
            <w:color w:val="000000" w:themeColor="text1"/>
            <w:sz w:val="28"/>
            <w:szCs w:val="28"/>
          </w:rPr>
          <w:t>17-те місце</w:t>
        </w:r>
      </w:hyperlink>
      <w:r w:rsidRPr="00113EC6">
        <w:rPr>
          <w:rFonts w:ascii="Times New Roman" w:hAnsi="Times New Roman" w:cs="Times New Roman"/>
          <w:color w:val="000000" w:themeColor="text1"/>
          <w:sz w:val="28"/>
          <w:szCs w:val="28"/>
        </w:rPr>
        <w:t xml:space="preserve"> серед регіонів України за чисельністю населення. На 1 січня  </w:t>
      </w:r>
      <w:hyperlink r:id="rId8" w:tooltip="2013" w:history="1">
        <w:r w:rsidRPr="00113EC6">
          <w:rPr>
            <w:rFonts w:ascii="Times New Roman" w:hAnsi="Times New Roman" w:cs="Times New Roman"/>
            <w:color w:val="000000" w:themeColor="text1"/>
            <w:sz w:val="28"/>
            <w:szCs w:val="28"/>
          </w:rPr>
          <w:t>2019</w:t>
        </w:r>
      </w:hyperlink>
      <w:r w:rsidRPr="00113EC6">
        <w:rPr>
          <w:rFonts w:ascii="Times New Roman" w:hAnsi="Times New Roman" w:cs="Times New Roman"/>
          <w:color w:val="000000" w:themeColor="text1"/>
          <w:sz w:val="28"/>
          <w:szCs w:val="28"/>
        </w:rPr>
        <w:t xml:space="preserve"> р. в області пр</w:t>
      </w:r>
      <w:r w:rsidR="00C413E6" w:rsidRPr="00113EC6">
        <w:rPr>
          <w:rFonts w:ascii="Times New Roman" w:hAnsi="Times New Roman" w:cs="Times New Roman"/>
          <w:color w:val="000000" w:themeColor="text1"/>
          <w:sz w:val="28"/>
          <w:szCs w:val="28"/>
        </w:rPr>
        <w:t xml:space="preserve">оживало 1256802 осіб </w:t>
      </w:r>
      <w:r w:rsidR="00113EC6" w:rsidRPr="00113EC6">
        <w:rPr>
          <w:rFonts w:ascii="Times New Roman" w:hAnsi="Times New Roman" w:cs="Times New Roman"/>
          <w:color w:val="000000" w:themeColor="text1"/>
          <w:sz w:val="28"/>
          <w:szCs w:val="28"/>
        </w:rPr>
        <w:t>(див. рис.1</w:t>
      </w:r>
      <w:r w:rsidRPr="00113EC6">
        <w:rPr>
          <w:rFonts w:ascii="Times New Roman" w:hAnsi="Times New Roman" w:cs="Times New Roman"/>
          <w:color w:val="000000" w:themeColor="text1"/>
          <w:sz w:val="28"/>
          <w:szCs w:val="28"/>
        </w:rPr>
        <w:t>)</w:t>
      </w:r>
      <w:r w:rsidR="00C413E6" w:rsidRPr="00113EC6">
        <w:rPr>
          <w:rFonts w:ascii="Times New Roman" w:hAnsi="Times New Roman" w:cs="Times New Roman"/>
          <w:color w:val="000000" w:themeColor="text1"/>
          <w:sz w:val="28"/>
          <w:szCs w:val="28"/>
        </w:rPr>
        <w:t xml:space="preserve">. </w:t>
      </w:r>
    </w:p>
    <w:p w:rsidR="002958B6" w:rsidRDefault="000F270F" w:rsidP="002958B6">
      <w:pPr>
        <w:spacing w:after="0" w:line="360" w:lineRule="auto"/>
        <w:jc w:val="both"/>
        <w:rPr>
          <w:rFonts w:ascii="Times New Roman" w:hAnsi="Times New Roman" w:cs="Times New Roman"/>
          <w:color w:val="000000" w:themeColor="text1"/>
          <w:sz w:val="28"/>
          <w:szCs w:val="28"/>
        </w:rPr>
      </w:pPr>
      <w:r w:rsidRPr="00E716D0">
        <w:rPr>
          <w:rFonts w:ascii="Times New Roman" w:hAnsi="Times New Roman"/>
          <w:noProof/>
          <w:sz w:val="28"/>
          <w:lang w:val="ru-RU" w:eastAsia="ru-RU"/>
        </w:rPr>
        <w:drawing>
          <wp:inline distT="0" distB="0" distL="0" distR="0" wp14:anchorId="0C184867" wp14:editId="1A9E5C5B">
            <wp:extent cx="5996354" cy="2039816"/>
            <wp:effectExtent l="0" t="0" r="23495" b="17780"/>
            <wp:docPr id="2"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58B6" w:rsidRPr="00113EC6" w:rsidRDefault="002958B6" w:rsidP="00113EC6">
      <w:pPr>
        <w:spacing w:after="0" w:line="360" w:lineRule="auto"/>
        <w:jc w:val="both"/>
        <w:rPr>
          <w:rFonts w:ascii="Times New Roman" w:hAnsi="Times New Roman" w:cs="Times New Roman"/>
          <w:b/>
          <w:color w:val="000000" w:themeColor="text1"/>
          <w:sz w:val="24"/>
          <w:szCs w:val="24"/>
        </w:rPr>
      </w:pPr>
      <w:r w:rsidRPr="002958B6">
        <w:rPr>
          <w:rFonts w:ascii="Times New Roman" w:hAnsi="Times New Roman" w:cs="Times New Roman"/>
          <w:i/>
          <w:color w:val="000000" w:themeColor="text1"/>
          <w:sz w:val="24"/>
          <w:szCs w:val="24"/>
        </w:rPr>
        <w:t>Рис. 1.</w:t>
      </w:r>
      <w:r w:rsidRPr="002958B6">
        <w:rPr>
          <w:rFonts w:ascii="Times New Roman" w:hAnsi="Times New Roman" w:cs="Times New Roman"/>
          <w:color w:val="000000" w:themeColor="text1"/>
          <w:sz w:val="24"/>
          <w:szCs w:val="24"/>
        </w:rPr>
        <w:t xml:space="preserve"> </w:t>
      </w:r>
      <w:r w:rsidRPr="002958B6">
        <w:rPr>
          <w:rFonts w:ascii="Times New Roman" w:hAnsi="Times New Roman" w:cs="Times New Roman"/>
          <w:b/>
          <w:color w:val="000000" w:themeColor="text1"/>
          <w:sz w:val="24"/>
          <w:szCs w:val="24"/>
        </w:rPr>
        <w:t>Кількість населення Закарпатської області, розробка автора за джерелом[3</w:t>
      </w:r>
      <w:r>
        <w:rPr>
          <w:rFonts w:ascii="Times New Roman" w:hAnsi="Times New Roman" w:cs="Times New Roman"/>
          <w:b/>
          <w:color w:val="000000" w:themeColor="text1"/>
          <w:sz w:val="24"/>
          <w:szCs w:val="24"/>
        </w:rPr>
        <w:t>,</w:t>
      </w:r>
      <w:r w:rsidR="007847BD">
        <w:rPr>
          <w:rFonts w:ascii="Times New Roman" w:hAnsi="Times New Roman" w:cs="Times New Roman"/>
          <w:b/>
          <w:color w:val="000000" w:themeColor="text1"/>
          <w:sz w:val="24"/>
          <w:szCs w:val="24"/>
        </w:rPr>
        <w:t>7</w:t>
      </w:r>
      <w:r w:rsidRPr="002958B6">
        <w:rPr>
          <w:rFonts w:ascii="Times New Roman" w:hAnsi="Times New Roman" w:cs="Times New Roman"/>
          <w:b/>
          <w:color w:val="000000" w:themeColor="text1"/>
          <w:sz w:val="24"/>
          <w:szCs w:val="24"/>
        </w:rPr>
        <w:t xml:space="preserve"> ]</w:t>
      </w:r>
    </w:p>
    <w:p w:rsidR="00806DB5" w:rsidRPr="00806DB5" w:rsidRDefault="00024E55" w:rsidP="002958B6">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1 вересня 2020 року на територі</w:t>
      </w:r>
      <w:r w:rsidR="00C413E6">
        <w:rPr>
          <w:rFonts w:ascii="Times New Roman" w:hAnsi="Times New Roman" w:cs="Times New Roman"/>
          <w:color w:val="000000" w:themeColor="text1"/>
          <w:sz w:val="28"/>
          <w:szCs w:val="28"/>
        </w:rPr>
        <w:t>ї Закарпатської області проживало</w:t>
      </w:r>
      <w:r>
        <w:rPr>
          <w:rFonts w:ascii="Times New Roman" w:hAnsi="Times New Roman" w:cs="Times New Roman"/>
          <w:color w:val="000000" w:themeColor="text1"/>
          <w:sz w:val="28"/>
          <w:szCs w:val="28"/>
        </w:rPr>
        <w:t xml:space="preserve"> </w:t>
      </w:r>
      <w:r w:rsidRPr="00024E55">
        <w:rPr>
          <w:rFonts w:ascii="Times New Roman" w:hAnsi="Times New Roman" w:cs="Times New Roman"/>
          <w:color w:val="000000" w:themeColor="text1"/>
          <w:sz w:val="28"/>
          <w:szCs w:val="28"/>
        </w:rPr>
        <w:t>1251828</w:t>
      </w:r>
      <w:r>
        <w:rPr>
          <w:rFonts w:ascii="Times New Roman" w:hAnsi="Times New Roman" w:cs="Times New Roman"/>
          <w:color w:val="000000" w:themeColor="text1"/>
          <w:sz w:val="28"/>
          <w:szCs w:val="28"/>
        </w:rPr>
        <w:t xml:space="preserve"> осіб.</w:t>
      </w:r>
      <w:r w:rsidRPr="00024E55">
        <w:rPr>
          <w:rFonts w:ascii="Times New Roman" w:hAnsi="Times New Roman" w:cs="Times New Roman"/>
          <w:color w:val="000000" w:themeColor="text1"/>
          <w:sz w:val="28"/>
          <w:szCs w:val="28"/>
        </w:rPr>
        <w:t xml:space="preserve"> </w:t>
      </w:r>
      <w:r w:rsidR="00AC44F6" w:rsidRPr="00AC44F6">
        <w:rPr>
          <w:rFonts w:ascii="Times New Roman" w:hAnsi="Times New Roman" w:cs="Times New Roman"/>
          <w:color w:val="000000" w:themeColor="text1"/>
          <w:sz w:val="28"/>
          <w:szCs w:val="28"/>
        </w:rPr>
        <w:t>У загальній чисельності населення Укра</w:t>
      </w:r>
      <w:r w:rsidR="008A6003">
        <w:rPr>
          <w:rFonts w:ascii="Times New Roman" w:hAnsi="Times New Roman" w:cs="Times New Roman"/>
          <w:color w:val="000000" w:themeColor="text1"/>
          <w:sz w:val="28"/>
          <w:szCs w:val="28"/>
        </w:rPr>
        <w:t>їни на область припадає 2,76 %</w:t>
      </w:r>
      <w:r w:rsidR="00113EC6">
        <w:rPr>
          <w:rFonts w:ascii="Times New Roman" w:hAnsi="Times New Roman" w:cs="Times New Roman"/>
          <w:color w:val="000000" w:themeColor="text1"/>
          <w:sz w:val="28"/>
          <w:szCs w:val="28"/>
        </w:rPr>
        <w:t xml:space="preserve"> </w:t>
      </w:r>
      <w:r w:rsidR="00A2063E" w:rsidRPr="00A2063E">
        <w:rPr>
          <w:rFonts w:ascii="Times New Roman" w:hAnsi="Times New Roman" w:cs="Times New Roman"/>
          <w:color w:val="000000" w:themeColor="text1"/>
          <w:sz w:val="28"/>
          <w:szCs w:val="28"/>
          <w:lang w:val="ru-RU"/>
        </w:rPr>
        <w:t>[</w:t>
      </w:r>
      <w:r w:rsidR="00736E0A">
        <w:rPr>
          <w:rFonts w:ascii="Times New Roman" w:hAnsi="Times New Roman" w:cs="Times New Roman"/>
          <w:color w:val="000000" w:themeColor="text1"/>
          <w:sz w:val="28"/>
          <w:szCs w:val="28"/>
          <w:lang w:val="ru-RU"/>
        </w:rPr>
        <w:t>2</w:t>
      </w:r>
      <w:r w:rsidR="00113EC6">
        <w:rPr>
          <w:rFonts w:ascii="Times New Roman" w:hAnsi="Times New Roman" w:cs="Times New Roman"/>
          <w:color w:val="000000" w:themeColor="text1"/>
          <w:sz w:val="28"/>
          <w:szCs w:val="28"/>
          <w:lang w:val="ru-RU"/>
        </w:rPr>
        <w:t>, ст.180</w:t>
      </w:r>
      <w:r w:rsidR="00A2063E" w:rsidRPr="008A6003">
        <w:rPr>
          <w:rFonts w:ascii="Times New Roman" w:hAnsi="Times New Roman" w:cs="Times New Roman"/>
          <w:color w:val="000000" w:themeColor="text1"/>
          <w:sz w:val="28"/>
          <w:szCs w:val="28"/>
          <w:lang w:val="ru-RU"/>
        </w:rPr>
        <w:t>]</w:t>
      </w:r>
      <w:r w:rsidR="008A6003">
        <w:rPr>
          <w:rFonts w:ascii="Times New Roman" w:hAnsi="Times New Roman" w:cs="Times New Roman"/>
          <w:color w:val="000000" w:themeColor="text1"/>
          <w:sz w:val="28"/>
          <w:szCs w:val="28"/>
          <w:lang w:val="ru-RU"/>
        </w:rPr>
        <w:t>.</w:t>
      </w:r>
      <w:r w:rsidR="00A2063E" w:rsidRPr="008A6003">
        <w:rPr>
          <w:rFonts w:ascii="Times New Roman" w:hAnsi="Times New Roman" w:cs="Times New Roman"/>
          <w:color w:val="000000" w:themeColor="text1"/>
          <w:sz w:val="28"/>
          <w:szCs w:val="28"/>
          <w:lang w:val="ru-RU"/>
        </w:rPr>
        <w:t xml:space="preserve"> </w:t>
      </w:r>
      <w:r w:rsidR="00AC44F6" w:rsidRPr="00AC44F6">
        <w:rPr>
          <w:rFonts w:ascii="Times New Roman" w:hAnsi="Times New Roman" w:cs="Times New Roman"/>
          <w:color w:val="000000" w:themeColor="text1"/>
          <w:sz w:val="28"/>
          <w:szCs w:val="28"/>
        </w:rPr>
        <w:t xml:space="preserve">Переважна більшість жителів області - 62,9 % проживає в сільській місцевості. Чисельність населення одного села на Закарпатті в середньому становить 1,4 тисячі осіб (середній показник в Україні - 0,7 тис.). Найбільшим за чисельністю населення не тільки в області, а і в Україні є </w:t>
      </w:r>
      <w:hyperlink r:id="rId10" w:tooltip="Тячівський район" w:history="1">
        <w:r w:rsidR="00AC44F6" w:rsidRPr="00AC44F6">
          <w:rPr>
            <w:rFonts w:ascii="Times New Roman" w:hAnsi="Times New Roman" w:cs="Times New Roman"/>
            <w:color w:val="000000" w:themeColor="text1"/>
            <w:sz w:val="28"/>
            <w:szCs w:val="28"/>
          </w:rPr>
          <w:t>Тячівський район</w:t>
        </w:r>
      </w:hyperlink>
      <w:r w:rsidR="00AC44F6" w:rsidRPr="00AC44F6">
        <w:rPr>
          <w:rFonts w:ascii="Times New Roman" w:hAnsi="Times New Roman" w:cs="Times New Roman"/>
          <w:color w:val="000000" w:themeColor="text1"/>
          <w:sz w:val="28"/>
          <w:szCs w:val="28"/>
        </w:rPr>
        <w:t>, на території якого</w:t>
      </w:r>
      <w:r w:rsidR="008A6003">
        <w:rPr>
          <w:rFonts w:ascii="Times New Roman" w:hAnsi="Times New Roman" w:cs="Times New Roman"/>
          <w:color w:val="000000" w:themeColor="text1"/>
          <w:sz w:val="28"/>
          <w:szCs w:val="28"/>
        </w:rPr>
        <w:t xml:space="preserve"> проживає 13,7 % мешканців краю </w:t>
      </w:r>
      <w:r w:rsidR="001725D5">
        <w:rPr>
          <w:rFonts w:ascii="Times New Roman" w:hAnsi="Times New Roman" w:cs="Times New Roman"/>
          <w:color w:val="000000" w:themeColor="text1"/>
          <w:sz w:val="28"/>
          <w:szCs w:val="28"/>
          <w:lang w:val="ru-RU"/>
        </w:rPr>
        <w:t>[</w:t>
      </w:r>
      <w:r w:rsidR="00736E0A">
        <w:rPr>
          <w:rFonts w:ascii="Times New Roman" w:hAnsi="Times New Roman" w:cs="Times New Roman"/>
          <w:color w:val="000000" w:themeColor="text1"/>
          <w:sz w:val="28"/>
          <w:szCs w:val="28"/>
          <w:lang w:val="ru-RU"/>
        </w:rPr>
        <w:t>2</w:t>
      </w:r>
      <w:r w:rsidR="00113EC6">
        <w:rPr>
          <w:rFonts w:ascii="Times New Roman" w:hAnsi="Times New Roman" w:cs="Times New Roman"/>
          <w:color w:val="000000" w:themeColor="text1"/>
          <w:sz w:val="28"/>
          <w:szCs w:val="28"/>
          <w:lang w:val="ru-RU"/>
        </w:rPr>
        <w:t>, ст.182</w:t>
      </w:r>
      <w:r w:rsidR="00AC44F6" w:rsidRPr="00AC44F6">
        <w:rPr>
          <w:rFonts w:ascii="Times New Roman" w:hAnsi="Times New Roman" w:cs="Times New Roman"/>
          <w:color w:val="000000" w:themeColor="text1"/>
          <w:sz w:val="28"/>
          <w:szCs w:val="28"/>
          <w:lang w:val="ru-RU"/>
        </w:rPr>
        <w:t>].</w:t>
      </w:r>
      <w:r w:rsidR="00AC44F6" w:rsidRPr="00AC44F6">
        <w:rPr>
          <w:rFonts w:ascii="Times New Roman" w:hAnsi="Times New Roman" w:cs="Times New Roman"/>
          <w:color w:val="000000" w:themeColor="text1"/>
          <w:sz w:val="28"/>
          <w:szCs w:val="28"/>
        </w:rPr>
        <w:t xml:space="preserve"> Найменший - </w:t>
      </w:r>
      <w:hyperlink r:id="rId11" w:tooltip="Воловецький район" w:history="1">
        <w:proofErr w:type="spellStart"/>
        <w:r w:rsidR="00AC44F6" w:rsidRPr="00AC44F6">
          <w:rPr>
            <w:rFonts w:ascii="Times New Roman" w:hAnsi="Times New Roman" w:cs="Times New Roman"/>
            <w:color w:val="000000" w:themeColor="text1"/>
            <w:sz w:val="28"/>
            <w:szCs w:val="28"/>
          </w:rPr>
          <w:t>Воловецький</w:t>
        </w:r>
        <w:proofErr w:type="spellEnd"/>
        <w:r w:rsidR="00AC44F6" w:rsidRPr="00AC44F6">
          <w:rPr>
            <w:rFonts w:ascii="Times New Roman" w:hAnsi="Times New Roman" w:cs="Times New Roman"/>
            <w:color w:val="000000" w:themeColor="text1"/>
            <w:sz w:val="28"/>
            <w:szCs w:val="28"/>
          </w:rPr>
          <w:t xml:space="preserve"> район</w:t>
        </w:r>
      </w:hyperlink>
      <w:r w:rsidR="00AC44F6" w:rsidRPr="00AC44F6">
        <w:rPr>
          <w:rFonts w:ascii="Times New Roman" w:hAnsi="Times New Roman" w:cs="Times New Roman"/>
          <w:color w:val="000000" w:themeColor="text1"/>
          <w:sz w:val="28"/>
          <w:szCs w:val="28"/>
        </w:rPr>
        <w:t xml:space="preserve">, чисельність якого становить 2,1% загальнообласної. П'ята частина населення проживає в 192 населених пунктах </w:t>
      </w:r>
      <w:r w:rsidR="00AC44F6" w:rsidRPr="00AC44F6">
        <w:rPr>
          <w:rFonts w:ascii="Times New Roman" w:hAnsi="Times New Roman" w:cs="Times New Roman"/>
          <w:color w:val="000000" w:themeColor="text1"/>
          <w:sz w:val="28"/>
          <w:szCs w:val="28"/>
        </w:rPr>
        <w:lastRenderedPageBreak/>
        <w:t>обл</w:t>
      </w:r>
      <w:r w:rsidR="008A6003">
        <w:rPr>
          <w:rFonts w:ascii="Times New Roman" w:hAnsi="Times New Roman" w:cs="Times New Roman"/>
          <w:color w:val="000000" w:themeColor="text1"/>
          <w:sz w:val="28"/>
          <w:szCs w:val="28"/>
        </w:rPr>
        <w:t xml:space="preserve">асті, які мають статус гірських </w:t>
      </w:r>
      <w:r w:rsidR="001725D5">
        <w:rPr>
          <w:rFonts w:ascii="Times New Roman" w:hAnsi="Times New Roman" w:cs="Times New Roman"/>
          <w:color w:val="000000" w:themeColor="text1"/>
          <w:sz w:val="28"/>
          <w:szCs w:val="28"/>
          <w:lang w:val="ru-RU"/>
        </w:rPr>
        <w:t>[</w:t>
      </w:r>
      <w:r w:rsidR="00736E0A">
        <w:rPr>
          <w:rFonts w:ascii="Times New Roman" w:hAnsi="Times New Roman" w:cs="Times New Roman"/>
          <w:color w:val="000000" w:themeColor="text1"/>
          <w:sz w:val="28"/>
          <w:szCs w:val="28"/>
          <w:lang w:val="ru-RU"/>
        </w:rPr>
        <w:t>2</w:t>
      </w:r>
      <w:r w:rsidR="00113EC6">
        <w:rPr>
          <w:rFonts w:ascii="Times New Roman" w:hAnsi="Times New Roman" w:cs="Times New Roman"/>
          <w:color w:val="000000" w:themeColor="text1"/>
          <w:sz w:val="28"/>
          <w:szCs w:val="28"/>
          <w:lang w:val="ru-RU"/>
        </w:rPr>
        <w:t>, ст.180</w:t>
      </w:r>
      <w:r w:rsidR="00AC44F6" w:rsidRPr="00AC44F6">
        <w:rPr>
          <w:rFonts w:ascii="Times New Roman" w:hAnsi="Times New Roman" w:cs="Times New Roman"/>
          <w:color w:val="000000" w:themeColor="text1"/>
          <w:sz w:val="28"/>
          <w:szCs w:val="28"/>
          <w:lang w:val="ru-RU"/>
        </w:rPr>
        <w:t>].</w:t>
      </w:r>
      <w:r w:rsidR="002958B6">
        <w:rPr>
          <w:rFonts w:ascii="Times New Roman" w:hAnsi="Times New Roman" w:cs="Times New Roman"/>
          <w:color w:val="000000" w:themeColor="text1"/>
          <w:sz w:val="28"/>
          <w:szCs w:val="28"/>
        </w:rPr>
        <w:t xml:space="preserve"> </w:t>
      </w:r>
      <w:r w:rsidR="00806DB5" w:rsidRPr="00806DB5">
        <w:rPr>
          <w:rFonts w:ascii="Times New Roman" w:eastAsia="Calibri" w:hAnsi="Times New Roman" w:cs="Times New Roman"/>
          <w:color w:val="000000"/>
          <w:sz w:val="28"/>
          <w:szCs w:val="28"/>
        </w:rPr>
        <w:t>Сучасна демографічна ситуація характеризується збереженням тенденції скорочення чисельності населення Ужгородського району, його економічно активної частини і питомої ваги зайнятості на</w:t>
      </w:r>
      <w:r w:rsidR="00806DB5">
        <w:rPr>
          <w:rFonts w:ascii="Times New Roman" w:eastAsia="Calibri" w:hAnsi="Times New Roman" w:cs="Times New Roman"/>
          <w:color w:val="000000"/>
          <w:sz w:val="28"/>
          <w:szCs w:val="28"/>
        </w:rPr>
        <w:t>селення (див.</w:t>
      </w:r>
      <w:r w:rsidR="002958B6">
        <w:rPr>
          <w:rFonts w:ascii="Times New Roman" w:eastAsia="Calibri" w:hAnsi="Times New Roman" w:cs="Times New Roman"/>
          <w:color w:val="000000"/>
          <w:sz w:val="28"/>
          <w:szCs w:val="28"/>
        </w:rPr>
        <w:t xml:space="preserve"> р</w:t>
      </w:r>
      <w:r w:rsidR="00113EC6">
        <w:rPr>
          <w:rFonts w:ascii="Times New Roman" w:eastAsia="Calibri" w:hAnsi="Times New Roman" w:cs="Times New Roman"/>
          <w:color w:val="000000"/>
          <w:sz w:val="28"/>
          <w:szCs w:val="28"/>
        </w:rPr>
        <w:t xml:space="preserve">ис. </w:t>
      </w:r>
      <w:r w:rsidR="00806DB5">
        <w:rPr>
          <w:rFonts w:ascii="Times New Roman" w:eastAsia="Calibri" w:hAnsi="Times New Roman" w:cs="Times New Roman"/>
          <w:color w:val="000000"/>
          <w:sz w:val="28"/>
          <w:szCs w:val="28"/>
        </w:rPr>
        <w:t>2</w:t>
      </w:r>
      <w:r w:rsidR="00806DB5" w:rsidRPr="00806DB5">
        <w:rPr>
          <w:rFonts w:ascii="Times New Roman" w:eastAsia="Calibri" w:hAnsi="Times New Roman" w:cs="Times New Roman"/>
          <w:color w:val="000000"/>
          <w:sz w:val="28"/>
          <w:szCs w:val="28"/>
        </w:rPr>
        <w:t>)</w:t>
      </w:r>
      <w:r w:rsidR="00C413E6">
        <w:rPr>
          <w:rFonts w:ascii="Times New Roman" w:eastAsia="Calibri" w:hAnsi="Times New Roman" w:cs="Times New Roman"/>
          <w:color w:val="000000"/>
          <w:sz w:val="28"/>
          <w:szCs w:val="28"/>
        </w:rPr>
        <w:t>.</w:t>
      </w:r>
    </w:p>
    <w:p w:rsidR="00806DB5" w:rsidRPr="00806DB5" w:rsidRDefault="00806DB5" w:rsidP="00806DB5">
      <w:pPr>
        <w:spacing w:after="0" w:line="360" w:lineRule="auto"/>
        <w:jc w:val="both"/>
        <w:rPr>
          <w:rFonts w:ascii="Times New Roman" w:eastAsia="Calibri" w:hAnsi="Times New Roman" w:cs="Times New Roman"/>
          <w:color w:val="000000"/>
          <w:sz w:val="28"/>
          <w:szCs w:val="28"/>
        </w:rPr>
      </w:pPr>
      <w:r w:rsidRPr="00B66B55">
        <w:rPr>
          <w:rFonts w:ascii="Calibri" w:eastAsia="Calibri" w:hAnsi="Calibri" w:cs="Times New Roman"/>
          <w:noProof/>
          <w:color w:val="FF0000"/>
          <w:lang w:val="ru-RU" w:eastAsia="ru-RU"/>
        </w:rPr>
        <w:drawing>
          <wp:inline distT="0" distB="0" distL="0" distR="0" wp14:anchorId="0BA3F28D" wp14:editId="2B9CB3AF">
            <wp:extent cx="6093069" cy="2242038"/>
            <wp:effectExtent l="0" t="0" r="22225" b="25400"/>
            <wp:docPr id="1" name="Ді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806DB5">
        <w:rPr>
          <w:rFonts w:ascii="Times New Roman" w:eastAsia="Calibri" w:hAnsi="Times New Roman" w:cs="Times New Roman"/>
          <w:color w:val="000000"/>
          <w:sz w:val="28"/>
          <w:szCs w:val="28"/>
        </w:rPr>
        <w:t xml:space="preserve">  </w:t>
      </w:r>
    </w:p>
    <w:p w:rsidR="00806DB5" w:rsidRPr="00806DB5" w:rsidRDefault="002958B6" w:rsidP="002958B6">
      <w:pPr>
        <w:spacing w:after="0" w:line="360" w:lineRule="auto"/>
        <w:jc w:val="both"/>
        <w:rPr>
          <w:rFonts w:ascii="Times New Roman" w:eastAsia="Calibri" w:hAnsi="Times New Roman" w:cs="Times New Roman"/>
          <w:b/>
          <w:color w:val="000000"/>
          <w:sz w:val="24"/>
          <w:szCs w:val="24"/>
        </w:rPr>
      </w:pPr>
      <w:r>
        <w:rPr>
          <w:rFonts w:ascii="Times New Roman" w:eastAsia="Calibri" w:hAnsi="Times New Roman" w:cs="Times New Roman"/>
          <w:i/>
          <w:color w:val="000000"/>
          <w:sz w:val="24"/>
          <w:szCs w:val="24"/>
        </w:rPr>
        <w:t>Рис.</w:t>
      </w:r>
      <w:r w:rsidR="00806DB5" w:rsidRPr="002958B6">
        <w:rPr>
          <w:rFonts w:ascii="Times New Roman" w:eastAsia="Calibri" w:hAnsi="Times New Roman" w:cs="Times New Roman"/>
          <w:i/>
          <w:color w:val="000000"/>
          <w:sz w:val="24"/>
          <w:szCs w:val="24"/>
        </w:rPr>
        <w:t>2</w:t>
      </w:r>
      <w:r w:rsidR="00806DB5" w:rsidRPr="00806DB5">
        <w:rPr>
          <w:rFonts w:ascii="Times New Roman" w:eastAsia="Calibri" w:hAnsi="Times New Roman" w:cs="Times New Roman"/>
          <w:i/>
          <w:color w:val="000000"/>
          <w:sz w:val="24"/>
          <w:szCs w:val="24"/>
        </w:rPr>
        <w:t xml:space="preserve">. </w:t>
      </w:r>
      <w:r w:rsidR="00806DB5" w:rsidRPr="00806DB5">
        <w:rPr>
          <w:rFonts w:ascii="Times New Roman" w:eastAsia="Calibri" w:hAnsi="Times New Roman" w:cs="Times New Roman"/>
          <w:b/>
          <w:color w:val="000000"/>
          <w:sz w:val="24"/>
          <w:szCs w:val="24"/>
        </w:rPr>
        <w:t>Чисельність населення Ужгородського району</w:t>
      </w:r>
      <w:r w:rsidRPr="002958B6">
        <w:rPr>
          <w:rFonts w:ascii="Times New Roman" w:hAnsi="Times New Roman" w:cs="Times New Roman"/>
          <w:b/>
          <w:color w:val="000000" w:themeColor="text1"/>
          <w:sz w:val="24"/>
          <w:szCs w:val="24"/>
        </w:rPr>
        <w:t xml:space="preserve"> розробка автора за джерелом[3,</w:t>
      </w:r>
      <w:r w:rsidR="007847BD">
        <w:rPr>
          <w:rFonts w:ascii="Times New Roman" w:hAnsi="Times New Roman" w:cs="Times New Roman"/>
          <w:b/>
          <w:color w:val="000000" w:themeColor="text1"/>
          <w:sz w:val="24"/>
          <w:szCs w:val="24"/>
        </w:rPr>
        <w:t xml:space="preserve"> 7</w:t>
      </w:r>
      <w:r w:rsidRPr="002958B6">
        <w:rPr>
          <w:rFonts w:ascii="Times New Roman" w:hAnsi="Times New Roman" w:cs="Times New Roman"/>
          <w:b/>
          <w:color w:val="000000" w:themeColor="text1"/>
          <w:sz w:val="24"/>
          <w:szCs w:val="24"/>
        </w:rPr>
        <w:t xml:space="preserve"> ]</w:t>
      </w:r>
    </w:p>
    <w:p w:rsidR="00806DB5" w:rsidRPr="00806DB5" w:rsidRDefault="00806DB5" w:rsidP="00806DB5">
      <w:pPr>
        <w:spacing w:after="0" w:line="360" w:lineRule="auto"/>
        <w:ind w:firstLine="708"/>
        <w:jc w:val="both"/>
        <w:rPr>
          <w:rFonts w:ascii="Times New Roman" w:eastAsia="Calibri" w:hAnsi="Times New Roman" w:cs="Times New Roman"/>
          <w:color w:val="000000"/>
          <w:sz w:val="28"/>
          <w:szCs w:val="28"/>
        </w:rPr>
      </w:pPr>
      <w:r w:rsidRPr="00806DB5">
        <w:rPr>
          <w:rFonts w:ascii="Times New Roman" w:eastAsia="Calibri" w:hAnsi="Times New Roman" w:cs="Times New Roman"/>
          <w:color w:val="000000"/>
          <w:sz w:val="28"/>
          <w:szCs w:val="28"/>
        </w:rPr>
        <w:t>Упродовж 2019р. спостерігалося загальне збільшення населення у кількості 325 осіб. Зменшення чисельності населення району відбулося за рахунок природного та міграційного скорочення у 2016 та 2017 роках на 796 осіб та 123 осіб відповідно. У 2017 році спостерігається найменше значення кількості населення в 252807 осіб.</w:t>
      </w:r>
    </w:p>
    <w:p w:rsidR="00806DB5" w:rsidRPr="00806DB5" w:rsidRDefault="00806DB5" w:rsidP="00806DB5">
      <w:pPr>
        <w:spacing w:after="0" w:line="360" w:lineRule="auto"/>
        <w:ind w:firstLine="709"/>
        <w:jc w:val="both"/>
        <w:rPr>
          <w:rFonts w:ascii="Times New Roman" w:eastAsia="Calibri" w:hAnsi="Times New Roman" w:cs="Times New Roman"/>
          <w:color w:val="000000"/>
          <w:sz w:val="28"/>
          <w:szCs w:val="28"/>
        </w:rPr>
      </w:pPr>
      <w:r w:rsidRPr="00806DB5">
        <w:rPr>
          <w:rFonts w:ascii="Times New Roman" w:eastAsia="Calibri" w:hAnsi="Times New Roman" w:cs="Times New Roman"/>
          <w:color w:val="000000"/>
          <w:sz w:val="28"/>
          <w:szCs w:val="28"/>
        </w:rPr>
        <w:t>З 2017 по 2019 роки спостерігається збільшення чисельності населення за рахунок збільшення кількості народжених осіб.</w:t>
      </w:r>
    </w:p>
    <w:p w:rsidR="00806DB5" w:rsidRPr="00806DB5" w:rsidRDefault="00806DB5" w:rsidP="00806DB5">
      <w:pPr>
        <w:spacing w:after="0" w:line="360" w:lineRule="auto"/>
        <w:ind w:firstLine="709"/>
        <w:jc w:val="both"/>
        <w:rPr>
          <w:rFonts w:ascii="Times New Roman" w:eastAsia="Calibri" w:hAnsi="Times New Roman" w:cs="Times New Roman"/>
          <w:color w:val="000000"/>
          <w:sz w:val="28"/>
          <w:szCs w:val="28"/>
        </w:rPr>
      </w:pPr>
      <w:r w:rsidRPr="00806DB5">
        <w:rPr>
          <w:rFonts w:ascii="Times New Roman" w:eastAsia="Calibri" w:hAnsi="Times New Roman" w:cs="Times New Roman"/>
          <w:color w:val="000000"/>
          <w:sz w:val="28"/>
          <w:szCs w:val="28"/>
        </w:rPr>
        <w:t>В жовтні 2020 року порівняно з 2019 роком спостерігається зменшення кількості населення, причиною цього постає постійне зменшення природнього приросту населення.</w:t>
      </w:r>
    </w:p>
    <w:p w:rsidR="00806DB5" w:rsidRPr="00806DB5" w:rsidRDefault="00806DB5" w:rsidP="00C413E6">
      <w:pPr>
        <w:spacing w:after="0" w:line="360" w:lineRule="auto"/>
        <w:ind w:firstLine="708"/>
        <w:jc w:val="both"/>
        <w:rPr>
          <w:rFonts w:ascii="Times New Roman" w:eastAsia="Calibri" w:hAnsi="Times New Roman" w:cs="Times New Roman"/>
          <w:sz w:val="28"/>
          <w:szCs w:val="28"/>
          <w:lang w:val="ru-RU"/>
        </w:rPr>
      </w:pPr>
      <w:r w:rsidRPr="00806DB5">
        <w:rPr>
          <w:rFonts w:ascii="Times New Roman" w:eastAsia="Calibri" w:hAnsi="Times New Roman" w:cs="Times New Roman"/>
          <w:sz w:val="28"/>
          <w:szCs w:val="28"/>
        </w:rPr>
        <w:t>Сьогодні Ужгородськ</w:t>
      </w:r>
      <w:r w:rsidR="008C4EF2">
        <w:rPr>
          <w:rFonts w:ascii="Times New Roman" w:eastAsia="Calibri" w:hAnsi="Times New Roman" w:cs="Times New Roman"/>
          <w:sz w:val="28"/>
          <w:szCs w:val="28"/>
        </w:rPr>
        <w:t>ий район може бути кваліфікований</w:t>
      </w:r>
      <w:r w:rsidRPr="00806DB5">
        <w:rPr>
          <w:rFonts w:ascii="Times New Roman" w:eastAsia="Calibri" w:hAnsi="Times New Roman" w:cs="Times New Roman"/>
          <w:sz w:val="28"/>
          <w:szCs w:val="28"/>
        </w:rPr>
        <w:t xml:space="preserve"> як аграрно-індустріальний регіон, провідну роль у виробничій сфері якого займає сільське господарство та промисловість. Питома вага аграрного сектору району складала у 2018 р. 2,2% від обсягу валової продукції сільського господарства країни. За даним показником область сьогодні стабільно займає 26 місце серед інших регіонів</w:t>
      </w:r>
      <w:r w:rsidRPr="00806DB5">
        <w:rPr>
          <w:rFonts w:ascii="Times New Roman" w:eastAsia="Calibri" w:hAnsi="Times New Roman" w:cs="Times New Roman"/>
          <w:sz w:val="28"/>
          <w:szCs w:val="28"/>
          <w:lang w:val="ru-RU"/>
        </w:rPr>
        <w:t>.</w:t>
      </w:r>
      <w:r w:rsidR="00C413E6">
        <w:rPr>
          <w:rFonts w:ascii="Times New Roman" w:eastAsia="Calibri" w:hAnsi="Times New Roman" w:cs="Times New Roman"/>
          <w:sz w:val="28"/>
          <w:szCs w:val="28"/>
          <w:lang w:val="ru-RU"/>
        </w:rPr>
        <w:t xml:space="preserve"> </w:t>
      </w:r>
      <w:r w:rsidRPr="00806DB5">
        <w:rPr>
          <w:rFonts w:ascii="Times New Roman" w:eastAsia="Calibri" w:hAnsi="Times New Roman" w:cs="Times New Roman"/>
          <w:sz w:val="28"/>
          <w:szCs w:val="28"/>
        </w:rPr>
        <w:t xml:space="preserve">У структурі сільськогосподарського виробництва тваринництво складає 52,2%, рослинництво – 47,8%. У територіальному поділі праці сільське </w:t>
      </w:r>
      <w:r w:rsidRPr="00806DB5">
        <w:rPr>
          <w:rFonts w:ascii="Times New Roman" w:eastAsia="Calibri" w:hAnsi="Times New Roman" w:cs="Times New Roman"/>
          <w:sz w:val="28"/>
          <w:szCs w:val="28"/>
        </w:rPr>
        <w:lastRenderedPageBreak/>
        <w:t>господарств</w:t>
      </w:r>
      <w:r w:rsidR="00C413E6">
        <w:rPr>
          <w:rFonts w:ascii="Times New Roman" w:eastAsia="Calibri" w:hAnsi="Times New Roman" w:cs="Times New Roman"/>
          <w:sz w:val="28"/>
          <w:szCs w:val="28"/>
        </w:rPr>
        <w:t>о району представлене  рослинництвом</w:t>
      </w:r>
      <w:r w:rsidRPr="00806DB5">
        <w:rPr>
          <w:rFonts w:ascii="Times New Roman" w:eastAsia="Calibri" w:hAnsi="Times New Roman" w:cs="Times New Roman"/>
          <w:sz w:val="28"/>
          <w:szCs w:val="28"/>
        </w:rPr>
        <w:t>: виробництвом картоплі, овочів, ягід, винограду, тютюну тощо. Серед продукції тваринництва область виділяється як виробник м’яса, насамперед свинини та яловичини, молока, яєць та вовни</w:t>
      </w:r>
      <w:r w:rsidR="00113EC6">
        <w:rPr>
          <w:rFonts w:ascii="Times New Roman" w:eastAsia="Calibri" w:hAnsi="Times New Roman" w:cs="Times New Roman"/>
          <w:sz w:val="28"/>
          <w:szCs w:val="28"/>
        </w:rPr>
        <w:t>. Розвинуто бджільництво</w:t>
      </w:r>
      <w:r w:rsidRPr="00806DB5">
        <w:rPr>
          <w:rFonts w:ascii="Times New Roman" w:eastAsia="Calibri" w:hAnsi="Times New Roman" w:cs="Times New Roman"/>
          <w:sz w:val="28"/>
          <w:szCs w:val="28"/>
          <w:lang w:val="ru-RU"/>
        </w:rPr>
        <w:t>.</w:t>
      </w:r>
      <w:r w:rsidRPr="00806DB5">
        <w:rPr>
          <w:rFonts w:ascii="Times New Roman" w:eastAsia="Calibri" w:hAnsi="Times New Roman" w:cs="Times New Roman"/>
          <w:sz w:val="28"/>
          <w:szCs w:val="28"/>
        </w:rPr>
        <w:t xml:space="preserve"> </w:t>
      </w:r>
    </w:p>
    <w:p w:rsidR="00806DB5" w:rsidRDefault="00806DB5" w:rsidP="00C413E6">
      <w:pPr>
        <w:spacing w:after="0" w:line="360" w:lineRule="auto"/>
        <w:ind w:firstLine="708"/>
        <w:jc w:val="both"/>
        <w:rPr>
          <w:rFonts w:ascii="Times New Roman" w:eastAsia="Calibri" w:hAnsi="Times New Roman" w:cs="Times New Roman"/>
          <w:sz w:val="28"/>
          <w:szCs w:val="28"/>
        </w:rPr>
      </w:pPr>
      <w:r w:rsidRPr="00806DB5">
        <w:rPr>
          <w:rFonts w:ascii="Times New Roman" w:eastAsia="Calibri" w:hAnsi="Times New Roman" w:cs="Times New Roman"/>
          <w:sz w:val="28"/>
          <w:szCs w:val="28"/>
        </w:rPr>
        <w:t>Разом із тим слід констатувати певний рівень розвитку промисловості регіону. У 2018 році на його долю припадало 0,7% обсягу промислового виробництва області.</w:t>
      </w:r>
      <w:r w:rsidR="00C413E6">
        <w:rPr>
          <w:rFonts w:ascii="Times New Roman" w:eastAsia="Calibri" w:hAnsi="Times New Roman" w:cs="Times New Roman"/>
          <w:sz w:val="28"/>
          <w:szCs w:val="28"/>
        </w:rPr>
        <w:t xml:space="preserve"> </w:t>
      </w:r>
      <w:r w:rsidRPr="00806DB5">
        <w:rPr>
          <w:rFonts w:ascii="Times New Roman" w:eastAsia="Calibri" w:hAnsi="Times New Roman" w:cs="Times New Roman"/>
          <w:sz w:val="28"/>
          <w:szCs w:val="28"/>
        </w:rPr>
        <w:t xml:space="preserve">В промисловості зайнято понад 12,1% працюючих у господарстві району  (у тому числі 22,7% найманих працівників) та 25,1% виробленої в області валової доданої вартості. Пріоритетність промисловості зумовлена сприятливими природними, транспортними та економічними умовами для виробництва промислової продукції – легкових автомобілів, кабельної та електронної продукції; швейних і трикотажних виробів, вовняних тканин, взуття; деревини та виробів з неї (пиломатеріалів, фанери, меблів); будівельних матеріалів, продукції харчової промисловості (м'яса, вовни, плодоовочевих консервів, вина, фруктових соків) та ін. </w:t>
      </w:r>
    </w:p>
    <w:p w:rsidR="00C413E6" w:rsidRPr="00C413E6" w:rsidRDefault="00C413E6" w:rsidP="00C413E6">
      <w:pPr>
        <w:spacing w:after="0" w:line="360" w:lineRule="auto"/>
        <w:jc w:val="both"/>
        <w:rPr>
          <w:rFonts w:ascii="Times New Roman" w:eastAsia="Calibri" w:hAnsi="Times New Roman" w:cs="Times New Roman"/>
          <w:sz w:val="28"/>
          <w:szCs w:val="28"/>
        </w:rPr>
      </w:pPr>
      <w:r w:rsidRPr="00C413E6">
        <w:rPr>
          <w:rFonts w:ascii="Times New Roman" w:eastAsia="Calibri" w:hAnsi="Times New Roman" w:cs="Times New Roman"/>
          <w:sz w:val="28"/>
          <w:szCs w:val="28"/>
        </w:rPr>
        <w:t>У II кварталі 2020р. в Ужгородському районі кількість працівників, які мали зайнятість неповного робочого дня (тижня), становила 2,4 тис. осіб, або 1,6% від середньої кількості штатних працівників, ще 3,7 тис. осіб (2,5% від середньої кількості штатних працівників) знаходились у відпустках без</w:t>
      </w:r>
      <w:r w:rsidR="007847BD">
        <w:rPr>
          <w:rFonts w:ascii="Times New Roman" w:eastAsia="Calibri" w:hAnsi="Times New Roman" w:cs="Times New Roman"/>
          <w:sz w:val="28"/>
          <w:szCs w:val="28"/>
        </w:rPr>
        <w:t xml:space="preserve"> збереження заробітної плати [8</w:t>
      </w:r>
      <w:r w:rsidRPr="00C413E6">
        <w:rPr>
          <w:rFonts w:ascii="Times New Roman" w:eastAsia="Calibri" w:hAnsi="Times New Roman" w:cs="Times New Roman"/>
          <w:sz w:val="28"/>
          <w:szCs w:val="28"/>
        </w:rPr>
        <w:t xml:space="preserve">]. </w:t>
      </w:r>
    </w:p>
    <w:p w:rsidR="00C413E6" w:rsidRPr="00C413E6" w:rsidRDefault="00C413E6" w:rsidP="00C413E6">
      <w:pPr>
        <w:spacing w:after="0" w:line="360" w:lineRule="auto"/>
        <w:ind w:firstLine="708"/>
        <w:jc w:val="both"/>
        <w:rPr>
          <w:rFonts w:ascii="Times New Roman" w:eastAsia="Calibri" w:hAnsi="Times New Roman" w:cs="Times New Roman"/>
          <w:sz w:val="28"/>
          <w:szCs w:val="28"/>
        </w:rPr>
      </w:pPr>
      <w:r w:rsidRPr="00C413E6">
        <w:rPr>
          <w:rFonts w:ascii="Times New Roman" w:eastAsia="Calibri" w:hAnsi="Times New Roman" w:cs="Times New Roman"/>
          <w:sz w:val="28"/>
          <w:szCs w:val="28"/>
        </w:rPr>
        <w:t>За результатами обстеження  кількість робочої сили віком 15 років і старше у I півріччі 2020р. становила 56,2 тис. осіб, з них у віці 15–70 років – 55,3 тис. осіб, що на 0,6% менше, ніж у відповідному періоді 2019р. У складі робочої сили, як серед осіб віком 15 років і старше, так і у віці 15–70 років, 89,8% належали до зайнятих осіб, а решта, відповідно до методології Міжнародної організації праці (МОП), класифікувалися як безробітні.</w:t>
      </w:r>
    </w:p>
    <w:p w:rsidR="00C413E6" w:rsidRPr="00C413E6" w:rsidRDefault="00C413E6" w:rsidP="00C413E6">
      <w:pPr>
        <w:spacing w:after="0" w:line="360" w:lineRule="auto"/>
        <w:ind w:firstLine="708"/>
        <w:jc w:val="both"/>
        <w:rPr>
          <w:rFonts w:ascii="Times New Roman" w:eastAsia="Calibri" w:hAnsi="Times New Roman" w:cs="Times New Roman"/>
          <w:sz w:val="28"/>
          <w:szCs w:val="28"/>
        </w:rPr>
      </w:pPr>
      <w:r w:rsidRPr="00C413E6">
        <w:rPr>
          <w:rFonts w:ascii="Times New Roman" w:eastAsia="Calibri" w:hAnsi="Times New Roman" w:cs="Times New Roman"/>
          <w:sz w:val="28"/>
          <w:szCs w:val="28"/>
        </w:rPr>
        <w:t xml:space="preserve">Кількість працюючого населення Ужгородського району віком 15 років і старше становила 54,3 тис. осіб, з них у віці 15–70 років – 49,7 тис. осіб, що на 4,6 тис. осіб менше порівняно з I півріччям 2019р. У I півріччі 2020р. рівень </w:t>
      </w:r>
      <w:r w:rsidRPr="00C413E6">
        <w:rPr>
          <w:rFonts w:ascii="Times New Roman" w:eastAsia="Calibri" w:hAnsi="Times New Roman" w:cs="Times New Roman"/>
          <w:sz w:val="28"/>
          <w:szCs w:val="28"/>
        </w:rPr>
        <w:lastRenderedPageBreak/>
        <w:t>зайнятості населення у віці 15 років і старше становив 49,8% населення відповідного віку, а серед осіб віком 15–70 років – 54,3%.</w:t>
      </w:r>
    </w:p>
    <w:p w:rsidR="00C413E6" w:rsidRPr="00C413E6" w:rsidRDefault="00C413E6" w:rsidP="00C413E6">
      <w:pPr>
        <w:spacing w:after="0" w:line="360" w:lineRule="auto"/>
        <w:ind w:firstLine="708"/>
        <w:jc w:val="both"/>
        <w:rPr>
          <w:rFonts w:ascii="Times New Roman" w:eastAsia="Calibri" w:hAnsi="Times New Roman" w:cs="Times New Roman"/>
          <w:sz w:val="28"/>
          <w:szCs w:val="28"/>
        </w:rPr>
      </w:pPr>
      <w:r w:rsidRPr="00C413E6">
        <w:rPr>
          <w:rFonts w:ascii="Times New Roman" w:eastAsia="Calibri" w:hAnsi="Times New Roman" w:cs="Times New Roman"/>
          <w:sz w:val="28"/>
          <w:szCs w:val="28"/>
        </w:rPr>
        <w:t xml:space="preserve">В межах Ужгородського району на жовтень 2020 року функціонує 2662 підприємства, на яких працює 31607 зайнятих працівників та 30431 особи найманих працівників. Сферу зайнятих </w:t>
      </w:r>
      <w:r>
        <w:rPr>
          <w:rFonts w:ascii="Times New Roman" w:eastAsia="Calibri" w:hAnsi="Times New Roman" w:cs="Times New Roman"/>
          <w:sz w:val="28"/>
          <w:szCs w:val="28"/>
        </w:rPr>
        <w:t>п</w:t>
      </w:r>
      <w:r w:rsidR="00113EC6">
        <w:rPr>
          <w:rFonts w:ascii="Times New Roman" w:eastAsia="Calibri" w:hAnsi="Times New Roman" w:cs="Times New Roman"/>
          <w:sz w:val="28"/>
          <w:szCs w:val="28"/>
        </w:rPr>
        <w:t>рацівників відображено на рис.</w:t>
      </w:r>
      <w:r>
        <w:rPr>
          <w:rFonts w:ascii="Times New Roman" w:eastAsia="Calibri" w:hAnsi="Times New Roman" w:cs="Times New Roman"/>
          <w:sz w:val="28"/>
          <w:szCs w:val="28"/>
        </w:rPr>
        <w:t>3</w:t>
      </w:r>
      <w:r w:rsidRPr="00C413E6">
        <w:rPr>
          <w:rFonts w:ascii="Times New Roman" w:eastAsia="Calibri" w:hAnsi="Times New Roman" w:cs="Times New Roman"/>
          <w:sz w:val="28"/>
          <w:szCs w:val="28"/>
        </w:rPr>
        <w:t>.</w:t>
      </w:r>
    </w:p>
    <w:p w:rsidR="00C413E6" w:rsidRPr="00C413E6" w:rsidRDefault="00C413E6" w:rsidP="007847BD">
      <w:pPr>
        <w:spacing w:after="0" w:line="360" w:lineRule="auto"/>
        <w:jc w:val="both"/>
        <w:rPr>
          <w:rFonts w:ascii="Times New Roman" w:eastAsia="Calibri" w:hAnsi="Times New Roman" w:cs="Times New Roman"/>
          <w:sz w:val="28"/>
          <w:szCs w:val="28"/>
        </w:rPr>
      </w:pPr>
      <w:r w:rsidRPr="00C413E6">
        <w:rPr>
          <w:rFonts w:ascii="Times New Roman" w:eastAsia="Calibri" w:hAnsi="Times New Roman" w:cs="Times New Roman"/>
          <w:noProof/>
          <w:sz w:val="28"/>
          <w:lang w:val="ru-RU" w:eastAsia="ru-RU"/>
        </w:rPr>
        <w:drawing>
          <wp:inline distT="0" distB="0" distL="0" distR="0" wp14:anchorId="1FC44FFB" wp14:editId="493D0BFA">
            <wp:extent cx="6506308" cy="2180493"/>
            <wp:effectExtent l="0" t="0" r="27940" b="10795"/>
            <wp:docPr id="5" name="Ді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413E6" w:rsidRPr="00C413E6" w:rsidRDefault="00113EC6" w:rsidP="00113EC6">
      <w:pPr>
        <w:spacing w:after="0" w:line="360" w:lineRule="auto"/>
        <w:jc w:val="both"/>
        <w:rPr>
          <w:rFonts w:ascii="Times New Roman" w:eastAsia="Calibri" w:hAnsi="Times New Roman" w:cs="Times New Roman"/>
          <w:b/>
          <w:sz w:val="24"/>
          <w:szCs w:val="24"/>
          <w:lang w:val="ru-RU"/>
        </w:rPr>
      </w:pPr>
      <w:r>
        <w:rPr>
          <w:rFonts w:ascii="Times New Roman" w:eastAsia="Calibri" w:hAnsi="Times New Roman" w:cs="Times New Roman"/>
          <w:i/>
          <w:sz w:val="24"/>
          <w:szCs w:val="24"/>
        </w:rPr>
        <w:t>Рис.</w:t>
      </w:r>
      <w:r w:rsidR="00C413E6" w:rsidRPr="00113EC6">
        <w:rPr>
          <w:rFonts w:ascii="Times New Roman" w:eastAsia="Calibri" w:hAnsi="Times New Roman" w:cs="Times New Roman"/>
          <w:i/>
          <w:sz w:val="24"/>
          <w:szCs w:val="24"/>
        </w:rPr>
        <w:t>3.</w:t>
      </w:r>
      <w:r w:rsidR="00C413E6" w:rsidRPr="00113EC6">
        <w:rPr>
          <w:rFonts w:ascii="Times New Roman" w:eastAsia="Calibri" w:hAnsi="Times New Roman" w:cs="Times New Roman"/>
          <w:b/>
          <w:sz w:val="24"/>
          <w:szCs w:val="24"/>
        </w:rPr>
        <w:t xml:space="preserve"> </w:t>
      </w:r>
      <w:r w:rsidR="00C413E6" w:rsidRPr="00C413E6">
        <w:rPr>
          <w:rFonts w:ascii="Times New Roman" w:eastAsia="Calibri" w:hAnsi="Times New Roman" w:cs="Times New Roman"/>
          <w:b/>
          <w:sz w:val="24"/>
          <w:szCs w:val="24"/>
        </w:rPr>
        <w:t>Сфера зайнятості населення Ужгородського району</w:t>
      </w:r>
      <w:r w:rsidRPr="00113EC6">
        <w:rPr>
          <w:rFonts w:ascii="Times New Roman" w:hAnsi="Times New Roman" w:cs="Times New Roman"/>
          <w:b/>
          <w:color w:val="000000" w:themeColor="text1"/>
          <w:sz w:val="24"/>
          <w:szCs w:val="24"/>
        </w:rPr>
        <w:t xml:space="preserve"> розробка автора за джерелом</w:t>
      </w:r>
      <w:r w:rsidR="009B78F9">
        <w:rPr>
          <w:rFonts w:ascii="Times New Roman" w:hAnsi="Times New Roman" w:cs="Times New Roman"/>
          <w:b/>
          <w:color w:val="000000" w:themeColor="text1"/>
          <w:sz w:val="24"/>
          <w:szCs w:val="24"/>
        </w:rPr>
        <w:t xml:space="preserve"> </w:t>
      </w:r>
      <w:r w:rsidR="00CE4B52">
        <w:rPr>
          <w:rFonts w:ascii="Times New Roman" w:eastAsia="Calibri" w:hAnsi="Times New Roman" w:cs="Times New Roman"/>
          <w:b/>
          <w:sz w:val="24"/>
          <w:szCs w:val="24"/>
          <w:lang w:val="ru-RU"/>
        </w:rPr>
        <w:t>[7</w:t>
      </w:r>
      <w:r w:rsidR="00C413E6" w:rsidRPr="00C413E6">
        <w:rPr>
          <w:rFonts w:ascii="Times New Roman" w:eastAsia="Calibri" w:hAnsi="Times New Roman" w:cs="Times New Roman"/>
          <w:b/>
          <w:sz w:val="24"/>
          <w:szCs w:val="24"/>
          <w:lang w:val="ru-RU"/>
        </w:rPr>
        <w:t>]</w:t>
      </w:r>
    </w:p>
    <w:p w:rsidR="00C413E6" w:rsidRPr="00806DB5" w:rsidRDefault="00C413E6" w:rsidP="00C413E6">
      <w:pPr>
        <w:spacing w:after="0" w:line="360" w:lineRule="auto"/>
        <w:ind w:firstLine="708"/>
        <w:jc w:val="both"/>
        <w:rPr>
          <w:rFonts w:ascii="Times New Roman" w:eastAsia="Calibri" w:hAnsi="Times New Roman" w:cs="Times New Roman"/>
          <w:sz w:val="28"/>
          <w:szCs w:val="28"/>
        </w:rPr>
      </w:pPr>
      <w:r w:rsidRPr="00C413E6">
        <w:rPr>
          <w:rFonts w:ascii="Times New Roman" w:eastAsia="Calibri" w:hAnsi="Times New Roman" w:cs="Times New Roman"/>
          <w:sz w:val="28"/>
          <w:szCs w:val="28"/>
        </w:rPr>
        <w:t>Найбільша кількість економічного активного населення зосереджена в сільському господарстві. Значна частка, а саме 19</w:t>
      </w:r>
      <w:r w:rsidRPr="00C413E6">
        <w:rPr>
          <w:rFonts w:ascii="Times New Roman" w:eastAsia="Calibri" w:hAnsi="Times New Roman" w:cs="Times New Roman"/>
          <w:sz w:val="28"/>
          <w:szCs w:val="28"/>
          <w:lang w:val="ru-RU"/>
        </w:rPr>
        <w:t xml:space="preserve"> %</w:t>
      </w:r>
      <w:r w:rsidRPr="00C413E6">
        <w:rPr>
          <w:rFonts w:ascii="Times New Roman" w:eastAsia="Calibri" w:hAnsi="Times New Roman" w:cs="Times New Roman"/>
          <w:sz w:val="28"/>
          <w:szCs w:val="28"/>
        </w:rPr>
        <w:t xml:space="preserve"> населення Ужгородського району  працює в оптовій і роздрібній торгівлі. Найменша кількість працюючих в науковій діяльності. (див.рис.3.1.) Більша частка економічного активного населення має повну зайнятість.</w:t>
      </w:r>
    </w:p>
    <w:p w:rsidR="00806DB5" w:rsidRDefault="00806DB5" w:rsidP="00806DB5">
      <w:pPr>
        <w:spacing w:after="0" w:line="360" w:lineRule="auto"/>
        <w:ind w:firstLine="708"/>
        <w:jc w:val="both"/>
        <w:rPr>
          <w:rFonts w:ascii="Times New Roman" w:eastAsia="Calibri" w:hAnsi="Times New Roman" w:cs="Times New Roman"/>
          <w:sz w:val="28"/>
          <w:szCs w:val="28"/>
        </w:rPr>
      </w:pPr>
      <w:r w:rsidRPr="00806DB5">
        <w:rPr>
          <w:rFonts w:ascii="Times New Roman" w:eastAsia="Calibri" w:hAnsi="Times New Roman" w:cs="Times New Roman"/>
          <w:sz w:val="28"/>
          <w:szCs w:val="28"/>
        </w:rPr>
        <w:t>Рівень безробіття в Ужгородському районі є нестабільним, найбільшого значення він д</w:t>
      </w:r>
      <w:r>
        <w:rPr>
          <w:rFonts w:ascii="Times New Roman" w:eastAsia="Calibri" w:hAnsi="Times New Roman" w:cs="Times New Roman"/>
          <w:sz w:val="28"/>
          <w:szCs w:val="28"/>
        </w:rPr>
        <w:t>о</w:t>
      </w:r>
      <w:r w:rsidR="00113EC6">
        <w:rPr>
          <w:rFonts w:ascii="Times New Roman" w:eastAsia="Calibri" w:hAnsi="Times New Roman" w:cs="Times New Roman"/>
          <w:sz w:val="28"/>
          <w:szCs w:val="28"/>
        </w:rPr>
        <w:t xml:space="preserve">сягав у 2020 році. (див. рис. </w:t>
      </w:r>
      <w:r>
        <w:rPr>
          <w:rFonts w:ascii="Times New Roman" w:eastAsia="Calibri" w:hAnsi="Times New Roman" w:cs="Times New Roman"/>
          <w:sz w:val="28"/>
          <w:szCs w:val="28"/>
        </w:rPr>
        <w:t>4</w:t>
      </w:r>
      <w:r w:rsidRPr="00806DB5">
        <w:rPr>
          <w:rFonts w:ascii="Times New Roman" w:eastAsia="Calibri" w:hAnsi="Times New Roman" w:cs="Times New Roman"/>
          <w:sz w:val="28"/>
          <w:szCs w:val="28"/>
        </w:rPr>
        <w:t>).</w:t>
      </w:r>
    </w:p>
    <w:p w:rsidR="00113EC6" w:rsidRDefault="009B78F9" w:rsidP="00113EC6">
      <w:pPr>
        <w:spacing w:after="0" w:line="360" w:lineRule="auto"/>
        <w:jc w:val="both"/>
        <w:rPr>
          <w:rFonts w:ascii="Times New Roman" w:eastAsia="Calibri" w:hAnsi="Times New Roman" w:cs="Times New Roman"/>
          <w:sz w:val="28"/>
          <w:szCs w:val="28"/>
        </w:rPr>
      </w:pPr>
      <w:r w:rsidRPr="00555035">
        <w:rPr>
          <w:rFonts w:ascii="Times New Roman" w:hAnsi="Times New Roman"/>
          <w:noProof/>
          <w:sz w:val="28"/>
          <w:lang w:val="ru-RU" w:eastAsia="ru-RU"/>
        </w:rPr>
        <w:drawing>
          <wp:inline distT="0" distB="0" distL="0" distR="0" wp14:anchorId="45B4347E" wp14:editId="2D4EA54F">
            <wp:extent cx="6005146" cy="2435469"/>
            <wp:effectExtent l="0" t="0" r="15240" b="22225"/>
            <wp:docPr id="3"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3EC6" w:rsidRPr="00806DB5" w:rsidRDefault="00113EC6" w:rsidP="00852F35">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i/>
          <w:sz w:val="24"/>
          <w:szCs w:val="24"/>
        </w:rPr>
        <w:t>Рис.</w:t>
      </w:r>
      <w:r w:rsidRPr="00113EC6">
        <w:rPr>
          <w:rFonts w:ascii="Times New Roman" w:eastAsia="Calibri" w:hAnsi="Times New Roman" w:cs="Times New Roman"/>
          <w:i/>
          <w:sz w:val="24"/>
          <w:szCs w:val="24"/>
        </w:rPr>
        <w:t>4.</w:t>
      </w:r>
      <w:r w:rsidRPr="00806DB5">
        <w:rPr>
          <w:rFonts w:ascii="Times New Roman" w:eastAsia="Calibri" w:hAnsi="Times New Roman" w:cs="Times New Roman"/>
          <w:b/>
          <w:sz w:val="24"/>
          <w:szCs w:val="24"/>
        </w:rPr>
        <w:t xml:space="preserve"> Рівень безробіття в Ужгородському районі</w:t>
      </w:r>
      <w:r>
        <w:rPr>
          <w:rFonts w:ascii="Times New Roman" w:eastAsia="Calibri" w:hAnsi="Times New Roman" w:cs="Times New Roman"/>
          <w:b/>
          <w:sz w:val="24"/>
          <w:szCs w:val="24"/>
        </w:rPr>
        <w:t xml:space="preserve"> розробка автора за джерелом </w:t>
      </w:r>
      <w:r w:rsidR="00CE4B52">
        <w:rPr>
          <w:rFonts w:ascii="Times New Roman" w:eastAsia="Calibri" w:hAnsi="Times New Roman" w:cs="Times New Roman"/>
          <w:b/>
          <w:sz w:val="24"/>
          <w:szCs w:val="24"/>
        </w:rPr>
        <w:t>[7</w:t>
      </w:r>
      <w:r w:rsidR="009B78F9">
        <w:rPr>
          <w:rFonts w:ascii="Times New Roman" w:eastAsia="Calibri" w:hAnsi="Times New Roman" w:cs="Times New Roman"/>
          <w:b/>
          <w:sz w:val="24"/>
          <w:szCs w:val="24"/>
        </w:rPr>
        <w:t>]</w:t>
      </w:r>
    </w:p>
    <w:p w:rsidR="00113EC6" w:rsidRDefault="00806DB5" w:rsidP="00113EC6">
      <w:pPr>
        <w:spacing w:after="0" w:line="360" w:lineRule="auto"/>
        <w:ind w:firstLine="708"/>
        <w:jc w:val="both"/>
        <w:rPr>
          <w:rFonts w:ascii="Times New Roman" w:eastAsia="Calibri" w:hAnsi="Times New Roman" w:cs="Times New Roman"/>
          <w:sz w:val="28"/>
          <w:szCs w:val="28"/>
        </w:rPr>
      </w:pPr>
      <w:r w:rsidRPr="00806DB5">
        <w:rPr>
          <w:rFonts w:ascii="Times New Roman" w:eastAsia="Calibri" w:hAnsi="Times New Roman" w:cs="Times New Roman"/>
          <w:sz w:val="28"/>
          <w:szCs w:val="28"/>
        </w:rPr>
        <w:lastRenderedPageBreak/>
        <w:t xml:space="preserve">Кількість зареєстрованих безробітних на кінець жовтня 2020р. становила 5392 осіб. Причиною різкого збільшення кількості безробітного населення стала світова пандемія </w:t>
      </w:r>
      <w:r w:rsidRPr="00806DB5">
        <w:rPr>
          <w:rFonts w:ascii="Times New Roman" w:eastAsia="Calibri" w:hAnsi="Times New Roman" w:cs="Times New Roman"/>
          <w:sz w:val="28"/>
          <w:szCs w:val="28"/>
          <w:lang w:val="en-US"/>
        </w:rPr>
        <w:t>COVID</w:t>
      </w:r>
      <w:r w:rsidRPr="00806DB5">
        <w:rPr>
          <w:rFonts w:ascii="Times New Roman" w:eastAsia="Calibri" w:hAnsi="Times New Roman" w:cs="Times New Roman"/>
          <w:sz w:val="28"/>
          <w:szCs w:val="28"/>
        </w:rPr>
        <w:t>-19. Допомогу по безробіттю отримували 58,9% осіб, які мали статус безробітного на кінець місяця [</w:t>
      </w:r>
      <w:r w:rsidRPr="00806DB5">
        <w:rPr>
          <w:rFonts w:ascii="Times New Roman" w:eastAsia="Calibri" w:hAnsi="Times New Roman" w:cs="Times New Roman"/>
          <w:sz w:val="28"/>
          <w:szCs w:val="28"/>
          <w:lang w:val="ru-RU"/>
        </w:rPr>
        <w:t>31</w:t>
      </w:r>
      <w:r w:rsidRPr="00806DB5">
        <w:rPr>
          <w:rFonts w:ascii="Times New Roman" w:eastAsia="Calibri" w:hAnsi="Times New Roman" w:cs="Times New Roman"/>
          <w:sz w:val="28"/>
          <w:szCs w:val="28"/>
        </w:rPr>
        <w:t>]. Із загальної кількості безробітних 64,5% складали жінки.</w:t>
      </w:r>
      <w:r w:rsidR="00113EC6">
        <w:rPr>
          <w:rFonts w:ascii="Times New Roman" w:eastAsia="Calibri" w:hAnsi="Times New Roman" w:cs="Times New Roman"/>
          <w:sz w:val="28"/>
          <w:szCs w:val="28"/>
        </w:rPr>
        <w:t xml:space="preserve"> </w:t>
      </w:r>
      <w:r w:rsidRPr="00806DB5">
        <w:rPr>
          <w:rFonts w:ascii="Times New Roman" w:eastAsia="Calibri" w:hAnsi="Times New Roman" w:cs="Times New Roman"/>
          <w:sz w:val="28"/>
          <w:szCs w:val="28"/>
        </w:rPr>
        <w:t>Кількість вільних робочих місць (вакантних посад), заявлених роботодавцями до державної служби зайнятості, у січні 2019р. порівняно з груднем 2018 р. збільшилась на 507 або на 43,6% і на кінець місяця становила 1671. Порівняно з січнем 2018 р. даний показник збільшився на 22,8%.</w:t>
      </w:r>
    </w:p>
    <w:p w:rsidR="00806DB5" w:rsidRPr="00806DB5" w:rsidRDefault="00806DB5" w:rsidP="00113EC6">
      <w:pPr>
        <w:spacing w:after="0" w:line="360" w:lineRule="auto"/>
        <w:ind w:firstLine="708"/>
        <w:jc w:val="both"/>
        <w:rPr>
          <w:rFonts w:ascii="Times New Roman" w:eastAsia="Calibri" w:hAnsi="Times New Roman" w:cs="Times New Roman"/>
          <w:sz w:val="28"/>
          <w:szCs w:val="28"/>
        </w:rPr>
      </w:pPr>
      <w:r w:rsidRPr="00806DB5">
        <w:rPr>
          <w:rFonts w:ascii="Times New Roman" w:eastAsia="Calibri" w:hAnsi="Times New Roman" w:cs="Times New Roman"/>
          <w:sz w:val="28"/>
          <w:szCs w:val="28"/>
        </w:rPr>
        <w:t>На кінець січня 2019 р. за професійними групами найбільший попит на робочу силу спостерігався на кваліфікованих робітників з інструментом (32,6% від загальної кількості заявлених вакансій), працівників сфери торгівлі та послуг (15,8%), робітників з обслуговування, експлуатації та контролювання за роботою технологічного устаткування, складання устаткування та машин (13,6%), а найменший – на законодавців, вищих державних службовців, керівників, менеджерів (управителів) (3,3%) та кваліфікованих робітників сільського та лісового господарств, риборозведення та рибальства (0,7%).</w:t>
      </w:r>
    </w:p>
    <w:p w:rsidR="00806DB5" w:rsidRPr="00806DB5" w:rsidRDefault="00806DB5" w:rsidP="00113EC6">
      <w:pPr>
        <w:spacing w:after="0" w:line="360" w:lineRule="auto"/>
        <w:ind w:firstLine="708"/>
        <w:jc w:val="both"/>
        <w:rPr>
          <w:rFonts w:ascii="Times New Roman" w:eastAsia="Calibri" w:hAnsi="Times New Roman" w:cs="Times New Roman"/>
          <w:sz w:val="28"/>
          <w:szCs w:val="28"/>
        </w:rPr>
      </w:pPr>
      <w:r w:rsidRPr="00806DB5">
        <w:rPr>
          <w:rFonts w:ascii="Times New Roman" w:eastAsia="Calibri" w:hAnsi="Times New Roman" w:cs="Times New Roman"/>
          <w:sz w:val="28"/>
          <w:szCs w:val="28"/>
        </w:rPr>
        <w:t xml:space="preserve">Навантаження зареєстрованих безробітних на вільне робоче місце (вакантну посаду) зменшилося порівняно з груднем 2018 р. на чверть і на кінець січня 2019р. становило 3 особи. Середньооблікова кількість безробітних, які отримували допомогу по безробіттю у січні 2019 р., становила 2352 осіб. Середній розмір допомоги по безробіттю становив 2615 грн, що складає 62,7% законодавчо визначеного розміру мінімальної заробітної плати (з </w:t>
      </w:r>
      <w:r w:rsidR="00CE4B52">
        <w:rPr>
          <w:rFonts w:ascii="Times New Roman" w:eastAsia="Calibri" w:hAnsi="Times New Roman" w:cs="Times New Roman"/>
          <w:sz w:val="28"/>
          <w:szCs w:val="28"/>
        </w:rPr>
        <w:t>1 січня 2020р. – 4723 грн)</w:t>
      </w:r>
      <w:r w:rsidRPr="00806DB5">
        <w:rPr>
          <w:rFonts w:ascii="Times New Roman" w:eastAsia="Calibri" w:hAnsi="Times New Roman" w:cs="Times New Roman"/>
          <w:sz w:val="28"/>
          <w:szCs w:val="28"/>
        </w:rPr>
        <w:t>.</w:t>
      </w:r>
    </w:p>
    <w:p w:rsidR="00C413E6" w:rsidRPr="00C413E6" w:rsidRDefault="00C413E6" w:rsidP="002958B6">
      <w:pPr>
        <w:spacing w:after="0" w:line="360" w:lineRule="auto"/>
        <w:jc w:val="both"/>
        <w:rPr>
          <w:rFonts w:ascii="Times New Roman" w:eastAsia="Calibri" w:hAnsi="Times New Roman" w:cs="Times New Roman"/>
          <w:sz w:val="28"/>
          <w:szCs w:val="28"/>
        </w:rPr>
      </w:pPr>
      <w:r w:rsidRPr="00113EC6">
        <w:rPr>
          <w:rFonts w:ascii="Times New Roman" w:hAnsi="Times New Roman" w:cs="Times New Roman"/>
          <w:b/>
          <w:sz w:val="28"/>
          <w:szCs w:val="28"/>
        </w:rPr>
        <w:t>Висновки і пропозиції.</w:t>
      </w:r>
      <w:r w:rsidRPr="00C413E6">
        <w:rPr>
          <w:rFonts w:ascii="Times New Roman" w:hAnsi="Times New Roman" w:cs="Times New Roman"/>
          <w:sz w:val="28"/>
          <w:szCs w:val="28"/>
        </w:rPr>
        <w:t xml:space="preserve"> </w:t>
      </w:r>
      <w:r w:rsidRPr="00C413E6">
        <w:rPr>
          <w:rFonts w:ascii="Times New Roman" w:eastAsia="Calibri" w:hAnsi="Times New Roman" w:cs="Times New Roman"/>
          <w:sz w:val="28"/>
          <w:szCs w:val="28"/>
        </w:rPr>
        <w:t xml:space="preserve">Переважну частину трудових ресурсів Закарпаття становить населення у працездатному віці. У складі робітників за межами працездатного віку понад 4/5 припадає на пенсіонерів. Ступінь їхньої участі в суспільному виробництві пов'язаний з потребами суспільного господарства в робочій силі, досвіді конкретної особи, системою матеріального стимулювання, рівнем життя населення. Сучасне виробництво зумовлює об'єктивну </w:t>
      </w:r>
      <w:r w:rsidRPr="00C413E6">
        <w:rPr>
          <w:rFonts w:ascii="Times New Roman" w:eastAsia="Calibri" w:hAnsi="Times New Roman" w:cs="Times New Roman"/>
          <w:sz w:val="28"/>
          <w:szCs w:val="28"/>
        </w:rPr>
        <w:lastRenderedPageBreak/>
        <w:t>необхідність постійного підвищення якості робочої сили. Високий освітній рівень, широка загальна культура, глибока професійна підготовка і спеціальні знання, творче ставлення до роботи і свідома дисципліна перетворюється в обов'язкову умову високопродуктивної роботи все більш широких верств працюючих. Зростає питома вага робітників з вищою та середньою освітою - 90% зайнятих.</w:t>
      </w:r>
      <w:r w:rsidR="002958B6">
        <w:rPr>
          <w:rFonts w:ascii="Times New Roman" w:eastAsia="Calibri" w:hAnsi="Times New Roman" w:cs="Times New Roman"/>
          <w:sz w:val="28"/>
          <w:szCs w:val="28"/>
        </w:rPr>
        <w:t xml:space="preserve"> </w:t>
      </w:r>
      <w:r w:rsidRPr="00C413E6">
        <w:rPr>
          <w:rFonts w:ascii="Times New Roman" w:eastAsia="Calibri" w:hAnsi="Times New Roman" w:cs="Times New Roman"/>
          <w:sz w:val="28"/>
          <w:szCs w:val="28"/>
        </w:rPr>
        <w:t>Для подолання безробіття в Ужгородському районі Закарпатської області доцільним є проведення наступних заходів: розробити стратегію державної та регіональної політики щодо покращення зайнятості</w:t>
      </w:r>
      <w:r w:rsidR="008C4EF2">
        <w:rPr>
          <w:rFonts w:ascii="Times New Roman" w:eastAsia="Calibri" w:hAnsi="Times New Roman" w:cs="Times New Roman"/>
          <w:sz w:val="28"/>
          <w:szCs w:val="28"/>
        </w:rPr>
        <w:t xml:space="preserve"> економічно активного населення</w:t>
      </w:r>
      <w:bookmarkStart w:id="0" w:name="_GoBack"/>
      <w:bookmarkEnd w:id="0"/>
      <w:r w:rsidRPr="00C413E6">
        <w:rPr>
          <w:rFonts w:ascii="Times New Roman" w:eastAsia="Calibri" w:hAnsi="Times New Roman" w:cs="Times New Roman"/>
          <w:sz w:val="28"/>
          <w:szCs w:val="28"/>
        </w:rPr>
        <w:t>; захистити внутрішній ринок праці, водночас долучивши  до міжнародного ринку праці; забезпечити сприятливі умови для розвитку малого бізнесу та підприємницької діяльності.</w:t>
      </w:r>
      <w:r w:rsidR="002958B6">
        <w:rPr>
          <w:rFonts w:ascii="Times New Roman" w:eastAsia="Calibri" w:hAnsi="Times New Roman" w:cs="Times New Roman"/>
          <w:sz w:val="28"/>
          <w:szCs w:val="28"/>
        </w:rPr>
        <w:t xml:space="preserve"> </w:t>
      </w:r>
      <w:r w:rsidRPr="00C413E6">
        <w:rPr>
          <w:rFonts w:ascii="Times New Roman" w:eastAsia="Calibri" w:hAnsi="Times New Roman" w:cs="Times New Roman"/>
          <w:sz w:val="28"/>
          <w:szCs w:val="28"/>
        </w:rPr>
        <w:t xml:space="preserve">Важливим є для покращення зайнятості населення Закарпаття загалом та Ужгородського району, зокрема шляхом активізації розвитку  сектору промислових виробництв із використання власних сировинних ресурсів, насамперед глибокої переробки лісосировинних ресурсів, які наразі вивозяться за кордон, в </w:t>
      </w:r>
      <w:proofErr w:type="spellStart"/>
      <w:r w:rsidRPr="00C413E6">
        <w:rPr>
          <w:rFonts w:ascii="Times New Roman" w:eastAsia="Calibri" w:hAnsi="Times New Roman" w:cs="Times New Roman"/>
          <w:sz w:val="28"/>
          <w:szCs w:val="28"/>
        </w:rPr>
        <w:t>т.ч</w:t>
      </w:r>
      <w:proofErr w:type="spellEnd"/>
      <w:r w:rsidRPr="00C413E6">
        <w:rPr>
          <w:rFonts w:ascii="Times New Roman" w:eastAsia="Calibri" w:hAnsi="Times New Roman" w:cs="Times New Roman"/>
          <w:sz w:val="28"/>
          <w:szCs w:val="28"/>
        </w:rPr>
        <w:t>. за схемами тіньової економіки. Є, певно, некоректною пропагована орієнтація на розвиток в області переважно рекреаційної галузі. Вважаємо, що тільки комплексний розвиток усіх районів Закарпаття може призвести до най кращого використання економічно активного населення Закарпаття в цілому.</w:t>
      </w:r>
    </w:p>
    <w:p w:rsidR="00E3596D" w:rsidRDefault="00E3596D" w:rsidP="002958B6">
      <w:pPr>
        <w:spacing w:after="0" w:line="360" w:lineRule="auto"/>
        <w:rPr>
          <w:rFonts w:ascii="Times New Roman" w:hAnsi="Times New Roman" w:cs="Times New Roman"/>
          <w:b/>
          <w:sz w:val="28"/>
          <w:szCs w:val="28"/>
        </w:rPr>
      </w:pPr>
    </w:p>
    <w:p w:rsidR="00E3596D" w:rsidRPr="00911C9D" w:rsidRDefault="00E3596D" w:rsidP="00834C5E">
      <w:pPr>
        <w:spacing w:after="0" w:line="360" w:lineRule="auto"/>
        <w:ind w:firstLine="708"/>
        <w:jc w:val="center"/>
        <w:rPr>
          <w:rFonts w:ascii="Times New Roman" w:hAnsi="Times New Roman" w:cs="Times New Roman"/>
          <w:b/>
          <w:sz w:val="24"/>
          <w:szCs w:val="24"/>
        </w:rPr>
      </w:pPr>
      <w:r w:rsidRPr="00911C9D">
        <w:rPr>
          <w:rFonts w:ascii="Times New Roman" w:hAnsi="Times New Roman" w:cs="Times New Roman"/>
          <w:b/>
          <w:sz w:val="24"/>
          <w:szCs w:val="24"/>
        </w:rPr>
        <w:t>Список  літератури</w:t>
      </w:r>
      <w:r w:rsidR="00BE4582" w:rsidRPr="00911C9D">
        <w:rPr>
          <w:rFonts w:ascii="Times New Roman" w:hAnsi="Times New Roman" w:cs="Times New Roman"/>
          <w:b/>
          <w:sz w:val="24"/>
          <w:szCs w:val="24"/>
        </w:rPr>
        <w:t>:</w:t>
      </w:r>
    </w:p>
    <w:p w:rsidR="00CE4B52" w:rsidRPr="00911C9D" w:rsidRDefault="00BE4582" w:rsidP="00AC534F">
      <w:pPr>
        <w:spacing w:after="0" w:line="360" w:lineRule="auto"/>
        <w:jc w:val="both"/>
        <w:rPr>
          <w:rFonts w:ascii="Times New Roman" w:eastAsia="Calibri" w:hAnsi="Times New Roman" w:cs="Times New Roman"/>
          <w:iCs/>
          <w:sz w:val="24"/>
          <w:szCs w:val="24"/>
        </w:rPr>
      </w:pPr>
      <w:r w:rsidRPr="00911C9D">
        <w:rPr>
          <w:rFonts w:ascii="Times New Roman" w:eastAsia="Calibri" w:hAnsi="Times New Roman" w:cs="Times New Roman"/>
          <w:iCs/>
          <w:sz w:val="24"/>
          <w:szCs w:val="24"/>
        </w:rPr>
        <w:t>1.</w:t>
      </w:r>
      <w:r w:rsidR="00460DB2" w:rsidRPr="00911C9D">
        <w:rPr>
          <w:rFonts w:ascii="Times New Roman" w:eastAsia="Calibri" w:hAnsi="Times New Roman" w:cs="Times New Roman"/>
          <w:iCs/>
          <w:sz w:val="24"/>
          <w:szCs w:val="24"/>
        </w:rPr>
        <w:t xml:space="preserve"> </w:t>
      </w:r>
      <w:r w:rsidR="00CE4B52" w:rsidRPr="00911C9D">
        <w:rPr>
          <w:rFonts w:ascii="Times New Roman" w:eastAsia="Calibri" w:hAnsi="Times New Roman" w:cs="Times New Roman"/>
          <w:iCs/>
          <w:sz w:val="24"/>
          <w:szCs w:val="24"/>
        </w:rPr>
        <w:t xml:space="preserve">Курило І. Деякі демографічні передумови формування економічної активності та соціальної стратифікації населення України / І. Курило // Україна: аспекти праці. – 2003. – № 8. – С. 19-25. </w:t>
      </w:r>
    </w:p>
    <w:p w:rsidR="00CE4B52" w:rsidRPr="00911C9D" w:rsidRDefault="00BE4582" w:rsidP="00AC534F">
      <w:pPr>
        <w:spacing w:after="0" w:line="360" w:lineRule="auto"/>
        <w:jc w:val="both"/>
        <w:rPr>
          <w:rFonts w:ascii="Times New Roman" w:eastAsia="Calibri" w:hAnsi="Times New Roman" w:cs="Times New Roman"/>
          <w:iCs/>
          <w:sz w:val="24"/>
          <w:szCs w:val="24"/>
        </w:rPr>
      </w:pPr>
      <w:r w:rsidRPr="00911C9D">
        <w:rPr>
          <w:rFonts w:ascii="Times New Roman" w:eastAsia="Calibri" w:hAnsi="Times New Roman" w:cs="Times New Roman"/>
          <w:iCs/>
          <w:sz w:val="24"/>
          <w:szCs w:val="24"/>
        </w:rPr>
        <w:t xml:space="preserve">2. </w:t>
      </w:r>
      <w:r w:rsidR="00CE4B52" w:rsidRPr="00911C9D">
        <w:rPr>
          <w:rFonts w:ascii="Times New Roman" w:eastAsia="Calibri" w:hAnsi="Times New Roman" w:cs="Times New Roman"/>
          <w:iCs/>
          <w:sz w:val="24"/>
          <w:szCs w:val="24"/>
        </w:rPr>
        <w:t xml:space="preserve">Нікіфорова О. В. Моделі діагностики регіональних ринків праці: </w:t>
      </w:r>
      <w:proofErr w:type="spellStart"/>
      <w:r w:rsidR="00CE4B52" w:rsidRPr="00911C9D">
        <w:rPr>
          <w:rFonts w:ascii="Times New Roman" w:eastAsia="Calibri" w:hAnsi="Times New Roman" w:cs="Times New Roman"/>
          <w:iCs/>
          <w:sz w:val="24"/>
          <w:szCs w:val="24"/>
        </w:rPr>
        <w:t>автореф</w:t>
      </w:r>
      <w:proofErr w:type="spellEnd"/>
      <w:r w:rsidR="00CE4B52" w:rsidRPr="00911C9D">
        <w:rPr>
          <w:rFonts w:ascii="Times New Roman" w:eastAsia="Calibri" w:hAnsi="Times New Roman" w:cs="Times New Roman"/>
          <w:iCs/>
          <w:sz w:val="24"/>
          <w:szCs w:val="24"/>
        </w:rPr>
        <w:t xml:space="preserve">. </w:t>
      </w:r>
      <w:proofErr w:type="spellStart"/>
      <w:r w:rsidR="00CE4B52" w:rsidRPr="00911C9D">
        <w:rPr>
          <w:rFonts w:ascii="Times New Roman" w:eastAsia="Calibri" w:hAnsi="Times New Roman" w:cs="Times New Roman"/>
          <w:iCs/>
          <w:sz w:val="24"/>
          <w:szCs w:val="24"/>
        </w:rPr>
        <w:t>дис</w:t>
      </w:r>
      <w:proofErr w:type="spellEnd"/>
      <w:r w:rsidR="00CE4B52" w:rsidRPr="00911C9D">
        <w:rPr>
          <w:rFonts w:ascii="Times New Roman" w:eastAsia="Calibri" w:hAnsi="Times New Roman" w:cs="Times New Roman"/>
          <w:iCs/>
          <w:sz w:val="24"/>
          <w:szCs w:val="24"/>
        </w:rPr>
        <w:t xml:space="preserve">. на здобуття наукового ступеню </w:t>
      </w:r>
      <w:proofErr w:type="spellStart"/>
      <w:r w:rsidR="00CE4B52" w:rsidRPr="00911C9D">
        <w:rPr>
          <w:rFonts w:ascii="Times New Roman" w:eastAsia="Calibri" w:hAnsi="Times New Roman" w:cs="Times New Roman"/>
          <w:iCs/>
          <w:sz w:val="24"/>
          <w:szCs w:val="24"/>
        </w:rPr>
        <w:t>канд</w:t>
      </w:r>
      <w:proofErr w:type="spellEnd"/>
      <w:r w:rsidR="00CE4B52" w:rsidRPr="00911C9D">
        <w:rPr>
          <w:rFonts w:ascii="Times New Roman" w:eastAsia="Calibri" w:hAnsi="Times New Roman" w:cs="Times New Roman"/>
          <w:iCs/>
          <w:sz w:val="24"/>
          <w:szCs w:val="24"/>
        </w:rPr>
        <w:t xml:space="preserve">. </w:t>
      </w:r>
      <w:proofErr w:type="spellStart"/>
      <w:r w:rsidR="00CE4B52" w:rsidRPr="00911C9D">
        <w:rPr>
          <w:rFonts w:ascii="Times New Roman" w:eastAsia="Calibri" w:hAnsi="Times New Roman" w:cs="Times New Roman"/>
          <w:iCs/>
          <w:sz w:val="24"/>
          <w:szCs w:val="24"/>
        </w:rPr>
        <w:t>ек</w:t>
      </w:r>
      <w:proofErr w:type="spellEnd"/>
      <w:r w:rsidR="00CE4B52" w:rsidRPr="00911C9D">
        <w:rPr>
          <w:rFonts w:ascii="Times New Roman" w:eastAsia="Calibri" w:hAnsi="Times New Roman" w:cs="Times New Roman"/>
          <w:iCs/>
          <w:sz w:val="24"/>
          <w:szCs w:val="24"/>
        </w:rPr>
        <w:t>. наук: спец. 08.00.11 «Математичні методи, моделі та інформаційні технології в економіці» / О. В. Нікіфорова. – Харків: ХНЕУ, 2010. – 20 с.</w:t>
      </w:r>
    </w:p>
    <w:p w:rsidR="00CE4B52" w:rsidRPr="00911C9D" w:rsidRDefault="00BA46F6" w:rsidP="00AC534F">
      <w:pPr>
        <w:spacing w:after="0" w:line="360" w:lineRule="auto"/>
        <w:jc w:val="both"/>
        <w:rPr>
          <w:rFonts w:ascii="Times New Roman" w:eastAsia="Calibri" w:hAnsi="Times New Roman" w:cs="Times New Roman"/>
          <w:iCs/>
          <w:sz w:val="24"/>
          <w:szCs w:val="24"/>
        </w:rPr>
      </w:pPr>
      <w:r w:rsidRPr="00911C9D">
        <w:rPr>
          <w:rFonts w:ascii="Times New Roman" w:eastAsia="Calibri" w:hAnsi="Times New Roman" w:cs="Times New Roman"/>
          <w:sz w:val="24"/>
          <w:szCs w:val="24"/>
        </w:rPr>
        <w:t>3.</w:t>
      </w:r>
      <w:r w:rsidR="00EC3C2C" w:rsidRPr="00911C9D">
        <w:rPr>
          <w:rFonts w:ascii="Times New Roman" w:eastAsia="Calibri" w:hAnsi="Times New Roman" w:cs="Times New Roman"/>
          <w:sz w:val="24"/>
          <w:szCs w:val="24"/>
        </w:rPr>
        <w:t xml:space="preserve"> </w:t>
      </w:r>
      <w:proofErr w:type="spellStart"/>
      <w:r w:rsidR="008548ED" w:rsidRPr="00911C9D">
        <w:rPr>
          <w:rFonts w:ascii="Times New Roman" w:eastAsia="Calibri" w:hAnsi="Times New Roman" w:cs="Times New Roman"/>
          <w:sz w:val="24"/>
          <w:szCs w:val="24"/>
        </w:rPr>
        <w:t>Ходикіна</w:t>
      </w:r>
      <w:proofErr w:type="spellEnd"/>
      <w:r w:rsidR="008548ED" w:rsidRPr="00911C9D">
        <w:rPr>
          <w:rFonts w:ascii="Times New Roman" w:eastAsia="Calibri" w:hAnsi="Times New Roman" w:cs="Times New Roman"/>
          <w:sz w:val="24"/>
          <w:szCs w:val="24"/>
        </w:rPr>
        <w:t xml:space="preserve"> І. В. Підходи до оцінки ефективності систем управління персоналом // Науковий вісник Мукачівського державного університету. Серія «Економіка» - Випуск № 2(4). - Частина 2. – 2015 [Електронний ресурс]. – Режим доступу:http://www.msu.edu.ua/visn/wp-content/uploads/2015/12/2-4-2-2015-</w:t>
      </w:r>
      <w:r w:rsidR="00CE4B52" w:rsidRPr="00911C9D">
        <w:rPr>
          <w:rFonts w:ascii="Times New Roman" w:eastAsia="Calibri" w:hAnsi="Times New Roman" w:cs="Times New Roman"/>
          <w:sz w:val="24"/>
          <w:szCs w:val="24"/>
        </w:rPr>
        <w:t>21.pdf</w:t>
      </w:r>
    </w:p>
    <w:p w:rsidR="00CE4B52" w:rsidRPr="00911C9D" w:rsidRDefault="00BA46F6" w:rsidP="00AC534F">
      <w:pPr>
        <w:spacing w:after="0" w:line="360" w:lineRule="auto"/>
        <w:jc w:val="both"/>
        <w:rPr>
          <w:rFonts w:ascii="Times New Roman" w:eastAsia="Calibri" w:hAnsi="Times New Roman" w:cs="Times New Roman"/>
          <w:iCs/>
          <w:sz w:val="24"/>
          <w:szCs w:val="24"/>
        </w:rPr>
      </w:pPr>
      <w:r w:rsidRPr="00911C9D">
        <w:rPr>
          <w:rFonts w:ascii="Times New Roman" w:eastAsia="Calibri" w:hAnsi="Times New Roman" w:cs="Times New Roman"/>
          <w:iCs/>
          <w:sz w:val="24"/>
          <w:szCs w:val="24"/>
        </w:rPr>
        <w:lastRenderedPageBreak/>
        <w:t xml:space="preserve">4. </w:t>
      </w:r>
      <w:r w:rsidR="001C199C">
        <w:rPr>
          <w:rFonts w:ascii="Times New Roman" w:eastAsia="Calibri" w:hAnsi="Times New Roman" w:cs="Times New Roman"/>
          <w:iCs/>
          <w:sz w:val="24"/>
          <w:szCs w:val="24"/>
        </w:rPr>
        <w:t xml:space="preserve">Міграція в </w:t>
      </w:r>
      <w:proofErr w:type="spellStart"/>
      <w:r w:rsidR="001C199C">
        <w:rPr>
          <w:rFonts w:ascii="Times New Roman" w:eastAsia="Calibri" w:hAnsi="Times New Roman" w:cs="Times New Roman"/>
          <w:iCs/>
          <w:sz w:val="24"/>
          <w:szCs w:val="24"/>
        </w:rPr>
        <w:t>Україні</w:t>
      </w:r>
      <w:r w:rsidR="00CE4B52" w:rsidRPr="00911C9D">
        <w:rPr>
          <w:rFonts w:ascii="Times New Roman" w:eastAsia="Calibri" w:hAnsi="Times New Roman" w:cs="Times New Roman"/>
          <w:iCs/>
          <w:sz w:val="24"/>
          <w:szCs w:val="24"/>
        </w:rPr>
        <w:t>:факти</w:t>
      </w:r>
      <w:proofErr w:type="spellEnd"/>
      <w:r w:rsidR="00CE4B52" w:rsidRPr="00911C9D">
        <w:rPr>
          <w:rFonts w:ascii="Times New Roman" w:eastAsia="Calibri" w:hAnsi="Times New Roman" w:cs="Times New Roman"/>
          <w:iCs/>
          <w:sz w:val="24"/>
          <w:szCs w:val="24"/>
        </w:rPr>
        <w:t xml:space="preserve"> і цифри [Електронний ресурс] // К. –2016. – 31 с. – Режим доступу:http://iom.org.ua/sites/default/files/ff_ukr_21_10_press.pdf</w:t>
      </w:r>
    </w:p>
    <w:p w:rsidR="00CE4B52" w:rsidRPr="00911C9D" w:rsidRDefault="00BA46F6" w:rsidP="00AC534F">
      <w:pPr>
        <w:spacing w:after="0" w:line="360" w:lineRule="auto"/>
        <w:jc w:val="both"/>
        <w:rPr>
          <w:rFonts w:ascii="Times New Roman" w:eastAsia="Calibri" w:hAnsi="Times New Roman" w:cs="Times New Roman"/>
          <w:iCs/>
          <w:sz w:val="24"/>
          <w:szCs w:val="24"/>
        </w:rPr>
      </w:pPr>
      <w:r w:rsidRPr="00911C9D">
        <w:rPr>
          <w:rFonts w:ascii="Times New Roman" w:eastAsia="Calibri" w:hAnsi="Times New Roman" w:cs="Times New Roman"/>
          <w:iCs/>
          <w:sz w:val="24"/>
          <w:szCs w:val="24"/>
        </w:rPr>
        <w:t xml:space="preserve">5. </w:t>
      </w:r>
      <w:r w:rsidR="00CE4B52" w:rsidRPr="00911C9D">
        <w:rPr>
          <w:rFonts w:ascii="Times New Roman" w:eastAsia="Calibri" w:hAnsi="Times New Roman" w:cs="Times New Roman"/>
          <w:iCs/>
          <w:sz w:val="24"/>
          <w:szCs w:val="24"/>
        </w:rPr>
        <w:t>Статистичний збірник «Чисельність наявного населення України на 1 січня 2018 року»,  — Київ, Державна служба статистики України, 2014</w:t>
      </w:r>
      <w:r w:rsidR="00BD27F0">
        <w:rPr>
          <w:rFonts w:ascii="Times New Roman" w:eastAsia="Calibri" w:hAnsi="Times New Roman" w:cs="Times New Roman"/>
          <w:iCs/>
          <w:sz w:val="24"/>
          <w:szCs w:val="24"/>
        </w:rPr>
        <w:t>.- 167с</w:t>
      </w:r>
      <w:r w:rsidR="00911C9D">
        <w:rPr>
          <w:rFonts w:ascii="Times New Roman" w:eastAsia="Calibri" w:hAnsi="Times New Roman" w:cs="Times New Roman"/>
          <w:iCs/>
          <w:sz w:val="24"/>
          <w:szCs w:val="24"/>
        </w:rPr>
        <w:t>.</w:t>
      </w:r>
    </w:p>
    <w:p w:rsidR="00CE4B52" w:rsidRPr="00911C9D" w:rsidRDefault="00BA46F6" w:rsidP="00AC534F">
      <w:pPr>
        <w:spacing w:after="0" w:line="360" w:lineRule="auto"/>
        <w:jc w:val="both"/>
        <w:rPr>
          <w:rFonts w:ascii="Times New Roman" w:eastAsia="Calibri" w:hAnsi="Times New Roman" w:cs="Times New Roman"/>
          <w:iCs/>
          <w:sz w:val="24"/>
          <w:szCs w:val="24"/>
        </w:rPr>
      </w:pPr>
      <w:r w:rsidRPr="00911C9D">
        <w:rPr>
          <w:rFonts w:ascii="Times New Roman" w:eastAsia="Calibri" w:hAnsi="Times New Roman" w:cs="Times New Roman"/>
          <w:iCs/>
          <w:sz w:val="24"/>
          <w:szCs w:val="24"/>
        </w:rPr>
        <w:t xml:space="preserve">6. </w:t>
      </w:r>
      <w:r w:rsidR="00CE4B52" w:rsidRPr="00911C9D">
        <w:rPr>
          <w:rFonts w:ascii="Times New Roman" w:eastAsia="Calibri" w:hAnsi="Times New Roman" w:cs="Times New Roman"/>
          <w:iCs/>
          <w:sz w:val="24"/>
          <w:szCs w:val="24"/>
        </w:rPr>
        <w:t>Статистичний збірник «Зайняте населення України. Кількість зайнятого населення та його розподіл за видами економічної діяльності»</w:t>
      </w:r>
      <w:r w:rsidR="00BD27F0">
        <w:rPr>
          <w:rFonts w:ascii="Times New Roman" w:eastAsia="Calibri" w:hAnsi="Times New Roman" w:cs="Times New Roman"/>
          <w:iCs/>
          <w:sz w:val="24"/>
          <w:szCs w:val="24"/>
        </w:rPr>
        <w:t xml:space="preserve">, </w:t>
      </w:r>
      <w:r w:rsidR="00BD27F0" w:rsidRPr="00BD27F0">
        <w:t xml:space="preserve"> </w:t>
      </w:r>
      <w:r w:rsidR="00BD27F0" w:rsidRPr="00BD27F0">
        <w:rPr>
          <w:rFonts w:ascii="Times New Roman" w:eastAsia="Calibri" w:hAnsi="Times New Roman" w:cs="Times New Roman"/>
          <w:iCs/>
          <w:sz w:val="24"/>
          <w:szCs w:val="24"/>
        </w:rPr>
        <w:t>[Електронний ресурс]</w:t>
      </w:r>
      <w:r w:rsidR="00BD27F0">
        <w:rPr>
          <w:rFonts w:ascii="Times New Roman" w:eastAsia="Calibri" w:hAnsi="Times New Roman" w:cs="Times New Roman"/>
          <w:iCs/>
          <w:sz w:val="24"/>
          <w:szCs w:val="24"/>
        </w:rPr>
        <w:t xml:space="preserve">/Режим доступу// </w:t>
      </w:r>
      <w:r w:rsidR="00BD27F0" w:rsidRPr="00BD27F0">
        <w:rPr>
          <w:rFonts w:ascii="Times New Roman" w:eastAsia="Calibri" w:hAnsi="Times New Roman" w:cs="Times New Roman"/>
          <w:iCs/>
          <w:sz w:val="24"/>
          <w:szCs w:val="24"/>
        </w:rPr>
        <w:t>http://www.ukrstat.gov.ua/operativ/menu/menu_u/rp.htm</w:t>
      </w:r>
    </w:p>
    <w:p w:rsidR="00CE4B52" w:rsidRPr="00BD27F0" w:rsidRDefault="00EC3C2C" w:rsidP="00AC534F">
      <w:pPr>
        <w:spacing w:line="360" w:lineRule="auto"/>
        <w:jc w:val="both"/>
        <w:rPr>
          <w:rFonts w:ascii="Times New Roman" w:eastAsia="Calibri" w:hAnsi="Times New Roman" w:cs="Times New Roman"/>
          <w:iCs/>
          <w:sz w:val="24"/>
          <w:szCs w:val="24"/>
        </w:rPr>
      </w:pPr>
      <w:r w:rsidRPr="00911C9D">
        <w:rPr>
          <w:rFonts w:ascii="Times New Roman" w:eastAsia="Calibri" w:hAnsi="Times New Roman" w:cs="Times New Roman"/>
          <w:iCs/>
          <w:sz w:val="24"/>
          <w:szCs w:val="24"/>
        </w:rPr>
        <w:t>7.</w:t>
      </w:r>
      <w:r w:rsidR="00911C9D">
        <w:rPr>
          <w:rFonts w:ascii="Times New Roman" w:eastAsia="Calibri" w:hAnsi="Times New Roman" w:cs="Times New Roman"/>
          <w:iCs/>
          <w:sz w:val="24"/>
          <w:szCs w:val="24"/>
        </w:rPr>
        <w:t xml:space="preserve"> </w:t>
      </w:r>
      <w:r w:rsidR="00BD27F0" w:rsidRPr="00BD27F0">
        <w:rPr>
          <w:rFonts w:ascii="Times New Roman" w:eastAsia="Calibri" w:hAnsi="Times New Roman" w:cs="Times New Roman"/>
          <w:iCs/>
          <w:sz w:val="24"/>
          <w:szCs w:val="24"/>
        </w:rPr>
        <w:t>Головне управління статистики у Закарпатській області. Статистична інформація. [Електронний ресурс]. – Режим доступу</w:t>
      </w:r>
      <w:r w:rsidR="00BD27F0">
        <w:rPr>
          <w:rFonts w:ascii="Times New Roman" w:eastAsia="Calibri" w:hAnsi="Times New Roman" w:cs="Times New Roman"/>
          <w:iCs/>
          <w:sz w:val="24"/>
          <w:szCs w:val="24"/>
        </w:rPr>
        <w:t xml:space="preserve">// http: </w:t>
      </w:r>
      <w:r w:rsidR="00BD27F0" w:rsidRPr="00BD27F0">
        <w:rPr>
          <w:rFonts w:ascii="Times New Roman" w:eastAsia="Calibri" w:hAnsi="Times New Roman" w:cs="Times New Roman"/>
          <w:iCs/>
          <w:sz w:val="24"/>
          <w:szCs w:val="24"/>
        </w:rPr>
        <w:t>uz.ukrstat.gov.ua/</w:t>
      </w:r>
      <w:proofErr w:type="spellStart"/>
      <w:r w:rsidR="00BD27F0" w:rsidRPr="00BD27F0">
        <w:rPr>
          <w:rFonts w:ascii="Times New Roman" w:eastAsia="Calibri" w:hAnsi="Times New Roman" w:cs="Times New Roman"/>
          <w:iCs/>
          <w:sz w:val="24"/>
          <w:szCs w:val="24"/>
        </w:rPr>
        <w:t>statinfo</w:t>
      </w:r>
      <w:proofErr w:type="spellEnd"/>
      <w:r w:rsidR="00BD27F0" w:rsidRPr="00BD27F0">
        <w:rPr>
          <w:rFonts w:ascii="Times New Roman" w:eastAsia="Calibri" w:hAnsi="Times New Roman" w:cs="Times New Roman"/>
          <w:iCs/>
          <w:sz w:val="24"/>
          <w:szCs w:val="24"/>
        </w:rPr>
        <w:t>/</w:t>
      </w:r>
      <w:proofErr w:type="spellStart"/>
      <w:r w:rsidR="00BD27F0" w:rsidRPr="00BD27F0">
        <w:rPr>
          <w:rFonts w:ascii="Times New Roman" w:eastAsia="Calibri" w:hAnsi="Times New Roman" w:cs="Times New Roman"/>
          <w:iCs/>
          <w:sz w:val="24"/>
          <w:szCs w:val="24"/>
        </w:rPr>
        <w:t>dem</w:t>
      </w:r>
      <w:proofErr w:type="spellEnd"/>
      <w:r w:rsidR="00BD27F0" w:rsidRPr="00BD27F0">
        <w:rPr>
          <w:rFonts w:ascii="Times New Roman" w:eastAsia="Calibri" w:hAnsi="Times New Roman" w:cs="Times New Roman"/>
          <w:iCs/>
          <w:sz w:val="24"/>
          <w:szCs w:val="24"/>
        </w:rPr>
        <w:t>/index.html</w:t>
      </w:r>
    </w:p>
    <w:p w:rsidR="00CE4B52" w:rsidRDefault="00BD27F0" w:rsidP="00AC534F">
      <w:pPr>
        <w:spacing w:after="0" w:line="36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8</w:t>
      </w:r>
      <w:r w:rsidR="00911C9D">
        <w:rPr>
          <w:rFonts w:ascii="Times New Roman" w:eastAsia="Calibri" w:hAnsi="Times New Roman" w:cs="Times New Roman"/>
          <w:iCs/>
          <w:sz w:val="24"/>
          <w:szCs w:val="24"/>
        </w:rPr>
        <w:t xml:space="preserve">. </w:t>
      </w:r>
      <w:r w:rsidR="00CE4B52" w:rsidRPr="00911C9D">
        <w:rPr>
          <w:rFonts w:ascii="Times New Roman" w:eastAsia="Calibri" w:hAnsi="Times New Roman" w:cs="Times New Roman"/>
          <w:iCs/>
          <w:sz w:val="24"/>
          <w:szCs w:val="24"/>
        </w:rPr>
        <w:t>ЗАКОН УКРАЇНИ «Про зайнятість населення»</w:t>
      </w:r>
      <w:r>
        <w:rPr>
          <w:rFonts w:ascii="Times New Roman" w:eastAsia="Calibri" w:hAnsi="Times New Roman" w:cs="Times New Roman"/>
          <w:iCs/>
          <w:sz w:val="24"/>
          <w:szCs w:val="24"/>
        </w:rPr>
        <w:t>.// Режим доступу//</w:t>
      </w:r>
      <w:r w:rsidRPr="00BD27F0">
        <w:rPr>
          <w:rFonts w:ascii="Times New Roman" w:eastAsia="Calibri" w:hAnsi="Times New Roman" w:cs="Times New Roman"/>
          <w:iCs/>
          <w:sz w:val="24"/>
          <w:szCs w:val="24"/>
        </w:rPr>
        <w:t>https://zakon.rada.gov.ua/laws/show/5067-17#Text</w:t>
      </w:r>
    </w:p>
    <w:p w:rsidR="00AC534F" w:rsidRPr="00AC534F" w:rsidRDefault="00AC534F" w:rsidP="00AC534F">
      <w:pPr>
        <w:spacing w:after="0" w:line="360" w:lineRule="auto"/>
        <w:jc w:val="center"/>
        <w:rPr>
          <w:rFonts w:ascii="Times New Roman" w:eastAsia="Calibri" w:hAnsi="Times New Roman" w:cs="Times New Roman"/>
          <w:b/>
          <w:iCs/>
          <w:sz w:val="24"/>
          <w:szCs w:val="24"/>
        </w:rPr>
      </w:pPr>
      <w:proofErr w:type="spellStart"/>
      <w:r w:rsidRPr="00AC534F">
        <w:rPr>
          <w:rFonts w:ascii="Times New Roman" w:hAnsi="Times New Roman" w:cs="Times New Roman"/>
          <w:b/>
          <w:sz w:val="24"/>
          <w:szCs w:val="24"/>
        </w:rPr>
        <w:t>References</w:t>
      </w:r>
      <w:proofErr w:type="spellEnd"/>
      <w:r w:rsidRPr="00AC534F">
        <w:rPr>
          <w:rFonts w:ascii="Times New Roman" w:hAnsi="Times New Roman" w:cs="Times New Roman"/>
          <w:b/>
          <w:sz w:val="24"/>
          <w:szCs w:val="24"/>
        </w:rPr>
        <w:t>:</w:t>
      </w:r>
    </w:p>
    <w:p w:rsidR="00AC534F" w:rsidRPr="00AC534F" w:rsidRDefault="00AC534F" w:rsidP="00AC534F">
      <w:pPr>
        <w:spacing w:after="0" w:line="360" w:lineRule="auto"/>
        <w:jc w:val="both"/>
        <w:rPr>
          <w:rFonts w:ascii="Times New Roman" w:eastAsia="Calibri" w:hAnsi="Times New Roman" w:cs="Times New Roman"/>
          <w:iCs/>
          <w:sz w:val="24"/>
          <w:szCs w:val="24"/>
        </w:rPr>
      </w:pPr>
      <w:r w:rsidRPr="00AC534F">
        <w:rPr>
          <w:rFonts w:ascii="Times New Roman" w:eastAsia="Calibri" w:hAnsi="Times New Roman" w:cs="Times New Roman"/>
          <w:iCs/>
          <w:sz w:val="24"/>
          <w:szCs w:val="24"/>
        </w:rPr>
        <w:t xml:space="preserve">1.Kurylo I. </w:t>
      </w:r>
      <w:proofErr w:type="spellStart"/>
      <w:r w:rsidRPr="00AC534F">
        <w:rPr>
          <w:rFonts w:ascii="Times New Roman" w:eastAsia="Calibri" w:hAnsi="Times New Roman" w:cs="Times New Roman"/>
          <w:iCs/>
          <w:sz w:val="24"/>
          <w:szCs w:val="24"/>
        </w:rPr>
        <w:t>Deyaki</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demohrafichni</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peredumovy</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formuvannya</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ekonomichnoyi</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aktyvnosti</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ta</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sotsial'noyi</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stratyfikatsiyi</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naselennya</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Ukrayiny</w:t>
      </w:r>
      <w:proofErr w:type="spellEnd"/>
      <w:r w:rsidRPr="00AC534F">
        <w:rPr>
          <w:rFonts w:ascii="Times New Roman" w:eastAsia="Calibri" w:hAnsi="Times New Roman" w:cs="Times New Roman"/>
          <w:iCs/>
          <w:sz w:val="24"/>
          <w:szCs w:val="24"/>
        </w:rPr>
        <w:t xml:space="preserve"> / I. </w:t>
      </w:r>
      <w:proofErr w:type="spellStart"/>
      <w:r w:rsidRPr="00AC534F">
        <w:rPr>
          <w:rFonts w:ascii="Times New Roman" w:eastAsia="Calibri" w:hAnsi="Times New Roman" w:cs="Times New Roman"/>
          <w:iCs/>
          <w:sz w:val="24"/>
          <w:szCs w:val="24"/>
        </w:rPr>
        <w:t>Kurylo</w:t>
      </w:r>
      <w:proofErr w:type="spellEnd"/>
      <w:r w:rsidRPr="00AC534F">
        <w:rPr>
          <w:rFonts w:ascii="Times New Roman" w:eastAsia="Calibri" w:hAnsi="Times New Roman" w:cs="Times New Roman"/>
          <w:iCs/>
          <w:sz w:val="24"/>
          <w:szCs w:val="24"/>
        </w:rPr>
        <w:t xml:space="preserve"> // </w:t>
      </w:r>
      <w:proofErr w:type="spellStart"/>
      <w:r w:rsidRPr="00AC534F">
        <w:rPr>
          <w:rFonts w:ascii="Times New Roman" w:eastAsia="Calibri" w:hAnsi="Times New Roman" w:cs="Times New Roman"/>
          <w:iCs/>
          <w:sz w:val="24"/>
          <w:szCs w:val="24"/>
        </w:rPr>
        <w:t>Ukrayina</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aspekty</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pratsi</w:t>
      </w:r>
      <w:proofErr w:type="spellEnd"/>
      <w:r w:rsidRPr="00AC534F">
        <w:rPr>
          <w:rFonts w:ascii="Times New Roman" w:eastAsia="Calibri" w:hAnsi="Times New Roman" w:cs="Times New Roman"/>
          <w:iCs/>
          <w:sz w:val="24"/>
          <w:szCs w:val="24"/>
        </w:rPr>
        <w:t>. – 2003. – # 8. – S. 19-25.</w:t>
      </w:r>
    </w:p>
    <w:p w:rsidR="00AC534F" w:rsidRPr="00AC534F" w:rsidRDefault="00AC534F" w:rsidP="00AC534F">
      <w:pPr>
        <w:spacing w:after="0" w:line="360" w:lineRule="auto"/>
        <w:jc w:val="both"/>
        <w:rPr>
          <w:rFonts w:ascii="Times New Roman" w:eastAsia="Calibri" w:hAnsi="Times New Roman" w:cs="Times New Roman"/>
          <w:iCs/>
          <w:sz w:val="24"/>
          <w:szCs w:val="24"/>
        </w:rPr>
      </w:pPr>
      <w:r w:rsidRPr="00AC534F">
        <w:rPr>
          <w:rFonts w:ascii="Times New Roman" w:eastAsia="Calibri" w:hAnsi="Times New Roman" w:cs="Times New Roman"/>
          <w:iCs/>
          <w:sz w:val="24"/>
          <w:szCs w:val="24"/>
        </w:rPr>
        <w:t xml:space="preserve">2. </w:t>
      </w:r>
      <w:proofErr w:type="spellStart"/>
      <w:r w:rsidRPr="00AC534F">
        <w:rPr>
          <w:rFonts w:ascii="Times New Roman" w:eastAsia="Calibri" w:hAnsi="Times New Roman" w:cs="Times New Roman"/>
          <w:iCs/>
          <w:sz w:val="24"/>
          <w:szCs w:val="24"/>
        </w:rPr>
        <w:t>Nikiforova</w:t>
      </w:r>
      <w:proofErr w:type="spellEnd"/>
      <w:r w:rsidRPr="00AC534F">
        <w:rPr>
          <w:rFonts w:ascii="Times New Roman" w:eastAsia="Calibri" w:hAnsi="Times New Roman" w:cs="Times New Roman"/>
          <w:iCs/>
          <w:sz w:val="24"/>
          <w:szCs w:val="24"/>
        </w:rPr>
        <w:t xml:space="preserve"> O. V. </w:t>
      </w:r>
      <w:proofErr w:type="spellStart"/>
      <w:r w:rsidRPr="00AC534F">
        <w:rPr>
          <w:rFonts w:ascii="Times New Roman" w:eastAsia="Calibri" w:hAnsi="Times New Roman" w:cs="Times New Roman"/>
          <w:iCs/>
          <w:sz w:val="24"/>
          <w:szCs w:val="24"/>
        </w:rPr>
        <w:t>Modeli</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diahnostyky</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rehional'nykh</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rynkiv</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pratsi</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avtoref</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dys</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na</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zdobuttya</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naukovoho</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stupenyu</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kand</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ek</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nauk</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spets</w:t>
      </w:r>
      <w:proofErr w:type="spellEnd"/>
      <w:r w:rsidRPr="00AC534F">
        <w:rPr>
          <w:rFonts w:ascii="Times New Roman" w:eastAsia="Calibri" w:hAnsi="Times New Roman" w:cs="Times New Roman"/>
          <w:iCs/>
          <w:sz w:val="24"/>
          <w:szCs w:val="24"/>
        </w:rPr>
        <w:t>. 08.00.11 «</w:t>
      </w:r>
      <w:proofErr w:type="spellStart"/>
      <w:r w:rsidRPr="00AC534F">
        <w:rPr>
          <w:rFonts w:ascii="Times New Roman" w:eastAsia="Calibri" w:hAnsi="Times New Roman" w:cs="Times New Roman"/>
          <w:iCs/>
          <w:sz w:val="24"/>
          <w:szCs w:val="24"/>
        </w:rPr>
        <w:t>Matematychni</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metody</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modeli</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ta</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informatsiyni</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tekhnolohiyi</w:t>
      </w:r>
      <w:proofErr w:type="spellEnd"/>
      <w:r w:rsidRPr="00AC534F">
        <w:rPr>
          <w:rFonts w:ascii="Times New Roman" w:eastAsia="Calibri" w:hAnsi="Times New Roman" w:cs="Times New Roman"/>
          <w:iCs/>
          <w:sz w:val="24"/>
          <w:szCs w:val="24"/>
        </w:rPr>
        <w:t xml:space="preserve"> v </w:t>
      </w:r>
      <w:proofErr w:type="spellStart"/>
      <w:r w:rsidRPr="00AC534F">
        <w:rPr>
          <w:rFonts w:ascii="Times New Roman" w:eastAsia="Calibri" w:hAnsi="Times New Roman" w:cs="Times New Roman"/>
          <w:iCs/>
          <w:sz w:val="24"/>
          <w:szCs w:val="24"/>
        </w:rPr>
        <w:t>ekonomitsi</w:t>
      </w:r>
      <w:proofErr w:type="spellEnd"/>
      <w:r w:rsidRPr="00AC534F">
        <w:rPr>
          <w:rFonts w:ascii="Times New Roman" w:eastAsia="Calibri" w:hAnsi="Times New Roman" w:cs="Times New Roman"/>
          <w:iCs/>
          <w:sz w:val="24"/>
          <w:szCs w:val="24"/>
        </w:rPr>
        <w:t xml:space="preserve">» / O. V. </w:t>
      </w:r>
      <w:proofErr w:type="spellStart"/>
      <w:r w:rsidRPr="00AC534F">
        <w:rPr>
          <w:rFonts w:ascii="Times New Roman" w:eastAsia="Calibri" w:hAnsi="Times New Roman" w:cs="Times New Roman"/>
          <w:iCs/>
          <w:sz w:val="24"/>
          <w:szCs w:val="24"/>
        </w:rPr>
        <w:t>Nikiforova</w:t>
      </w:r>
      <w:proofErr w:type="spellEnd"/>
      <w:r w:rsidRPr="00AC534F">
        <w:rPr>
          <w:rFonts w:ascii="Times New Roman" w:eastAsia="Calibri" w:hAnsi="Times New Roman" w:cs="Times New Roman"/>
          <w:iCs/>
          <w:sz w:val="24"/>
          <w:szCs w:val="24"/>
        </w:rPr>
        <w:t xml:space="preserve">. – </w:t>
      </w:r>
      <w:proofErr w:type="spellStart"/>
      <w:r w:rsidRPr="00AC534F">
        <w:rPr>
          <w:rFonts w:ascii="Times New Roman" w:eastAsia="Calibri" w:hAnsi="Times New Roman" w:cs="Times New Roman"/>
          <w:iCs/>
          <w:sz w:val="24"/>
          <w:szCs w:val="24"/>
        </w:rPr>
        <w:t>Kharkiv</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KhNEU</w:t>
      </w:r>
      <w:proofErr w:type="spellEnd"/>
      <w:r w:rsidRPr="00AC534F">
        <w:rPr>
          <w:rFonts w:ascii="Times New Roman" w:eastAsia="Calibri" w:hAnsi="Times New Roman" w:cs="Times New Roman"/>
          <w:iCs/>
          <w:sz w:val="24"/>
          <w:szCs w:val="24"/>
        </w:rPr>
        <w:t>, 2010. – 20 s.</w:t>
      </w:r>
    </w:p>
    <w:p w:rsidR="00AC534F" w:rsidRPr="00AC534F" w:rsidRDefault="00AC534F" w:rsidP="00AC534F">
      <w:pPr>
        <w:spacing w:after="0" w:line="360" w:lineRule="auto"/>
        <w:jc w:val="both"/>
        <w:rPr>
          <w:rFonts w:ascii="Times New Roman" w:eastAsia="Calibri" w:hAnsi="Times New Roman" w:cs="Times New Roman"/>
          <w:iCs/>
          <w:sz w:val="24"/>
          <w:szCs w:val="24"/>
        </w:rPr>
      </w:pPr>
      <w:r w:rsidRPr="00AC534F">
        <w:rPr>
          <w:rFonts w:ascii="Times New Roman" w:eastAsia="Calibri" w:hAnsi="Times New Roman" w:cs="Times New Roman"/>
          <w:iCs/>
          <w:sz w:val="24"/>
          <w:szCs w:val="24"/>
        </w:rPr>
        <w:t xml:space="preserve">3. </w:t>
      </w:r>
      <w:proofErr w:type="spellStart"/>
      <w:r w:rsidRPr="00AC534F">
        <w:rPr>
          <w:rFonts w:ascii="Times New Roman" w:eastAsia="Calibri" w:hAnsi="Times New Roman" w:cs="Times New Roman"/>
          <w:iCs/>
          <w:sz w:val="24"/>
          <w:szCs w:val="24"/>
        </w:rPr>
        <w:t>Khodykina</w:t>
      </w:r>
      <w:proofErr w:type="spellEnd"/>
      <w:r w:rsidRPr="00AC534F">
        <w:rPr>
          <w:rFonts w:ascii="Times New Roman" w:eastAsia="Calibri" w:hAnsi="Times New Roman" w:cs="Times New Roman"/>
          <w:iCs/>
          <w:sz w:val="24"/>
          <w:szCs w:val="24"/>
        </w:rPr>
        <w:t xml:space="preserve"> I. V. </w:t>
      </w:r>
      <w:proofErr w:type="spellStart"/>
      <w:r w:rsidRPr="00AC534F">
        <w:rPr>
          <w:rFonts w:ascii="Times New Roman" w:eastAsia="Calibri" w:hAnsi="Times New Roman" w:cs="Times New Roman"/>
          <w:iCs/>
          <w:sz w:val="24"/>
          <w:szCs w:val="24"/>
        </w:rPr>
        <w:t>Pidkhody</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do</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otsinky</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efektyvnosti</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system</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upravlinnya</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personalom</w:t>
      </w:r>
      <w:proofErr w:type="spellEnd"/>
      <w:r w:rsidRPr="00AC534F">
        <w:rPr>
          <w:rFonts w:ascii="Times New Roman" w:eastAsia="Calibri" w:hAnsi="Times New Roman" w:cs="Times New Roman"/>
          <w:iCs/>
          <w:sz w:val="24"/>
          <w:szCs w:val="24"/>
        </w:rPr>
        <w:t xml:space="preserve"> // </w:t>
      </w:r>
      <w:proofErr w:type="spellStart"/>
      <w:r w:rsidRPr="00AC534F">
        <w:rPr>
          <w:rFonts w:ascii="Times New Roman" w:eastAsia="Calibri" w:hAnsi="Times New Roman" w:cs="Times New Roman"/>
          <w:iCs/>
          <w:sz w:val="24"/>
          <w:szCs w:val="24"/>
        </w:rPr>
        <w:t>Naukovyy</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visnyk</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Mukachivs'koho</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derzhavnoho</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universytetu</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Seriya</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Ekonomika</w:t>
      </w:r>
      <w:proofErr w:type="spellEnd"/>
      <w:r w:rsidRPr="00AC534F">
        <w:rPr>
          <w:rFonts w:ascii="Times New Roman" w:eastAsia="Calibri" w:hAnsi="Times New Roman" w:cs="Times New Roman"/>
          <w:iCs/>
          <w:sz w:val="24"/>
          <w:szCs w:val="24"/>
        </w:rPr>
        <w:t xml:space="preserve">» - </w:t>
      </w:r>
      <w:proofErr w:type="spellStart"/>
      <w:r w:rsidRPr="00AC534F">
        <w:rPr>
          <w:rFonts w:ascii="Times New Roman" w:eastAsia="Calibri" w:hAnsi="Times New Roman" w:cs="Times New Roman"/>
          <w:iCs/>
          <w:sz w:val="24"/>
          <w:szCs w:val="24"/>
        </w:rPr>
        <w:t>Vypusk</w:t>
      </w:r>
      <w:proofErr w:type="spellEnd"/>
      <w:r w:rsidRPr="00AC534F">
        <w:rPr>
          <w:rFonts w:ascii="Times New Roman" w:eastAsia="Calibri" w:hAnsi="Times New Roman" w:cs="Times New Roman"/>
          <w:iCs/>
          <w:sz w:val="24"/>
          <w:szCs w:val="24"/>
        </w:rPr>
        <w:t xml:space="preserve"> # 2(4). - </w:t>
      </w:r>
      <w:proofErr w:type="spellStart"/>
      <w:r w:rsidRPr="00AC534F">
        <w:rPr>
          <w:rFonts w:ascii="Times New Roman" w:eastAsia="Calibri" w:hAnsi="Times New Roman" w:cs="Times New Roman"/>
          <w:iCs/>
          <w:sz w:val="24"/>
          <w:szCs w:val="24"/>
        </w:rPr>
        <w:t>Chastyna</w:t>
      </w:r>
      <w:proofErr w:type="spellEnd"/>
      <w:r w:rsidRPr="00AC534F">
        <w:rPr>
          <w:rFonts w:ascii="Times New Roman" w:eastAsia="Calibri" w:hAnsi="Times New Roman" w:cs="Times New Roman"/>
          <w:iCs/>
          <w:sz w:val="24"/>
          <w:szCs w:val="24"/>
        </w:rPr>
        <w:t xml:space="preserve"> 2. – 2015 [</w:t>
      </w:r>
      <w:proofErr w:type="spellStart"/>
      <w:r w:rsidRPr="00AC534F">
        <w:rPr>
          <w:rFonts w:ascii="Times New Roman" w:eastAsia="Calibri" w:hAnsi="Times New Roman" w:cs="Times New Roman"/>
          <w:iCs/>
          <w:sz w:val="24"/>
          <w:szCs w:val="24"/>
        </w:rPr>
        <w:t>Elektronnyy</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resurs</w:t>
      </w:r>
      <w:proofErr w:type="spellEnd"/>
      <w:r w:rsidRPr="00AC534F">
        <w:rPr>
          <w:rFonts w:ascii="Times New Roman" w:eastAsia="Calibri" w:hAnsi="Times New Roman" w:cs="Times New Roman"/>
          <w:iCs/>
          <w:sz w:val="24"/>
          <w:szCs w:val="24"/>
        </w:rPr>
        <w:t xml:space="preserve">]. – </w:t>
      </w:r>
      <w:proofErr w:type="spellStart"/>
      <w:r w:rsidRPr="00AC534F">
        <w:rPr>
          <w:rFonts w:ascii="Times New Roman" w:eastAsia="Calibri" w:hAnsi="Times New Roman" w:cs="Times New Roman"/>
          <w:iCs/>
          <w:sz w:val="24"/>
          <w:szCs w:val="24"/>
        </w:rPr>
        <w:t>Rezhym</w:t>
      </w:r>
      <w:proofErr w:type="spellEnd"/>
      <w:r w:rsidRPr="00AC534F">
        <w:rPr>
          <w:rFonts w:ascii="Times New Roman" w:eastAsia="Calibri" w:hAnsi="Times New Roman" w:cs="Times New Roman"/>
          <w:iCs/>
          <w:sz w:val="24"/>
          <w:szCs w:val="24"/>
        </w:rPr>
        <w:t xml:space="preserve"> dostupu:http://www.msu.edu.ua/visn/wp-content/uploads/2015/12/2-4-2-2015-21.pdf</w:t>
      </w:r>
    </w:p>
    <w:p w:rsidR="00AC534F" w:rsidRPr="00AC534F" w:rsidRDefault="00AC534F" w:rsidP="00AC534F">
      <w:pPr>
        <w:spacing w:after="0" w:line="360" w:lineRule="auto"/>
        <w:jc w:val="both"/>
        <w:rPr>
          <w:rFonts w:ascii="Times New Roman" w:eastAsia="Calibri" w:hAnsi="Times New Roman" w:cs="Times New Roman"/>
          <w:iCs/>
          <w:sz w:val="24"/>
          <w:szCs w:val="24"/>
        </w:rPr>
      </w:pPr>
      <w:r w:rsidRPr="00AC534F">
        <w:rPr>
          <w:rFonts w:ascii="Times New Roman" w:eastAsia="Calibri" w:hAnsi="Times New Roman" w:cs="Times New Roman"/>
          <w:iCs/>
          <w:sz w:val="24"/>
          <w:szCs w:val="24"/>
        </w:rPr>
        <w:t xml:space="preserve">4. </w:t>
      </w:r>
      <w:proofErr w:type="spellStart"/>
      <w:r w:rsidRPr="00AC534F">
        <w:rPr>
          <w:rFonts w:ascii="Times New Roman" w:eastAsia="Calibri" w:hAnsi="Times New Roman" w:cs="Times New Roman"/>
          <w:iCs/>
          <w:sz w:val="24"/>
          <w:szCs w:val="24"/>
        </w:rPr>
        <w:t>Mihratsiya</w:t>
      </w:r>
      <w:proofErr w:type="spellEnd"/>
      <w:r w:rsidRPr="00AC534F">
        <w:rPr>
          <w:rFonts w:ascii="Times New Roman" w:eastAsia="Calibri" w:hAnsi="Times New Roman" w:cs="Times New Roman"/>
          <w:iCs/>
          <w:sz w:val="24"/>
          <w:szCs w:val="24"/>
        </w:rPr>
        <w:t xml:space="preserve"> v </w:t>
      </w:r>
      <w:proofErr w:type="spellStart"/>
      <w:r w:rsidRPr="00AC534F">
        <w:rPr>
          <w:rFonts w:ascii="Times New Roman" w:eastAsia="Calibri" w:hAnsi="Times New Roman" w:cs="Times New Roman"/>
          <w:iCs/>
          <w:sz w:val="24"/>
          <w:szCs w:val="24"/>
        </w:rPr>
        <w:t>Ukrayini:fakty</w:t>
      </w:r>
      <w:proofErr w:type="spellEnd"/>
      <w:r w:rsidRPr="00AC534F">
        <w:rPr>
          <w:rFonts w:ascii="Times New Roman" w:eastAsia="Calibri" w:hAnsi="Times New Roman" w:cs="Times New Roman"/>
          <w:iCs/>
          <w:sz w:val="24"/>
          <w:szCs w:val="24"/>
        </w:rPr>
        <w:t xml:space="preserve"> i </w:t>
      </w:r>
      <w:proofErr w:type="spellStart"/>
      <w:r w:rsidRPr="00AC534F">
        <w:rPr>
          <w:rFonts w:ascii="Times New Roman" w:eastAsia="Calibri" w:hAnsi="Times New Roman" w:cs="Times New Roman"/>
          <w:iCs/>
          <w:sz w:val="24"/>
          <w:szCs w:val="24"/>
        </w:rPr>
        <w:t>tsyfry</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Elektronnyy</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resurs</w:t>
      </w:r>
      <w:proofErr w:type="spellEnd"/>
      <w:r w:rsidRPr="00AC534F">
        <w:rPr>
          <w:rFonts w:ascii="Times New Roman" w:eastAsia="Calibri" w:hAnsi="Times New Roman" w:cs="Times New Roman"/>
          <w:iCs/>
          <w:sz w:val="24"/>
          <w:szCs w:val="24"/>
        </w:rPr>
        <w:t xml:space="preserve">] // K. –2016. – 31 s. – </w:t>
      </w:r>
      <w:proofErr w:type="spellStart"/>
      <w:r w:rsidRPr="00AC534F">
        <w:rPr>
          <w:rFonts w:ascii="Times New Roman" w:eastAsia="Calibri" w:hAnsi="Times New Roman" w:cs="Times New Roman"/>
          <w:iCs/>
          <w:sz w:val="24"/>
          <w:szCs w:val="24"/>
        </w:rPr>
        <w:t>Rezhym</w:t>
      </w:r>
      <w:proofErr w:type="spellEnd"/>
      <w:r w:rsidRPr="00AC534F">
        <w:rPr>
          <w:rFonts w:ascii="Times New Roman" w:eastAsia="Calibri" w:hAnsi="Times New Roman" w:cs="Times New Roman"/>
          <w:iCs/>
          <w:sz w:val="24"/>
          <w:szCs w:val="24"/>
        </w:rPr>
        <w:t xml:space="preserve"> dostupu:http://iom.org.ua/sites/default/files/ff_ukr_21_10_press.pdf</w:t>
      </w:r>
    </w:p>
    <w:p w:rsidR="00AC534F" w:rsidRPr="00BD27F0" w:rsidRDefault="00AC534F" w:rsidP="00AC534F">
      <w:pPr>
        <w:spacing w:after="0" w:line="360" w:lineRule="auto"/>
        <w:jc w:val="both"/>
        <w:rPr>
          <w:rFonts w:ascii="Times New Roman" w:eastAsia="Calibri" w:hAnsi="Times New Roman" w:cs="Times New Roman"/>
          <w:iCs/>
          <w:sz w:val="24"/>
          <w:szCs w:val="24"/>
        </w:rPr>
      </w:pPr>
      <w:r w:rsidRPr="00AC534F">
        <w:rPr>
          <w:rFonts w:ascii="Times New Roman" w:eastAsia="Calibri" w:hAnsi="Times New Roman" w:cs="Times New Roman"/>
          <w:iCs/>
          <w:sz w:val="24"/>
          <w:szCs w:val="24"/>
        </w:rPr>
        <w:t xml:space="preserve">5. </w:t>
      </w:r>
      <w:proofErr w:type="spellStart"/>
      <w:r w:rsidRPr="00AC534F">
        <w:rPr>
          <w:rFonts w:ascii="Times New Roman" w:eastAsia="Calibri" w:hAnsi="Times New Roman" w:cs="Times New Roman"/>
          <w:iCs/>
          <w:sz w:val="24"/>
          <w:szCs w:val="24"/>
        </w:rPr>
        <w:t>Statystychnyy</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zbirnyk</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Chysel'nist</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nayavnoho</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naselennya</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Ukrayiny</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na</w:t>
      </w:r>
      <w:proofErr w:type="spellEnd"/>
      <w:r w:rsidRPr="00AC534F">
        <w:rPr>
          <w:rFonts w:ascii="Times New Roman" w:eastAsia="Calibri" w:hAnsi="Times New Roman" w:cs="Times New Roman"/>
          <w:iCs/>
          <w:sz w:val="24"/>
          <w:szCs w:val="24"/>
        </w:rPr>
        <w:t xml:space="preserve"> 1 </w:t>
      </w:r>
      <w:proofErr w:type="spellStart"/>
      <w:r w:rsidRPr="00AC534F">
        <w:rPr>
          <w:rFonts w:ascii="Times New Roman" w:eastAsia="Calibri" w:hAnsi="Times New Roman" w:cs="Times New Roman"/>
          <w:iCs/>
          <w:sz w:val="24"/>
          <w:szCs w:val="24"/>
        </w:rPr>
        <w:t>sichnya</w:t>
      </w:r>
      <w:proofErr w:type="spellEnd"/>
      <w:r w:rsidRPr="00AC534F">
        <w:rPr>
          <w:rFonts w:ascii="Times New Roman" w:eastAsia="Calibri" w:hAnsi="Times New Roman" w:cs="Times New Roman"/>
          <w:iCs/>
          <w:sz w:val="24"/>
          <w:szCs w:val="24"/>
        </w:rPr>
        <w:t xml:space="preserve"> 2018 </w:t>
      </w:r>
      <w:proofErr w:type="spellStart"/>
      <w:r w:rsidRPr="00AC534F">
        <w:rPr>
          <w:rFonts w:ascii="Times New Roman" w:eastAsia="Calibri" w:hAnsi="Times New Roman" w:cs="Times New Roman"/>
          <w:iCs/>
          <w:sz w:val="24"/>
          <w:szCs w:val="24"/>
        </w:rPr>
        <w:t>roku</w:t>
      </w:r>
      <w:proofErr w:type="spellEnd"/>
      <w:r w:rsidRPr="00AC534F">
        <w:rPr>
          <w:rFonts w:ascii="Times New Roman" w:eastAsia="Calibri" w:hAnsi="Times New Roman" w:cs="Times New Roman"/>
          <w:iCs/>
          <w:sz w:val="24"/>
          <w:szCs w:val="24"/>
        </w:rPr>
        <w:t xml:space="preserve">»,  — </w:t>
      </w:r>
      <w:proofErr w:type="spellStart"/>
      <w:r w:rsidRPr="00AC534F">
        <w:rPr>
          <w:rFonts w:ascii="Times New Roman" w:eastAsia="Calibri" w:hAnsi="Times New Roman" w:cs="Times New Roman"/>
          <w:iCs/>
          <w:sz w:val="24"/>
          <w:szCs w:val="24"/>
        </w:rPr>
        <w:t>Kyyiv</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Derzhavna</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sluzhba</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statystyky</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Ukrayiny</w:t>
      </w:r>
      <w:proofErr w:type="spellEnd"/>
      <w:r w:rsidRPr="00AC534F">
        <w:rPr>
          <w:rFonts w:ascii="Times New Roman" w:eastAsia="Calibri" w:hAnsi="Times New Roman" w:cs="Times New Roman"/>
          <w:iCs/>
          <w:sz w:val="24"/>
          <w:szCs w:val="24"/>
        </w:rPr>
        <w:t>, 2014.</w:t>
      </w:r>
      <w:r w:rsidR="00BD27F0">
        <w:rPr>
          <w:rFonts w:ascii="Times New Roman" w:eastAsia="Calibri" w:hAnsi="Times New Roman" w:cs="Times New Roman"/>
          <w:iCs/>
          <w:sz w:val="24"/>
          <w:szCs w:val="24"/>
        </w:rPr>
        <w:t xml:space="preserve">- 167 </w:t>
      </w:r>
      <w:r w:rsidR="00BD27F0">
        <w:rPr>
          <w:rFonts w:ascii="Times New Roman" w:eastAsia="Calibri" w:hAnsi="Times New Roman" w:cs="Times New Roman"/>
          <w:iCs/>
          <w:sz w:val="24"/>
          <w:szCs w:val="24"/>
          <w:lang w:val="en-US"/>
        </w:rPr>
        <w:t>s</w:t>
      </w:r>
      <w:r w:rsidR="00BD27F0" w:rsidRPr="008C4EF2">
        <w:rPr>
          <w:rFonts w:ascii="Times New Roman" w:eastAsia="Calibri" w:hAnsi="Times New Roman" w:cs="Times New Roman"/>
          <w:iCs/>
          <w:sz w:val="24"/>
          <w:szCs w:val="24"/>
        </w:rPr>
        <w:t>.</w:t>
      </w:r>
    </w:p>
    <w:p w:rsidR="00AC534F" w:rsidRDefault="00AC534F" w:rsidP="00AC534F">
      <w:pPr>
        <w:spacing w:after="0" w:line="360" w:lineRule="auto"/>
        <w:jc w:val="both"/>
        <w:rPr>
          <w:rFonts w:ascii="Times New Roman" w:eastAsia="Calibri" w:hAnsi="Times New Roman" w:cs="Times New Roman"/>
          <w:iCs/>
          <w:sz w:val="24"/>
          <w:szCs w:val="24"/>
        </w:rPr>
      </w:pPr>
      <w:r w:rsidRPr="00AC534F">
        <w:rPr>
          <w:rFonts w:ascii="Times New Roman" w:eastAsia="Calibri" w:hAnsi="Times New Roman" w:cs="Times New Roman"/>
          <w:iCs/>
          <w:sz w:val="24"/>
          <w:szCs w:val="24"/>
        </w:rPr>
        <w:t xml:space="preserve">6. </w:t>
      </w:r>
      <w:proofErr w:type="spellStart"/>
      <w:r w:rsidRPr="00AC534F">
        <w:rPr>
          <w:rFonts w:ascii="Times New Roman" w:eastAsia="Calibri" w:hAnsi="Times New Roman" w:cs="Times New Roman"/>
          <w:iCs/>
          <w:sz w:val="24"/>
          <w:szCs w:val="24"/>
        </w:rPr>
        <w:t>Statystychnyy</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zbirnyk</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Zaynyate</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naselennya</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Ukrayiny</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Kil'kist</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zaynyatoho</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naselennya</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ta</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yoho</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rozpodil</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za</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vydamy</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ekonomichnoyi</w:t>
      </w:r>
      <w:proofErr w:type="spellEnd"/>
      <w:r w:rsidRPr="00AC534F">
        <w:rPr>
          <w:rFonts w:ascii="Times New Roman" w:eastAsia="Calibri" w:hAnsi="Times New Roman" w:cs="Times New Roman"/>
          <w:iCs/>
          <w:sz w:val="24"/>
          <w:szCs w:val="24"/>
        </w:rPr>
        <w:t xml:space="preserve"> </w:t>
      </w:r>
      <w:proofErr w:type="spellStart"/>
      <w:r w:rsidRPr="00AC534F">
        <w:rPr>
          <w:rFonts w:ascii="Times New Roman" w:eastAsia="Calibri" w:hAnsi="Times New Roman" w:cs="Times New Roman"/>
          <w:iCs/>
          <w:sz w:val="24"/>
          <w:szCs w:val="24"/>
        </w:rPr>
        <w:t>diyal'nosti</w:t>
      </w:r>
      <w:proofErr w:type="spellEnd"/>
      <w:r w:rsidRPr="00AC534F">
        <w:rPr>
          <w:rFonts w:ascii="Times New Roman" w:eastAsia="Calibri" w:hAnsi="Times New Roman" w:cs="Times New Roman"/>
          <w:iCs/>
          <w:sz w:val="24"/>
          <w:szCs w:val="24"/>
        </w:rPr>
        <w:t>»</w:t>
      </w:r>
      <w:r w:rsidR="00BD27F0" w:rsidRPr="00BD27F0">
        <w:rPr>
          <w:rFonts w:ascii="Times New Roman" w:eastAsia="Calibri" w:hAnsi="Times New Roman" w:cs="Times New Roman"/>
          <w:iCs/>
          <w:sz w:val="24"/>
          <w:szCs w:val="24"/>
        </w:rPr>
        <w:t xml:space="preserve"> </w:t>
      </w:r>
      <w:r w:rsidR="00BD27F0" w:rsidRPr="00AC534F">
        <w:rPr>
          <w:rFonts w:ascii="Times New Roman" w:eastAsia="Calibri" w:hAnsi="Times New Roman" w:cs="Times New Roman"/>
          <w:iCs/>
          <w:sz w:val="24"/>
          <w:szCs w:val="24"/>
        </w:rPr>
        <w:t>[</w:t>
      </w:r>
      <w:proofErr w:type="spellStart"/>
      <w:r w:rsidR="00BD27F0" w:rsidRPr="00AC534F">
        <w:rPr>
          <w:rFonts w:ascii="Times New Roman" w:eastAsia="Calibri" w:hAnsi="Times New Roman" w:cs="Times New Roman"/>
          <w:iCs/>
          <w:sz w:val="24"/>
          <w:szCs w:val="24"/>
        </w:rPr>
        <w:t>Elektronnyy</w:t>
      </w:r>
      <w:proofErr w:type="spellEnd"/>
      <w:r w:rsidR="00BD27F0" w:rsidRPr="00AC534F">
        <w:rPr>
          <w:rFonts w:ascii="Times New Roman" w:eastAsia="Calibri" w:hAnsi="Times New Roman" w:cs="Times New Roman"/>
          <w:iCs/>
          <w:sz w:val="24"/>
          <w:szCs w:val="24"/>
        </w:rPr>
        <w:t xml:space="preserve"> </w:t>
      </w:r>
      <w:proofErr w:type="spellStart"/>
      <w:r w:rsidR="00BD27F0" w:rsidRPr="00AC534F">
        <w:rPr>
          <w:rFonts w:ascii="Times New Roman" w:eastAsia="Calibri" w:hAnsi="Times New Roman" w:cs="Times New Roman"/>
          <w:iCs/>
          <w:sz w:val="24"/>
          <w:szCs w:val="24"/>
        </w:rPr>
        <w:t>resurs</w:t>
      </w:r>
      <w:proofErr w:type="spellEnd"/>
      <w:r w:rsidR="00BD27F0" w:rsidRPr="00AC534F">
        <w:rPr>
          <w:rFonts w:ascii="Times New Roman" w:eastAsia="Calibri" w:hAnsi="Times New Roman" w:cs="Times New Roman"/>
          <w:iCs/>
          <w:sz w:val="24"/>
          <w:szCs w:val="24"/>
        </w:rPr>
        <w:t xml:space="preserve">]. – </w:t>
      </w:r>
      <w:proofErr w:type="spellStart"/>
      <w:r w:rsidR="00BD27F0" w:rsidRPr="00AC534F">
        <w:rPr>
          <w:rFonts w:ascii="Times New Roman" w:eastAsia="Calibri" w:hAnsi="Times New Roman" w:cs="Times New Roman"/>
          <w:iCs/>
          <w:sz w:val="24"/>
          <w:szCs w:val="24"/>
        </w:rPr>
        <w:t>Rezhym</w:t>
      </w:r>
      <w:proofErr w:type="spellEnd"/>
      <w:r w:rsidR="00BD27F0" w:rsidRPr="00AC534F">
        <w:rPr>
          <w:rFonts w:ascii="Times New Roman" w:eastAsia="Calibri" w:hAnsi="Times New Roman" w:cs="Times New Roman"/>
          <w:iCs/>
          <w:sz w:val="24"/>
          <w:szCs w:val="24"/>
        </w:rPr>
        <w:t xml:space="preserve"> </w:t>
      </w:r>
      <w:proofErr w:type="spellStart"/>
      <w:r w:rsidR="00BD27F0" w:rsidRPr="00AC534F">
        <w:rPr>
          <w:rFonts w:ascii="Times New Roman" w:eastAsia="Calibri" w:hAnsi="Times New Roman" w:cs="Times New Roman"/>
          <w:iCs/>
          <w:sz w:val="24"/>
          <w:szCs w:val="24"/>
        </w:rPr>
        <w:t>dostupu</w:t>
      </w:r>
      <w:proofErr w:type="spellEnd"/>
      <w:r w:rsidR="00BD27F0" w:rsidRPr="00AC534F">
        <w:rPr>
          <w:rFonts w:ascii="Times New Roman" w:eastAsia="Calibri" w:hAnsi="Times New Roman" w:cs="Times New Roman"/>
          <w:iCs/>
          <w:sz w:val="24"/>
          <w:szCs w:val="24"/>
        </w:rPr>
        <w:t>:</w:t>
      </w:r>
      <w:r w:rsidR="00BD27F0" w:rsidRPr="00BD27F0">
        <w:t xml:space="preserve"> </w:t>
      </w:r>
      <w:hyperlink r:id="rId15" w:history="1">
        <w:r w:rsidR="00BD27F0" w:rsidRPr="00BD27F0">
          <w:rPr>
            <w:rStyle w:val="a6"/>
            <w:rFonts w:ascii="Times New Roman" w:eastAsia="Calibri" w:hAnsi="Times New Roman" w:cs="Times New Roman"/>
            <w:iCs/>
            <w:color w:val="auto"/>
            <w:sz w:val="24"/>
            <w:szCs w:val="24"/>
            <w:u w:val="none"/>
          </w:rPr>
          <w:t>http://www.ukrstat.gov.ua/operativ/menu/menu_u/rp.htm</w:t>
        </w:r>
      </w:hyperlink>
    </w:p>
    <w:p w:rsidR="005861FD" w:rsidRDefault="00BD27F0" w:rsidP="00BD27F0">
      <w:pPr>
        <w:spacing w:after="0" w:line="360" w:lineRule="auto"/>
        <w:jc w:val="both"/>
        <w:rPr>
          <w:rFonts w:ascii="Times New Roman" w:eastAsia="Calibri" w:hAnsi="Times New Roman" w:cs="Times New Roman"/>
          <w:iCs/>
          <w:sz w:val="24"/>
          <w:szCs w:val="24"/>
        </w:rPr>
      </w:pPr>
      <w:r w:rsidRPr="00BD27F0">
        <w:rPr>
          <w:rFonts w:ascii="Times New Roman" w:eastAsia="Calibri" w:hAnsi="Times New Roman" w:cs="Times New Roman"/>
          <w:iCs/>
          <w:sz w:val="24"/>
          <w:szCs w:val="24"/>
        </w:rPr>
        <w:t xml:space="preserve">7. </w:t>
      </w:r>
      <w:proofErr w:type="spellStart"/>
      <w:r w:rsidRPr="00BD27F0">
        <w:rPr>
          <w:rFonts w:ascii="Times New Roman" w:eastAsia="Calibri" w:hAnsi="Times New Roman" w:cs="Times New Roman"/>
          <w:iCs/>
          <w:sz w:val="24"/>
          <w:szCs w:val="24"/>
        </w:rPr>
        <w:t>Golovne</w:t>
      </w:r>
      <w:proofErr w:type="spellEnd"/>
      <w:r w:rsidRPr="00BD27F0">
        <w:rPr>
          <w:rFonts w:ascii="Times New Roman" w:eastAsia="Calibri" w:hAnsi="Times New Roman" w:cs="Times New Roman"/>
          <w:iCs/>
          <w:sz w:val="24"/>
          <w:szCs w:val="24"/>
        </w:rPr>
        <w:t xml:space="preserve"> </w:t>
      </w:r>
      <w:proofErr w:type="spellStart"/>
      <w:r w:rsidRPr="00BD27F0">
        <w:rPr>
          <w:rFonts w:ascii="Times New Roman" w:eastAsia="Calibri" w:hAnsi="Times New Roman" w:cs="Times New Roman"/>
          <w:iCs/>
          <w:sz w:val="24"/>
          <w:szCs w:val="24"/>
        </w:rPr>
        <w:t>upravlіnnya</w:t>
      </w:r>
      <w:proofErr w:type="spellEnd"/>
      <w:r w:rsidRPr="00BD27F0">
        <w:rPr>
          <w:rFonts w:ascii="Times New Roman" w:eastAsia="Calibri" w:hAnsi="Times New Roman" w:cs="Times New Roman"/>
          <w:iCs/>
          <w:sz w:val="24"/>
          <w:szCs w:val="24"/>
        </w:rPr>
        <w:t xml:space="preserve"> </w:t>
      </w:r>
      <w:proofErr w:type="spellStart"/>
      <w:r w:rsidRPr="00BD27F0">
        <w:rPr>
          <w:rFonts w:ascii="Times New Roman" w:eastAsia="Calibri" w:hAnsi="Times New Roman" w:cs="Times New Roman"/>
          <w:iCs/>
          <w:sz w:val="24"/>
          <w:szCs w:val="24"/>
        </w:rPr>
        <w:t>statistiki</w:t>
      </w:r>
      <w:proofErr w:type="spellEnd"/>
      <w:r w:rsidRPr="00BD27F0">
        <w:rPr>
          <w:rFonts w:ascii="Times New Roman" w:eastAsia="Calibri" w:hAnsi="Times New Roman" w:cs="Times New Roman"/>
          <w:iCs/>
          <w:sz w:val="24"/>
          <w:szCs w:val="24"/>
        </w:rPr>
        <w:t xml:space="preserve"> u </w:t>
      </w:r>
      <w:proofErr w:type="spellStart"/>
      <w:r w:rsidRPr="00BD27F0">
        <w:rPr>
          <w:rFonts w:ascii="Times New Roman" w:eastAsia="Calibri" w:hAnsi="Times New Roman" w:cs="Times New Roman"/>
          <w:iCs/>
          <w:sz w:val="24"/>
          <w:szCs w:val="24"/>
        </w:rPr>
        <w:t>Zakarpats'kіj</w:t>
      </w:r>
      <w:proofErr w:type="spellEnd"/>
      <w:r w:rsidRPr="00BD27F0">
        <w:rPr>
          <w:rFonts w:ascii="Times New Roman" w:eastAsia="Calibri" w:hAnsi="Times New Roman" w:cs="Times New Roman"/>
          <w:iCs/>
          <w:sz w:val="24"/>
          <w:szCs w:val="24"/>
        </w:rPr>
        <w:t xml:space="preserve"> </w:t>
      </w:r>
      <w:proofErr w:type="spellStart"/>
      <w:r w:rsidRPr="00BD27F0">
        <w:rPr>
          <w:rFonts w:ascii="Times New Roman" w:eastAsia="Calibri" w:hAnsi="Times New Roman" w:cs="Times New Roman"/>
          <w:iCs/>
          <w:sz w:val="24"/>
          <w:szCs w:val="24"/>
        </w:rPr>
        <w:t>oblastі</w:t>
      </w:r>
      <w:proofErr w:type="spellEnd"/>
      <w:r w:rsidRPr="00BD27F0">
        <w:rPr>
          <w:rFonts w:ascii="Times New Roman" w:eastAsia="Calibri" w:hAnsi="Times New Roman" w:cs="Times New Roman"/>
          <w:iCs/>
          <w:sz w:val="24"/>
          <w:szCs w:val="24"/>
        </w:rPr>
        <w:t xml:space="preserve">. </w:t>
      </w:r>
      <w:proofErr w:type="spellStart"/>
      <w:r w:rsidRPr="00BD27F0">
        <w:rPr>
          <w:rFonts w:ascii="Times New Roman" w:eastAsia="Calibri" w:hAnsi="Times New Roman" w:cs="Times New Roman"/>
          <w:iCs/>
          <w:sz w:val="24"/>
          <w:szCs w:val="24"/>
        </w:rPr>
        <w:t>Statistichna</w:t>
      </w:r>
      <w:proofErr w:type="spellEnd"/>
      <w:r w:rsidRPr="00BD27F0">
        <w:rPr>
          <w:rFonts w:ascii="Times New Roman" w:eastAsia="Calibri" w:hAnsi="Times New Roman" w:cs="Times New Roman"/>
          <w:iCs/>
          <w:sz w:val="24"/>
          <w:szCs w:val="24"/>
        </w:rPr>
        <w:t xml:space="preserve"> </w:t>
      </w:r>
      <w:proofErr w:type="spellStart"/>
      <w:r w:rsidRPr="00BD27F0">
        <w:rPr>
          <w:rFonts w:ascii="Times New Roman" w:eastAsia="Calibri" w:hAnsi="Times New Roman" w:cs="Times New Roman"/>
          <w:iCs/>
          <w:sz w:val="24"/>
          <w:szCs w:val="24"/>
        </w:rPr>
        <w:t>іnformacіya</w:t>
      </w:r>
      <w:proofErr w:type="spellEnd"/>
      <w:r w:rsidRPr="00BD27F0">
        <w:rPr>
          <w:rFonts w:ascii="Times New Roman" w:eastAsia="Calibri" w:hAnsi="Times New Roman" w:cs="Times New Roman"/>
          <w:iCs/>
          <w:sz w:val="24"/>
          <w:szCs w:val="24"/>
        </w:rPr>
        <w:t>. [</w:t>
      </w:r>
      <w:proofErr w:type="spellStart"/>
      <w:r w:rsidRPr="00BD27F0">
        <w:rPr>
          <w:rFonts w:ascii="Times New Roman" w:eastAsia="Calibri" w:hAnsi="Times New Roman" w:cs="Times New Roman"/>
          <w:iCs/>
          <w:sz w:val="24"/>
          <w:szCs w:val="24"/>
        </w:rPr>
        <w:t>Elektronnij</w:t>
      </w:r>
      <w:proofErr w:type="spellEnd"/>
      <w:r w:rsidRPr="00BD27F0">
        <w:rPr>
          <w:rFonts w:ascii="Times New Roman" w:eastAsia="Calibri" w:hAnsi="Times New Roman" w:cs="Times New Roman"/>
          <w:iCs/>
          <w:sz w:val="24"/>
          <w:szCs w:val="24"/>
        </w:rPr>
        <w:t xml:space="preserve"> </w:t>
      </w:r>
      <w:proofErr w:type="spellStart"/>
      <w:r w:rsidRPr="00BD27F0">
        <w:rPr>
          <w:rFonts w:ascii="Times New Roman" w:eastAsia="Calibri" w:hAnsi="Times New Roman" w:cs="Times New Roman"/>
          <w:iCs/>
          <w:sz w:val="24"/>
          <w:szCs w:val="24"/>
        </w:rPr>
        <w:t>resurs</w:t>
      </w:r>
      <w:proofErr w:type="spellEnd"/>
      <w:r w:rsidRPr="00BD27F0">
        <w:rPr>
          <w:rFonts w:ascii="Times New Roman" w:eastAsia="Calibri" w:hAnsi="Times New Roman" w:cs="Times New Roman"/>
          <w:iCs/>
          <w:sz w:val="24"/>
          <w:szCs w:val="24"/>
        </w:rPr>
        <w:t xml:space="preserve">]. – </w:t>
      </w:r>
      <w:proofErr w:type="spellStart"/>
      <w:r w:rsidRPr="00BD27F0">
        <w:rPr>
          <w:rFonts w:ascii="Times New Roman" w:eastAsia="Calibri" w:hAnsi="Times New Roman" w:cs="Times New Roman"/>
          <w:iCs/>
          <w:sz w:val="24"/>
          <w:szCs w:val="24"/>
        </w:rPr>
        <w:t>Rezhim</w:t>
      </w:r>
      <w:proofErr w:type="spellEnd"/>
      <w:r w:rsidRPr="00BD27F0">
        <w:rPr>
          <w:rFonts w:ascii="Times New Roman" w:eastAsia="Calibri" w:hAnsi="Times New Roman" w:cs="Times New Roman"/>
          <w:iCs/>
          <w:sz w:val="24"/>
          <w:szCs w:val="24"/>
        </w:rPr>
        <w:t xml:space="preserve"> </w:t>
      </w:r>
      <w:proofErr w:type="spellStart"/>
      <w:r w:rsidRPr="00BD27F0">
        <w:rPr>
          <w:rFonts w:ascii="Times New Roman" w:eastAsia="Calibri" w:hAnsi="Times New Roman" w:cs="Times New Roman"/>
          <w:iCs/>
          <w:sz w:val="24"/>
          <w:szCs w:val="24"/>
        </w:rPr>
        <w:t>dostupu</w:t>
      </w:r>
      <w:proofErr w:type="spellEnd"/>
      <w:r w:rsidRPr="00BD27F0">
        <w:rPr>
          <w:rFonts w:ascii="Times New Roman" w:eastAsia="Calibri" w:hAnsi="Times New Roman" w:cs="Times New Roman"/>
          <w:iCs/>
          <w:sz w:val="24"/>
          <w:szCs w:val="24"/>
        </w:rPr>
        <w:t>// http: uz.ukrstat</w:t>
      </w:r>
      <w:r w:rsidR="005861FD">
        <w:rPr>
          <w:rFonts w:ascii="Times New Roman" w:eastAsia="Calibri" w:hAnsi="Times New Roman" w:cs="Times New Roman"/>
          <w:iCs/>
          <w:sz w:val="24"/>
          <w:szCs w:val="24"/>
        </w:rPr>
        <w:t>.gov.ua/</w:t>
      </w:r>
      <w:proofErr w:type="spellStart"/>
      <w:r w:rsidR="005861FD">
        <w:rPr>
          <w:rFonts w:ascii="Times New Roman" w:eastAsia="Calibri" w:hAnsi="Times New Roman" w:cs="Times New Roman"/>
          <w:iCs/>
          <w:sz w:val="24"/>
          <w:szCs w:val="24"/>
        </w:rPr>
        <w:t>statinfo</w:t>
      </w:r>
      <w:proofErr w:type="spellEnd"/>
      <w:r w:rsidR="005861FD">
        <w:rPr>
          <w:rFonts w:ascii="Times New Roman" w:eastAsia="Calibri" w:hAnsi="Times New Roman" w:cs="Times New Roman"/>
          <w:iCs/>
          <w:sz w:val="24"/>
          <w:szCs w:val="24"/>
        </w:rPr>
        <w:t>/</w:t>
      </w:r>
      <w:proofErr w:type="spellStart"/>
      <w:r w:rsidR="005861FD">
        <w:rPr>
          <w:rFonts w:ascii="Times New Roman" w:eastAsia="Calibri" w:hAnsi="Times New Roman" w:cs="Times New Roman"/>
          <w:iCs/>
          <w:sz w:val="24"/>
          <w:szCs w:val="24"/>
        </w:rPr>
        <w:t>dem</w:t>
      </w:r>
      <w:proofErr w:type="spellEnd"/>
      <w:r w:rsidR="005861FD">
        <w:rPr>
          <w:rFonts w:ascii="Times New Roman" w:eastAsia="Calibri" w:hAnsi="Times New Roman" w:cs="Times New Roman"/>
          <w:iCs/>
          <w:sz w:val="24"/>
          <w:szCs w:val="24"/>
        </w:rPr>
        <w:t>/index.html</w:t>
      </w:r>
    </w:p>
    <w:p w:rsidR="00BD27F0" w:rsidRPr="00BD27F0" w:rsidRDefault="005861FD" w:rsidP="00BD27F0">
      <w:pPr>
        <w:spacing w:after="0" w:line="36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8. </w:t>
      </w:r>
      <w:r w:rsidR="00BD27F0" w:rsidRPr="00BD27F0">
        <w:rPr>
          <w:rFonts w:ascii="Times New Roman" w:eastAsia="Calibri" w:hAnsi="Times New Roman" w:cs="Times New Roman"/>
          <w:iCs/>
          <w:sz w:val="24"/>
          <w:szCs w:val="24"/>
        </w:rPr>
        <w:t>ZAKON UKRAЇNI «</w:t>
      </w:r>
      <w:proofErr w:type="spellStart"/>
      <w:r w:rsidR="00BD27F0" w:rsidRPr="00BD27F0">
        <w:rPr>
          <w:rFonts w:ascii="Times New Roman" w:eastAsia="Calibri" w:hAnsi="Times New Roman" w:cs="Times New Roman"/>
          <w:iCs/>
          <w:sz w:val="24"/>
          <w:szCs w:val="24"/>
        </w:rPr>
        <w:t>Pro</w:t>
      </w:r>
      <w:proofErr w:type="spellEnd"/>
      <w:r w:rsidR="00BD27F0" w:rsidRPr="00BD27F0">
        <w:rPr>
          <w:rFonts w:ascii="Times New Roman" w:eastAsia="Calibri" w:hAnsi="Times New Roman" w:cs="Times New Roman"/>
          <w:iCs/>
          <w:sz w:val="24"/>
          <w:szCs w:val="24"/>
        </w:rPr>
        <w:t xml:space="preserve"> </w:t>
      </w:r>
      <w:proofErr w:type="spellStart"/>
      <w:r w:rsidR="00BD27F0" w:rsidRPr="00BD27F0">
        <w:rPr>
          <w:rFonts w:ascii="Times New Roman" w:eastAsia="Calibri" w:hAnsi="Times New Roman" w:cs="Times New Roman"/>
          <w:iCs/>
          <w:sz w:val="24"/>
          <w:szCs w:val="24"/>
        </w:rPr>
        <w:t>zajnyatіst</w:t>
      </w:r>
      <w:proofErr w:type="spellEnd"/>
      <w:r w:rsidR="00BD27F0" w:rsidRPr="00BD27F0">
        <w:rPr>
          <w:rFonts w:ascii="Times New Roman" w:eastAsia="Calibri" w:hAnsi="Times New Roman" w:cs="Times New Roman"/>
          <w:iCs/>
          <w:sz w:val="24"/>
          <w:szCs w:val="24"/>
        </w:rPr>
        <w:t xml:space="preserve">' </w:t>
      </w:r>
      <w:proofErr w:type="spellStart"/>
      <w:r w:rsidR="00BD27F0" w:rsidRPr="00BD27F0">
        <w:rPr>
          <w:rFonts w:ascii="Times New Roman" w:eastAsia="Calibri" w:hAnsi="Times New Roman" w:cs="Times New Roman"/>
          <w:iCs/>
          <w:sz w:val="24"/>
          <w:szCs w:val="24"/>
        </w:rPr>
        <w:t>naselennya</w:t>
      </w:r>
      <w:proofErr w:type="spellEnd"/>
      <w:r w:rsidR="00BD27F0" w:rsidRPr="00BD27F0">
        <w:rPr>
          <w:rFonts w:ascii="Times New Roman" w:eastAsia="Calibri" w:hAnsi="Times New Roman" w:cs="Times New Roman"/>
          <w:iCs/>
          <w:sz w:val="24"/>
          <w:szCs w:val="24"/>
        </w:rPr>
        <w:t xml:space="preserve">».// </w:t>
      </w:r>
      <w:proofErr w:type="spellStart"/>
      <w:r w:rsidR="00BD27F0" w:rsidRPr="00BD27F0">
        <w:rPr>
          <w:rFonts w:ascii="Times New Roman" w:eastAsia="Calibri" w:hAnsi="Times New Roman" w:cs="Times New Roman"/>
          <w:iCs/>
          <w:sz w:val="24"/>
          <w:szCs w:val="24"/>
        </w:rPr>
        <w:t>Rezhim</w:t>
      </w:r>
      <w:proofErr w:type="spellEnd"/>
      <w:r w:rsidR="00BD27F0" w:rsidRPr="00BD27F0">
        <w:rPr>
          <w:rFonts w:ascii="Times New Roman" w:eastAsia="Calibri" w:hAnsi="Times New Roman" w:cs="Times New Roman"/>
          <w:iCs/>
          <w:sz w:val="24"/>
          <w:szCs w:val="24"/>
        </w:rPr>
        <w:t xml:space="preserve"> </w:t>
      </w:r>
      <w:proofErr w:type="spellStart"/>
      <w:r w:rsidR="00BD27F0" w:rsidRPr="00BD27F0">
        <w:rPr>
          <w:rFonts w:ascii="Times New Roman" w:eastAsia="Calibri" w:hAnsi="Times New Roman" w:cs="Times New Roman"/>
          <w:iCs/>
          <w:sz w:val="24"/>
          <w:szCs w:val="24"/>
        </w:rPr>
        <w:t>dostupu</w:t>
      </w:r>
      <w:proofErr w:type="spellEnd"/>
      <w:r w:rsidR="00BD27F0" w:rsidRPr="00BD27F0">
        <w:rPr>
          <w:rFonts w:ascii="Times New Roman" w:eastAsia="Calibri" w:hAnsi="Times New Roman" w:cs="Times New Roman"/>
          <w:iCs/>
          <w:sz w:val="24"/>
          <w:szCs w:val="24"/>
        </w:rPr>
        <w:t>//https://zakon.rada.gov.ua/laws/show/5067-17#Text</w:t>
      </w:r>
    </w:p>
    <w:p w:rsidR="00BD27F0" w:rsidRPr="00AC534F" w:rsidRDefault="00BD27F0" w:rsidP="00AC534F">
      <w:pPr>
        <w:spacing w:after="0" w:line="360" w:lineRule="auto"/>
        <w:jc w:val="both"/>
        <w:rPr>
          <w:rFonts w:ascii="Times New Roman" w:eastAsia="Calibri" w:hAnsi="Times New Roman" w:cs="Times New Roman"/>
          <w:iCs/>
          <w:sz w:val="24"/>
          <w:szCs w:val="24"/>
        </w:rPr>
      </w:pPr>
    </w:p>
    <w:p w:rsidR="00AC534F" w:rsidRPr="00AC534F" w:rsidRDefault="00AC534F" w:rsidP="00AC534F">
      <w:pPr>
        <w:spacing w:after="0" w:line="360" w:lineRule="auto"/>
        <w:jc w:val="both"/>
        <w:rPr>
          <w:rFonts w:ascii="Times New Roman" w:eastAsia="Calibri" w:hAnsi="Times New Roman" w:cs="Times New Roman"/>
          <w:iCs/>
          <w:sz w:val="24"/>
          <w:szCs w:val="24"/>
        </w:rPr>
      </w:pPr>
    </w:p>
    <w:sectPr w:rsidR="00AC534F" w:rsidRPr="00AC534F" w:rsidSect="002958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6A6"/>
    <w:multiLevelType w:val="hybridMultilevel"/>
    <w:tmpl w:val="6C72E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0C3D83"/>
    <w:multiLevelType w:val="hybridMultilevel"/>
    <w:tmpl w:val="F1584788"/>
    <w:lvl w:ilvl="0" w:tplc="22D4A2E6">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nsid w:val="54B0188E"/>
    <w:multiLevelType w:val="hybridMultilevel"/>
    <w:tmpl w:val="D6BA21B8"/>
    <w:lvl w:ilvl="0" w:tplc="F09C1A00">
      <w:start w:val="1"/>
      <w:numFmt w:val="decimal"/>
      <w:lvlText w:val="%1."/>
      <w:lvlJc w:val="left"/>
      <w:pPr>
        <w:ind w:left="825" w:hanging="465"/>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AD"/>
    <w:rsid w:val="00024E55"/>
    <w:rsid w:val="000C6A29"/>
    <w:rsid w:val="000E2DC3"/>
    <w:rsid w:val="000F270F"/>
    <w:rsid w:val="00113EC6"/>
    <w:rsid w:val="001359C6"/>
    <w:rsid w:val="001648AD"/>
    <w:rsid w:val="001725D5"/>
    <w:rsid w:val="001C199C"/>
    <w:rsid w:val="00242506"/>
    <w:rsid w:val="002958B6"/>
    <w:rsid w:val="002D0E05"/>
    <w:rsid w:val="0031399E"/>
    <w:rsid w:val="003410DC"/>
    <w:rsid w:val="0039459D"/>
    <w:rsid w:val="003A3EF3"/>
    <w:rsid w:val="00403552"/>
    <w:rsid w:val="00414887"/>
    <w:rsid w:val="0044425E"/>
    <w:rsid w:val="00460DB2"/>
    <w:rsid w:val="00543774"/>
    <w:rsid w:val="005861FD"/>
    <w:rsid w:val="00600A71"/>
    <w:rsid w:val="00631238"/>
    <w:rsid w:val="00635DFB"/>
    <w:rsid w:val="006524CD"/>
    <w:rsid w:val="00677549"/>
    <w:rsid w:val="00684A01"/>
    <w:rsid w:val="006937FB"/>
    <w:rsid w:val="00736E0A"/>
    <w:rsid w:val="00743B31"/>
    <w:rsid w:val="007840F5"/>
    <w:rsid w:val="007847BD"/>
    <w:rsid w:val="007F659A"/>
    <w:rsid w:val="00806DB5"/>
    <w:rsid w:val="00834C5E"/>
    <w:rsid w:val="00852F35"/>
    <w:rsid w:val="008548ED"/>
    <w:rsid w:val="0087138C"/>
    <w:rsid w:val="008A6003"/>
    <w:rsid w:val="008C4EF2"/>
    <w:rsid w:val="00911C9D"/>
    <w:rsid w:val="009A0145"/>
    <w:rsid w:val="009B78F9"/>
    <w:rsid w:val="009C26E7"/>
    <w:rsid w:val="00A2063E"/>
    <w:rsid w:val="00A528EA"/>
    <w:rsid w:val="00A6125A"/>
    <w:rsid w:val="00AC44F6"/>
    <w:rsid w:val="00AC534F"/>
    <w:rsid w:val="00B66B55"/>
    <w:rsid w:val="00BA46F6"/>
    <w:rsid w:val="00BB00CC"/>
    <w:rsid w:val="00BD27F0"/>
    <w:rsid w:val="00BE4582"/>
    <w:rsid w:val="00BF185F"/>
    <w:rsid w:val="00C3348A"/>
    <w:rsid w:val="00C413E6"/>
    <w:rsid w:val="00C9164D"/>
    <w:rsid w:val="00CE4B52"/>
    <w:rsid w:val="00D81B4F"/>
    <w:rsid w:val="00D83AAE"/>
    <w:rsid w:val="00DC7A06"/>
    <w:rsid w:val="00E3596D"/>
    <w:rsid w:val="00E901D6"/>
    <w:rsid w:val="00EC3C2C"/>
    <w:rsid w:val="00F143EA"/>
    <w:rsid w:val="00F842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9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18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185F"/>
    <w:rPr>
      <w:rFonts w:ascii="Tahoma" w:hAnsi="Tahoma" w:cs="Tahoma"/>
      <w:sz w:val="16"/>
      <w:szCs w:val="16"/>
    </w:rPr>
  </w:style>
  <w:style w:type="paragraph" w:styleId="HTML">
    <w:name w:val="HTML Preformatted"/>
    <w:basedOn w:val="a"/>
    <w:link w:val="HTML0"/>
    <w:uiPriority w:val="99"/>
    <w:semiHidden/>
    <w:unhideWhenUsed/>
    <w:rsid w:val="00F143E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F143EA"/>
    <w:rPr>
      <w:rFonts w:ascii="Consolas" w:hAnsi="Consolas"/>
      <w:sz w:val="20"/>
      <w:szCs w:val="20"/>
    </w:rPr>
  </w:style>
  <w:style w:type="paragraph" w:styleId="a5">
    <w:name w:val="List Paragraph"/>
    <w:basedOn w:val="a"/>
    <w:uiPriority w:val="34"/>
    <w:qFormat/>
    <w:rsid w:val="00C413E6"/>
    <w:pPr>
      <w:ind w:left="720"/>
      <w:contextualSpacing/>
    </w:pPr>
  </w:style>
  <w:style w:type="character" w:styleId="a6">
    <w:name w:val="Hyperlink"/>
    <w:basedOn w:val="a0"/>
    <w:uiPriority w:val="99"/>
    <w:unhideWhenUsed/>
    <w:rsid w:val="00BD27F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9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18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185F"/>
    <w:rPr>
      <w:rFonts w:ascii="Tahoma" w:hAnsi="Tahoma" w:cs="Tahoma"/>
      <w:sz w:val="16"/>
      <w:szCs w:val="16"/>
    </w:rPr>
  </w:style>
  <w:style w:type="paragraph" w:styleId="HTML">
    <w:name w:val="HTML Preformatted"/>
    <w:basedOn w:val="a"/>
    <w:link w:val="HTML0"/>
    <w:uiPriority w:val="99"/>
    <w:semiHidden/>
    <w:unhideWhenUsed/>
    <w:rsid w:val="00F143E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F143EA"/>
    <w:rPr>
      <w:rFonts w:ascii="Consolas" w:hAnsi="Consolas"/>
      <w:sz w:val="20"/>
      <w:szCs w:val="20"/>
    </w:rPr>
  </w:style>
  <w:style w:type="paragraph" w:styleId="a5">
    <w:name w:val="List Paragraph"/>
    <w:basedOn w:val="a"/>
    <w:uiPriority w:val="34"/>
    <w:qFormat/>
    <w:rsid w:val="00C413E6"/>
    <w:pPr>
      <w:ind w:left="720"/>
      <w:contextualSpacing/>
    </w:pPr>
  </w:style>
  <w:style w:type="character" w:styleId="a6">
    <w:name w:val="Hyperlink"/>
    <w:basedOn w:val="a0"/>
    <w:uiPriority w:val="99"/>
    <w:unhideWhenUsed/>
    <w:rsid w:val="00BD27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9309">
      <w:bodyDiv w:val="1"/>
      <w:marLeft w:val="0"/>
      <w:marRight w:val="0"/>
      <w:marTop w:val="0"/>
      <w:marBottom w:val="0"/>
      <w:divBdr>
        <w:top w:val="none" w:sz="0" w:space="0" w:color="auto"/>
        <w:left w:val="none" w:sz="0" w:space="0" w:color="auto"/>
        <w:bottom w:val="none" w:sz="0" w:space="0" w:color="auto"/>
        <w:right w:val="none" w:sz="0" w:space="0" w:color="auto"/>
      </w:divBdr>
    </w:div>
    <w:div w:id="295140028">
      <w:bodyDiv w:val="1"/>
      <w:marLeft w:val="0"/>
      <w:marRight w:val="0"/>
      <w:marTop w:val="0"/>
      <w:marBottom w:val="0"/>
      <w:divBdr>
        <w:top w:val="none" w:sz="0" w:space="0" w:color="auto"/>
        <w:left w:val="none" w:sz="0" w:space="0" w:color="auto"/>
        <w:bottom w:val="none" w:sz="0" w:space="0" w:color="auto"/>
        <w:right w:val="none" w:sz="0" w:space="0" w:color="auto"/>
      </w:divBdr>
    </w:div>
    <w:div w:id="355430418">
      <w:bodyDiv w:val="1"/>
      <w:marLeft w:val="0"/>
      <w:marRight w:val="0"/>
      <w:marTop w:val="0"/>
      <w:marBottom w:val="0"/>
      <w:divBdr>
        <w:top w:val="none" w:sz="0" w:space="0" w:color="auto"/>
        <w:left w:val="none" w:sz="0" w:space="0" w:color="auto"/>
        <w:bottom w:val="none" w:sz="0" w:space="0" w:color="auto"/>
        <w:right w:val="none" w:sz="0" w:space="0" w:color="auto"/>
      </w:divBdr>
    </w:div>
    <w:div w:id="550774911">
      <w:bodyDiv w:val="1"/>
      <w:marLeft w:val="0"/>
      <w:marRight w:val="0"/>
      <w:marTop w:val="0"/>
      <w:marBottom w:val="0"/>
      <w:divBdr>
        <w:top w:val="none" w:sz="0" w:space="0" w:color="auto"/>
        <w:left w:val="none" w:sz="0" w:space="0" w:color="auto"/>
        <w:bottom w:val="none" w:sz="0" w:space="0" w:color="auto"/>
        <w:right w:val="none" w:sz="0" w:space="0" w:color="auto"/>
      </w:divBdr>
    </w:div>
    <w:div w:id="618415802">
      <w:bodyDiv w:val="1"/>
      <w:marLeft w:val="0"/>
      <w:marRight w:val="0"/>
      <w:marTop w:val="0"/>
      <w:marBottom w:val="0"/>
      <w:divBdr>
        <w:top w:val="none" w:sz="0" w:space="0" w:color="auto"/>
        <w:left w:val="none" w:sz="0" w:space="0" w:color="auto"/>
        <w:bottom w:val="none" w:sz="0" w:space="0" w:color="auto"/>
        <w:right w:val="none" w:sz="0" w:space="0" w:color="auto"/>
      </w:divBdr>
    </w:div>
    <w:div w:id="685984268">
      <w:bodyDiv w:val="1"/>
      <w:marLeft w:val="0"/>
      <w:marRight w:val="0"/>
      <w:marTop w:val="0"/>
      <w:marBottom w:val="0"/>
      <w:divBdr>
        <w:top w:val="none" w:sz="0" w:space="0" w:color="auto"/>
        <w:left w:val="none" w:sz="0" w:space="0" w:color="auto"/>
        <w:bottom w:val="none" w:sz="0" w:space="0" w:color="auto"/>
        <w:right w:val="none" w:sz="0" w:space="0" w:color="auto"/>
      </w:divBdr>
    </w:div>
    <w:div w:id="698699225">
      <w:bodyDiv w:val="1"/>
      <w:marLeft w:val="0"/>
      <w:marRight w:val="0"/>
      <w:marTop w:val="0"/>
      <w:marBottom w:val="0"/>
      <w:divBdr>
        <w:top w:val="none" w:sz="0" w:space="0" w:color="auto"/>
        <w:left w:val="none" w:sz="0" w:space="0" w:color="auto"/>
        <w:bottom w:val="none" w:sz="0" w:space="0" w:color="auto"/>
        <w:right w:val="none" w:sz="0" w:space="0" w:color="auto"/>
      </w:divBdr>
    </w:div>
    <w:div w:id="715860834">
      <w:bodyDiv w:val="1"/>
      <w:marLeft w:val="0"/>
      <w:marRight w:val="0"/>
      <w:marTop w:val="0"/>
      <w:marBottom w:val="0"/>
      <w:divBdr>
        <w:top w:val="none" w:sz="0" w:space="0" w:color="auto"/>
        <w:left w:val="none" w:sz="0" w:space="0" w:color="auto"/>
        <w:bottom w:val="none" w:sz="0" w:space="0" w:color="auto"/>
        <w:right w:val="none" w:sz="0" w:space="0" w:color="auto"/>
      </w:divBdr>
    </w:div>
    <w:div w:id="880291780">
      <w:bodyDiv w:val="1"/>
      <w:marLeft w:val="0"/>
      <w:marRight w:val="0"/>
      <w:marTop w:val="0"/>
      <w:marBottom w:val="0"/>
      <w:divBdr>
        <w:top w:val="none" w:sz="0" w:space="0" w:color="auto"/>
        <w:left w:val="none" w:sz="0" w:space="0" w:color="auto"/>
        <w:bottom w:val="none" w:sz="0" w:space="0" w:color="auto"/>
        <w:right w:val="none" w:sz="0" w:space="0" w:color="auto"/>
      </w:divBdr>
    </w:div>
    <w:div w:id="915163440">
      <w:bodyDiv w:val="1"/>
      <w:marLeft w:val="0"/>
      <w:marRight w:val="0"/>
      <w:marTop w:val="0"/>
      <w:marBottom w:val="0"/>
      <w:divBdr>
        <w:top w:val="none" w:sz="0" w:space="0" w:color="auto"/>
        <w:left w:val="none" w:sz="0" w:space="0" w:color="auto"/>
        <w:bottom w:val="none" w:sz="0" w:space="0" w:color="auto"/>
        <w:right w:val="none" w:sz="0" w:space="0" w:color="auto"/>
      </w:divBdr>
    </w:div>
    <w:div w:id="1017997055">
      <w:bodyDiv w:val="1"/>
      <w:marLeft w:val="0"/>
      <w:marRight w:val="0"/>
      <w:marTop w:val="0"/>
      <w:marBottom w:val="0"/>
      <w:divBdr>
        <w:top w:val="none" w:sz="0" w:space="0" w:color="auto"/>
        <w:left w:val="none" w:sz="0" w:space="0" w:color="auto"/>
        <w:bottom w:val="none" w:sz="0" w:space="0" w:color="auto"/>
        <w:right w:val="none" w:sz="0" w:space="0" w:color="auto"/>
      </w:divBdr>
    </w:div>
    <w:div w:id="1041125359">
      <w:bodyDiv w:val="1"/>
      <w:marLeft w:val="0"/>
      <w:marRight w:val="0"/>
      <w:marTop w:val="0"/>
      <w:marBottom w:val="0"/>
      <w:divBdr>
        <w:top w:val="none" w:sz="0" w:space="0" w:color="auto"/>
        <w:left w:val="none" w:sz="0" w:space="0" w:color="auto"/>
        <w:bottom w:val="none" w:sz="0" w:space="0" w:color="auto"/>
        <w:right w:val="none" w:sz="0" w:space="0" w:color="auto"/>
      </w:divBdr>
    </w:div>
    <w:div w:id="1125612347">
      <w:bodyDiv w:val="1"/>
      <w:marLeft w:val="0"/>
      <w:marRight w:val="0"/>
      <w:marTop w:val="0"/>
      <w:marBottom w:val="0"/>
      <w:divBdr>
        <w:top w:val="none" w:sz="0" w:space="0" w:color="auto"/>
        <w:left w:val="none" w:sz="0" w:space="0" w:color="auto"/>
        <w:bottom w:val="none" w:sz="0" w:space="0" w:color="auto"/>
        <w:right w:val="none" w:sz="0" w:space="0" w:color="auto"/>
      </w:divBdr>
    </w:div>
    <w:div w:id="1244947113">
      <w:bodyDiv w:val="1"/>
      <w:marLeft w:val="0"/>
      <w:marRight w:val="0"/>
      <w:marTop w:val="0"/>
      <w:marBottom w:val="0"/>
      <w:divBdr>
        <w:top w:val="none" w:sz="0" w:space="0" w:color="auto"/>
        <w:left w:val="none" w:sz="0" w:space="0" w:color="auto"/>
        <w:bottom w:val="none" w:sz="0" w:space="0" w:color="auto"/>
        <w:right w:val="none" w:sz="0" w:space="0" w:color="auto"/>
      </w:divBdr>
    </w:div>
    <w:div w:id="1283926735">
      <w:bodyDiv w:val="1"/>
      <w:marLeft w:val="0"/>
      <w:marRight w:val="0"/>
      <w:marTop w:val="0"/>
      <w:marBottom w:val="0"/>
      <w:divBdr>
        <w:top w:val="none" w:sz="0" w:space="0" w:color="auto"/>
        <w:left w:val="none" w:sz="0" w:space="0" w:color="auto"/>
        <w:bottom w:val="none" w:sz="0" w:space="0" w:color="auto"/>
        <w:right w:val="none" w:sz="0" w:space="0" w:color="auto"/>
      </w:divBdr>
    </w:div>
    <w:div w:id="1354915112">
      <w:bodyDiv w:val="1"/>
      <w:marLeft w:val="0"/>
      <w:marRight w:val="0"/>
      <w:marTop w:val="0"/>
      <w:marBottom w:val="0"/>
      <w:divBdr>
        <w:top w:val="none" w:sz="0" w:space="0" w:color="auto"/>
        <w:left w:val="none" w:sz="0" w:space="0" w:color="auto"/>
        <w:bottom w:val="none" w:sz="0" w:space="0" w:color="auto"/>
        <w:right w:val="none" w:sz="0" w:space="0" w:color="auto"/>
      </w:divBdr>
    </w:div>
    <w:div w:id="1386176958">
      <w:bodyDiv w:val="1"/>
      <w:marLeft w:val="0"/>
      <w:marRight w:val="0"/>
      <w:marTop w:val="0"/>
      <w:marBottom w:val="0"/>
      <w:divBdr>
        <w:top w:val="none" w:sz="0" w:space="0" w:color="auto"/>
        <w:left w:val="none" w:sz="0" w:space="0" w:color="auto"/>
        <w:bottom w:val="none" w:sz="0" w:space="0" w:color="auto"/>
        <w:right w:val="none" w:sz="0" w:space="0" w:color="auto"/>
      </w:divBdr>
    </w:div>
    <w:div w:id="1396663663">
      <w:bodyDiv w:val="1"/>
      <w:marLeft w:val="0"/>
      <w:marRight w:val="0"/>
      <w:marTop w:val="0"/>
      <w:marBottom w:val="0"/>
      <w:divBdr>
        <w:top w:val="none" w:sz="0" w:space="0" w:color="auto"/>
        <w:left w:val="none" w:sz="0" w:space="0" w:color="auto"/>
        <w:bottom w:val="none" w:sz="0" w:space="0" w:color="auto"/>
        <w:right w:val="none" w:sz="0" w:space="0" w:color="auto"/>
      </w:divBdr>
    </w:div>
    <w:div w:id="1425496643">
      <w:bodyDiv w:val="1"/>
      <w:marLeft w:val="0"/>
      <w:marRight w:val="0"/>
      <w:marTop w:val="0"/>
      <w:marBottom w:val="0"/>
      <w:divBdr>
        <w:top w:val="none" w:sz="0" w:space="0" w:color="auto"/>
        <w:left w:val="none" w:sz="0" w:space="0" w:color="auto"/>
        <w:bottom w:val="none" w:sz="0" w:space="0" w:color="auto"/>
        <w:right w:val="none" w:sz="0" w:space="0" w:color="auto"/>
      </w:divBdr>
    </w:div>
    <w:div w:id="1432314956">
      <w:bodyDiv w:val="1"/>
      <w:marLeft w:val="0"/>
      <w:marRight w:val="0"/>
      <w:marTop w:val="0"/>
      <w:marBottom w:val="0"/>
      <w:divBdr>
        <w:top w:val="none" w:sz="0" w:space="0" w:color="auto"/>
        <w:left w:val="none" w:sz="0" w:space="0" w:color="auto"/>
        <w:bottom w:val="none" w:sz="0" w:space="0" w:color="auto"/>
        <w:right w:val="none" w:sz="0" w:space="0" w:color="auto"/>
      </w:divBdr>
    </w:div>
    <w:div w:id="1482769790">
      <w:bodyDiv w:val="1"/>
      <w:marLeft w:val="0"/>
      <w:marRight w:val="0"/>
      <w:marTop w:val="0"/>
      <w:marBottom w:val="0"/>
      <w:divBdr>
        <w:top w:val="none" w:sz="0" w:space="0" w:color="auto"/>
        <w:left w:val="none" w:sz="0" w:space="0" w:color="auto"/>
        <w:bottom w:val="none" w:sz="0" w:space="0" w:color="auto"/>
        <w:right w:val="none" w:sz="0" w:space="0" w:color="auto"/>
      </w:divBdr>
    </w:div>
    <w:div w:id="1527789819">
      <w:bodyDiv w:val="1"/>
      <w:marLeft w:val="0"/>
      <w:marRight w:val="0"/>
      <w:marTop w:val="0"/>
      <w:marBottom w:val="0"/>
      <w:divBdr>
        <w:top w:val="none" w:sz="0" w:space="0" w:color="auto"/>
        <w:left w:val="none" w:sz="0" w:space="0" w:color="auto"/>
        <w:bottom w:val="none" w:sz="0" w:space="0" w:color="auto"/>
        <w:right w:val="none" w:sz="0" w:space="0" w:color="auto"/>
      </w:divBdr>
    </w:div>
    <w:div w:id="1530953607">
      <w:bodyDiv w:val="1"/>
      <w:marLeft w:val="0"/>
      <w:marRight w:val="0"/>
      <w:marTop w:val="0"/>
      <w:marBottom w:val="0"/>
      <w:divBdr>
        <w:top w:val="none" w:sz="0" w:space="0" w:color="auto"/>
        <w:left w:val="none" w:sz="0" w:space="0" w:color="auto"/>
        <w:bottom w:val="none" w:sz="0" w:space="0" w:color="auto"/>
        <w:right w:val="none" w:sz="0" w:space="0" w:color="auto"/>
      </w:divBdr>
    </w:div>
    <w:div w:id="1682052099">
      <w:bodyDiv w:val="1"/>
      <w:marLeft w:val="0"/>
      <w:marRight w:val="0"/>
      <w:marTop w:val="0"/>
      <w:marBottom w:val="0"/>
      <w:divBdr>
        <w:top w:val="none" w:sz="0" w:space="0" w:color="auto"/>
        <w:left w:val="none" w:sz="0" w:space="0" w:color="auto"/>
        <w:bottom w:val="none" w:sz="0" w:space="0" w:color="auto"/>
        <w:right w:val="none" w:sz="0" w:space="0" w:color="auto"/>
      </w:divBdr>
    </w:div>
    <w:div w:id="1914461497">
      <w:bodyDiv w:val="1"/>
      <w:marLeft w:val="0"/>
      <w:marRight w:val="0"/>
      <w:marTop w:val="0"/>
      <w:marBottom w:val="0"/>
      <w:divBdr>
        <w:top w:val="none" w:sz="0" w:space="0" w:color="auto"/>
        <w:left w:val="none" w:sz="0" w:space="0" w:color="auto"/>
        <w:bottom w:val="none" w:sz="0" w:space="0" w:color="auto"/>
        <w:right w:val="none" w:sz="0" w:space="0" w:color="auto"/>
      </w:divBdr>
    </w:div>
    <w:div w:id="2019624119">
      <w:bodyDiv w:val="1"/>
      <w:marLeft w:val="0"/>
      <w:marRight w:val="0"/>
      <w:marTop w:val="0"/>
      <w:marBottom w:val="0"/>
      <w:divBdr>
        <w:top w:val="none" w:sz="0" w:space="0" w:color="auto"/>
        <w:left w:val="none" w:sz="0" w:space="0" w:color="auto"/>
        <w:bottom w:val="none" w:sz="0" w:space="0" w:color="auto"/>
        <w:right w:val="none" w:sz="0" w:space="0" w:color="auto"/>
      </w:divBdr>
    </w:div>
    <w:div w:id="206105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2013"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hyperlink" Target="https://uk.wikipedia.org/wiki/%D0%A1%D0%BF%D0%B8%D1%81%D0%BE%D0%BA_%D1%80%D0%B5%D0%B3%D1%96%D0%BE%D0%BD%D1%96%D0%B2_%D0%A3%D0%BA%D1%80%D0%B0%D1%97%D0%BD%D0%B8_%D0%B7%D0%B0_%D1%87%D0%B8%D1%81%D0%B5%D0%BB%D1%8C%D0%BD%D1%96%D1%81%D1%82%D1%8E_%D0%BD%D0%B0%D1%81%D0%B5%D0%BB%D0%B5%D0%BD%D0%BD%D1%8F" TargetMode="Externa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2%D0%BE%D0%BB%D0%BE%D0%B2%D0%B5%D1%86%D1%8C%D0%BA%D0%B8%D0%B9_%D1%80%D0%B0%D0%B9%D0%BE%D0%BD" TargetMode="External"/><Relationship Id="rId5" Type="http://schemas.openxmlformats.org/officeDocument/2006/relationships/settings" Target="settings.xml"/><Relationship Id="rId15" Type="http://schemas.openxmlformats.org/officeDocument/2006/relationships/hyperlink" Target="http://www.ukrstat.gov.ua/operativ/menu/menu_u/rp.htm" TargetMode="External"/><Relationship Id="rId10" Type="http://schemas.openxmlformats.org/officeDocument/2006/relationships/hyperlink" Target="https://uk.wikipedia.org/wiki/%D0%A2%D1%8F%D1%87%D1%96%D0%B2%D1%81%D1%8C%D0%BA%D0%B8%D0%B9_%D1%80%D0%B0%D0%B9%D0%BE%D0%BD"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lineChart>
        <c:grouping val="standard"/>
        <c:varyColors val="0"/>
        <c:ser>
          <c:idx val="0"/>
          <c:order val="0"/>
          <c:tx>
            <c:strRef>
              <c:f>Аркуш1!$B$1</c:f>
              <c:strCache>
                <c:ptCount val="1"/>
                <c:pt idx="0">
                  <c:v>кількість населення</c:v>
                </c:pt>
              </c:strCache>
            </c:strRef>
          </c:tx>
          <c:dLbls>
            <c:txPr>
              <a:bodyPr rot="0" vert="horz"/>
              <a:lstStyle/>
              <a:p>
                <a:pPr>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Аркуш1!$A$4:$A$14</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Аркуш1!$B$4:$B$14</c:f>
              <c:numCache>
                <c:formatCode>General</c:formatCode>
                <c:ptCount val="11"/>
                <c:pt idx="0">
                  <c:v>1244.8</c:v>
                </c:pt>
                <c:pt idx="1">
                  <c:v>1247.4000000000001</c:v>
                </c:pt>
                <c:pt idx="2">
                  <c:v>1250.7</c:v>
                </c:pt>
                <c:pt idx="3">
                  <c:v>1254.4000000000001</c:v>
                </c:pt>
                <c:pt idx="4">
                  <c:v>1256.9000000000001</c:v>
                </c:pt>
                <c:pt idx="5">
                  <c:v>1259.5999999999999</c:v>
                </c:pt>
                <c:pt idx="6">
                  <c:v>1259.2</c:v>
                </c:pt>
                <c:pt idx="7">
                  <c:v>1258.8</c:v>
                </c:pt>
                <c:pt idx="8">
                  <c:v>1258.0999999999999</c:v>
                </c:pt>
                <c:pt idx="9">
                  <c:v>1256.8</c:v>
                </c:pt>
                <c:pt idx="10">
                  <c:v>1251.5999999999999</c:v>
                </c:pt>
              </c:numCache>
            </c:numRef>
          </c:val>
          <c:smooth val="0"/>
          <c:extLst xmlns:c16r2="http://schemas.microsoft.com/office/drawing/2015/06/chart">
            <c:ext xmlns:c16="http://schemas.microsoft.com/office/drawing/2014/chart" uri="{C3380CC4-5D6E-409C-BE32-E72D297353CC}">
              <c16:uniqueId val="{00000000-4104-43DE-87F6-38EF42637092}"/>
            </c:ext>
          </c:extLst>
        </c:ser>
        <c:dLbls>
          <c:dLblPos val="ctr"/>
          <c:showLegendKey val="0"/>
          <c:showVal val="1"/>
          <c:showCatName val="0"/>
          <c:showSerName val="0"/>
          <c:showPercent val="0"/>
          <c:showBubbleSize val="0"/>
        </c:dLbls>
        <c:marker val="1"/>
        <c:smooth val="0"/>
        <c:axId val="247507200"/>
        <c:axId val="247678080"/>
      </c:lineChart>
      <c:catAx>
        <c:axId val="247507200"/>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247678080"/>
        <c:crosses val="autoZero"/>
        <c:auto val="1"/>
        <c:lblAlgn val="ctr"/>
        <c:lblOffset val="100"/>
        <c:noMultiLvlLbl val="0"/>
      </c:catAx>
      <c:valAx>
        <c:axId val="247678080"/>
        <c:scaling>
          <c:orientation val="minMax"/>
        </c:scaling>
        <c:delete val="1"/>
        <c:axPos val="l"/>
        <c:majorGridlines/>
        <c:numFmt formatCode="General" sourceLinked="1"/>
        <c:majorTickMark val="none"/>
        <c:minorTickMark val="none"/>
        <c:tickLblPos val="nextTo"/>
        <c:crossAx val="247507200"/>
        <c:crosses val="autoZero"/>
        <c:crossBetween val="between"/>
      </c:valAx>
    </c:plotArea>
    <c:legend>
      <c:legendPos val="b"/>
      <c:overlay val="0"/>
      <c:txPr>
        <a:bodyPr rot="0" vert="horz"/>
        <a:lstStyle/>
        <a:p>
          <a:pPr>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uk-UA"/>
              <a:t>Чисельність населення </a:t>
            </a:r>
          </a:p>
        </c:rich>
      </c:tx>
      <c:overlay val="0"/>
    </c:title>
    <c:autoTitleDeleted val="0"/>
    <c:plotArea>
      <c:layout/>
      <c:lineChart>
        <c:grouping val="standard"/>
        <c:varyColors val="0"/>
        <c:ser>
          <c:idx val="0"/>
          <c:order val="0"/>
          <c:tx>
            <c:strRef>
              <c:f>Аркуш1!$B$1</c:f>
              <c:strCache>
                <c:ptCount val="1"/>
                <c:pt idx="0">
                  <c:v>Кількість населення</c:v>
                </c:pt>
              </c:strCache>
            </c:strRef>
          </c:tx>
          <c:marker>
            <c:symbol val="none"/>
          </c:marker>
          <c:dLbls>
            <c:dLbl>
              <c:idx val="5"/>
              <c:tx>
                <c:rich>
                  <a:bodyPr/>
                  <a:lstStyle/>
                  <a:p>
                    <a:fld id="{754342EA-E307-4C15-9C0E-56553ECC5FB2}" type="VALUE">
                      <a:rPr lang="en-US"/>
                      <a:pPr/>
                      <a:t>[ЗНАЧЕННЯ]</a:t>
                    </a:fld>
                    <a:r>
                      <a:rPr lang="en-US"/>
                      <a:t>*</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A5A-4F0D-884D-1539BB62AB60}"/>
                </c:ext>
                <c:ext xmlns:c15="http://schemas.microsoft.com/office/drawing/2012/chart" uri="{CE6537A1-D6FC-4f65-9D91-7224C49458BB}">
                  <c15:dlblFieldTable/>
                  <c15:showDataLabelsRange val="0"/>
                </c:ext>
              </c:extLst>
            </c:dLbl>
            <c:txPr>
              <a:bodyPr rot="0" vert="horz"/>
              <a:lstStyle/>
              <a:p>
                <a:pPr>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Аркуш1!$A$2:$A$7</c:f>
              <c:numCache>
                <c:formatCode>General</c:formatCode>
                <c:ptCount val="6"/>
                <c:pt idx="0">
                  <c:v>2015</c:v>
                </c:pt>
                <c:pt idx="1">
                  <c:v>2016</c:v>
                </c:pt>
                <c:pt idx="2">
                  <c:v>2017</c:v>
                </c:pt>
                <c:pt idx="3">
                  <c:v>2018</c:v>
                </c:pt>
                <c:pt idx="4">
                  <c:v>2019</c:v>
                </c:pt>
                <c:pt idx="5">
                  <c:v>2020</c:v>
                </c:pt>
              </c:numCache>
            </c:numRef>
          </c:cat>
          <c:val>
            <c:numRef>
              <c:f>Аркуш1!$B$2:$B$7</c:f>
              <c:numCache>
                <c:formatCode>General</c:formatCode>
                <c:ptCount val="6"/>
                <c:pt idx="0">
                  <c:v>253186</c:v>
                </c:pt>
                <c:pt idx="1">
                  <c:v>252930</c:v>
                </c:pt>
                <c:pt idx="2">
                  <c:v>252807</c:v>
                </c:pt>
                <c:pt idx="3">
                  <c:v>253374</c:v>
                </c:pt>
                <c:pt idx="4">
                  <c:v>253699</c:v>
                </c:pt>
                <c:pt idx="5">
                  <c:v>253469</c:v>
                </c:pt>
              </c:numCache>
            </c:numRef>
          </c:val>
          <c:smooth val="0"/>
          <c:extLst xmlns:c16r2="http://schemas.microsoft.com/office/drawing/2015/06/chart">
            <c:ext xmlns:c16="http://schemas.microsoft.com/office/drawing/2014/chart" uri="{C3380CC4-5D6E-409C-BE32-E72D297353CC}">
              <c16:uniqueId val="{00000001-8A5A-4F0D-884D-1539BB62AB60}"/>
            </c:ext>
          </c:extLst>
        </c:ser>
        <c:ser>
          <c:idx val="1"/>
          <c:order val="1"/>
          <c:tx>
            <c:strRef>
              <c:f>Аркуш1!$C$1</c:f>
              <c:strCache>
                <c:ptCount val="1"/>
                <c:pt idx="0">
                  <c:v>Стовпець1</c:v>
                </c:pt>
              </c:strCache>
            </c:strRef>
          </c:tx>
          <c:marker>
            <c:symbol val="none"/>
          </c:marker>
          <c:cat>
            <c:numRef>
              <c:f>Аркуш1!$A$2:$A$7</c:f>
              <c:numCache>
                <c:formatCode>General</c:formatCode>
                <c:ptCount val="6"/>
                <c:pt idx="0">
                  <c:v>2015</c:v>
                </c:pt>
                <c:pt idx="1">
                  <c:v>2016</c:v>
                </c:pt>
                <c:pt idx="2">
                  <c:v>2017</c:v>
                </c:pt>
                <c:pt idx="3">
                  <c:v>2018</c:v>
                </c:pt>
                <c:pt idx="4">
                  <c:v>2019</c:v>
                </c:pt>
                <c:pt idx="5">
                  <c:v>2020</c:v>
                </c:pt>
              </c:numCache>
            </c:numRef>
          </c:cat>
          <c:val>
            <c:numRef>
              <c:f>Аркуш1!$C$2:$C$7</c:f>
              <c:numCache>
                <c:formatCode>General</c:formatCode>
                <c:ptCount val="6"/>
              </c:numCache>
            </c:numRef>
          </c:val>
          <c:smooth val="0"/>
          <c:extLst xmlns:c16r2="http://schemas.microsoft.com/office/drawing/2015/06/chart">
            <c:ext xmlns:c16="http://schemas.microsoft.com/office/drawing/2014/chart" uri="{C3380CC4-5D6E-409C-BE32-E72D297353CC}">
              <c16:uniqueId val="{00000002-8A5A-4F0D-884D-1539BB62AB60}"/>
            </c:ext>
          </c:extLst>
        </c:ser>
        <c:ser>
          <c:idx val="2"/>
          <c:order val="2"/>
          <c:tx>
            <c:strRef>
              <c:f>Аркуш1!$D$1</c:f>
              <c:strCache>
                <c:ptCount val="1"/>
                <c:pt idx="0">
                  <c:v>Стовпець2</c:v>
                </c:pt>
              </c:strCache>
            </c:strRef>
          </c:tx>
          <c:marker>
            <c:symbol val="none"/>
          </c:marker>
          <c:cat>
            <c:numRef>
              <c:f>Аркуш1!$A$2:$A$7</c:f>
              <c:numCache>
                <c:formatCode>General</c:formatCode>
                <c:ptCount val="6"/>
                <c:pt idx="0">
                  <c:v>2015</c:v>
                </c:pt>
                <c:pt idx="1">
                  <c:v>2016</c:v>
                </c:pt>
                <c:pt idx="2">
                  <c:v>2017</c:v>
                </c:pt>
                <c:pt idx="3">
                  <c:v>2018</c:v>
                </c:pt>
                <c:pt idx="4">
                  <c:v>2019</c:v>
                </c:pt>
                <c:pt idx="5">
                  <c:v>2020</c:v>
                </c:pt>
              </c:numCache>
            </c:numRef>
          </c:cat>
          <c:val>
            <c:numRef>
              <c:f>Аркуш1!$D$2:$D$7</c:f>
              <c:numCache>
                <c:formatCode>General</c:formatCode>
                <c:ptCount val="6"/>
              </c:numCache>
            </c:numRef>
          </c:val>
          <c:smooth val="0"/>
          <c:extLst xmlns:c16r2="http://schemas.microsoft.com/office/drawing/2015/06/chart">
            <c:ext xmlns:c16="http://schemas.microsoft.com/office/drawing/2014/chart" uri="{C3380CC4-5D6E-409C-BE32-E72D297353CC}">
              <c16:uniqueId val="{00000003-8A5A-4F0D-884D-1539BB62AB60}"/>
            </c:ext>
          </c:extLst>
        </c:ser>
        <c:dLbls>
          <c:showLegendKey val="0"/>
          <c:showVal val="0"/>
          <c:showCatName val="0"/>
          <c:showSerName val="0"/>
          <c:showPercent val="0"/>
          <c:showBubbleSize val="0"/>
        </c:dLbls>
        <c:marker val="1"/>
        <c:smooth val="0"/>
        <c:axId val="247730944"/>
        <c:axId val="247732864"/>
      </c:lineChart>
      <c:catAx>
        <c:axId val="247730944"/>
        <c:scaling>
          <c:orientation val="minMax"/>
        </c:scaling>
        <c:delete val="0"/>
        <c:axPos val="b"/>
        <c:title>
          <c:tx>
            <c:rich>
              <a:bodyPr rot="0" vert="horz"/>
              <a:lstStyle/>
              <a:p>
                <a:pPr>
                  <a:defRPr/>
                </a:pPr>
                <a:r>
                  <a:rPr lang="uk-UA"/>
                  <a:t>Роки</a:t>
                </a:r>
              </a:p>
            </c:rich>
          </c:tx>
          <c:overlay val="0"/>
        </c:title>
        <c:numFmt formatCode="General" sourceLinked="1"/>
        <c:majorTickMark val="none"/>
        <c:minorTickMark val="none"/>
        <c:tickLblPos val="nextTo"/>
        <c:txPr>
          <a:bodyPr rot="-60000000" vert="horz"/>
          <a:lstStyle/>
          <a:p>
            <a:pPr>
              <a:defRPr/>
            </a:pPr>
            <a:endParaRPr lang="ru-RU"/>
          </a:p>
        </c:txPr>
        <c:crossAx val="247732864"/>
        <c:crosses val="autoZero"/>
        <c:auto val="1"/>
        <c:lblAlgn val="ctr"/>
        <c:lblOffset val="100"/>
        <c:noMultiLvlLbl val="0"/>
      </c:catAx>
      <c:valAx>
        <c:axId val="247732864"/>
        <c:scaling>
          <c:orientation val="minMax"/>
        </c:scaling>
        <c:delete val="0"/>
        <c:axPos val="l"/>
        <c:title>
          <c:tx>
            <c:rich>
              <a:bodyPr rot="-5400000" vert="horz"/>
              <a:lstStyle/>
              <a:p>
                <a:pPr>
                  <a:defRPr/>
                </a:pPr>
                <a:r>
                  <a:rPr lang="uk-UA"/>
                  <a:t>кількість осіб</a:t>
                </a:r>
              </a:p>
            </c:rich>
          </c:tx>
          <c:overlay val="0"/>
        </c:title>
        <c:numFmt formatCode="General" sourceLinked="1"/>
        <c:majorTickMark val="none"/>
        <c:minorTickMark val="none"/>
        <c:tickLblPos val="nextTo"/>
        <c:txPr>
          <a:bodyPr rot="-60000000" vert="horz"/>
          <a:lstStyle/>
          <a:p>
            <a:pPr>
              <a:defRPr/>
            </a:pPr>
            <a:endParaRPr lang="ru-RU"/>
          </a:p>
        </c:txPr>
        <c:crossAx val="247730944"/>
        <c:crosses val="autoZero"/>
        <c:crossBetween val="between"/>
      </c:valAx>
    </c:plotArea>
    <c:legend>
      <c:legendPos val="t"/>
      <c:legendEntry>
        <c:idx val="1"/>
        <c:delete val="1"/>
      </c:legendEntry>
      <c:legendEntry>
        <c:idx val="2"/>
        <c:delete val="1"/>
      </c:legendEntry>
      <c:overlay val="0"/>
      <c:txPr>
        <a:bodyPr rot="0" vert="horz"/>
        <a:lstStyle/>
        <a:p>
          <a:pPr>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9454474545664671"/>
          <c:y val="0"/>
          <c:w val="0.44522363004116872"/>
          <c:h val="1"/>
        </c:manualLayout>
      </c:layout>
      <c:pieChart>
        <c:varyColors val="1"/>
        <c:ser>
          <c:idx val="0"/>
          <c:order val="0"/>
          <c:tx>
            <c:strRef>
              <c:f>Аркуш1!$B$1</c:f>
              <c:strCache>
                <c:ptCount val="1"/>
                <c:pt idx="0">
                  <c:v>Сфера зайнятості</c:v>
                </c:pt>
              </c:strCache>
            </c:strRef>
          </c:tx>
          <c:dPt>
            <c:idx val="0"/>
            <c:bubble3D val="0"/>
            <c:extLst xmlns:c16r2="http://schemas.microsoft.com/office/drawing/2015/06/chart">
              <c:ext xmlns:c16="http://schemas.microsoft.com/office/drawing/2014/chart" uri="{C3380CC4-5D6E-409C-BE32-E72D297353CC}">
                <c16:uniqueId val="{00000001-619D-4EF1-B4F3-452B4C92E40B}"/>
              </c:ext>
            </c:extLst>
          </c:dPt>
          <c:dPt>
            <c:idx val="1"/>
            <c:bubble3D val="0"/>
            <c:extLst xmlns:c16r2="http://schemas.microsoft.com/office/drawing/2015/06/chart">
              <c:ext xmlns:c16="http://schemas.microsoft.com/office/drawing/2014/chart" uri="{C3380CC4-5D6E-409C-BE32-E72D297353CC}">
                <c16:uniqueId val="{00000003-619D-4EF1-B4F3-452B4C92E40B}"/>
              </c:ext>
            </c:extLst>
          </c:dPt>
          <c:dPt>
            <c:idx val="2"/>
            <c:bubble3D val="0"/>
            <c:extLst xmlns:c16r2="http://schemas.microsoft.com/office/drawing/2015/06/chart">
              <c:ext xmlns:c16="http://schemas.microsoft.com/office/drawing/2014/chart" uri="{C3380CC4-5D6E-409C-BE32-E72D297353CC}">
                <c16:uniqueId val="{00000005-619D-4EF1-B4F3-452B4C92E40B}"/>
              </c:ext>
            </c:extLst>
          </c:dPt>
          <c:dPt>
            <c:idx val="3"/>
            <c:bubble3D val="0"/>
            <c:extLst xmlns:c16r2="http://schemas.microsoft.com/office/drawing/2015/06/chart">
              <c:ext xmlns:c16="http://schemas.microsoft.com/office/drawing/2014/chart" uri="{C3380CC4-5D6E-409C-BE32-E72D297353CC}">
                <c16:uniqueId val="{00000007-619D-4EF1-B4F3-452B4C92E40B}"/>
              </c:ext>
            </c:extLst>
          </c:dPt>
          <c:dPt>
            <c:idx val="4"/>
            <c:bubble3D val="0"/>
            <c:extLst xmlns:c16r2="http://schemas.microsoft.com/office/drawing/2015/06/chart">
              <c:ext xmlns:c16="http://schemas.microsoft.com/office/drawing/2014/chart" uri="{C3380CC4-5D6E-409C-BE32-E72D297353CC}">
                <c16:uniqueId val="{00000009-619D-4EF1-B4F3-452B4C92E40B}"/>
              </c:ext>
            </c:extLst>
          </c:dPt>
          <c:dPt>
            <c:idx val="5"/>
            <c:bubble3D val="0"/>
            <c:extLst xmlns:c16r2="http://schemas.microsoft.com/office/drawing/2015/06/chart">
              <c:ext xmlns:c16="http://schemas.microsoft.com/office/drawing/2014/chart" uri="{C3380CC4-5D6E-409C-BE32-E72D297353CC}">
                <c16:uniqueId val="{0000000B-619D-4EF1-B4F3-452B4C92E40B}"/>
              </c:ext>
            </c:extLst>
          </c:dPt>
          <c:dPt>
            <c:idx val="6"/>
            <c:bubble3D val="0"/>
            <c:extLst xmlns:c16r2="http://schemas.microsoft.com/office/drawing/2015/06/chart">
              <c:ext xmlns:c16="http://schemas.microsoft.com/office/drawing/2014/chart" uri="{C3380CC4-5D6E-409C-BE32-E72D297353CC}">
                <c16:uniqueId val="{0000000D-619D-4EF1-B4F3-452B4C92E40B}"/>
              </c:ext>
            </c:extLst>
          </c:dPt>
          <c:dPt>
            <c:idx val="7"/>
            <c:bubble3D val="0"/>
            <c:extLst xmlns:c16r2="http://schemas.microsoft.com/office/drawing/2015/06/chart">
              <c:ext xmlns:c16="http://schemas.microsoft.com/office/drawing/2014/chart" uri="{C3380CC4-5D6E-409C-BE32-E72D297353CC}">
                <c16:uniqueId val="{0000000F-619D-4EF1-B4F3-452B4C92E40B}"/>
              </c:ext>
            </c:extLst>
          </c:dPt>
          <c:dPt>
            <c:idx val="8"/>
            <c:bubble3D val="0"/>
            <c:extLst xmlns:c16r2="http://schemas.microsoft.com/office/drawing/2015/06/chart">
              <c:ext xmlns:c16="http://schemas.microsoft.com/office/drawing/2014/chart" uri="{C3380CC4-5D6E-409C-BE32-E72D297353CC}">
                <c16:uniqueId val="{00000011-619D-4EF1-B4F3-452B4C92E40B}"/>
              </c:ext>
            </c:extLst>
          </c:dPt>
          <c:dPt>
            <c:idx val="9"/>
            <c:bubble3D val="0"/>
            <c:extLst xmlns:c16r2="http://schemas.microsoft.com/office/drawing/2015/06/chart">
              <c:ext xmlns:c16="http://schemas.microsoft.com/office/drawing/2014/chart" uri="{C3380CC4-5D6E-409C-BE32-E72D297353CC}">
                <c16:uniqueId val="{00000013-619D-4EF1-B4F3-452B4C92E40B}"/>
              </c:ext>
            </c:extLst>
          </c:dPt>
          <c:dPt>
            <c:idx val="10"/>
            <c:bubble3D val="0"/>
            <c:extLst xmlns:c16r2="http://schemas.microsoft.com/office/drawing/2015/06/chart">
              <c:ext xmlns:c16="http://schemas.microsoft.com/office/drawing/2014/chart" uri="{C3380CC4-5D6E-409C-BE32-E72D297353CC}">
                <c16:uniqueId val="{00000015-619D-4EF1-B4F3-452B4C92E40B}"/>
              </c:ext>
            </c:extLst>
          </c:dPt>
          <c:dLbls>
            <c:txPr>
              <a:bodyPr rot="0" vert="horz"/>
              <a:lstStyle/>
              <a:p>
                <a:pPr>
                  <a:defRPr/>
                </a:pPr>
                <a:endParaRPr lang="ru-RU"/>
              </a:p>
            </c:txPr>
            <c:dLblPos val="ct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Аркуш1!$A$2:$A$12</c:f>
              <c:strCache>
                <c:ptCount val="11"/>
                <c:pt idx="0">
                  <c:v>Сільське господарство, мисливство та лісове і рибне господарство</c:v>
                </c:pt>
                <c:pt idx="1">
                  <c:v>Промисловість</c:v>
                </c:pt>
                <c:pt idx="2">
                  <c:v>Освіта</c:v>
                </c:pt>
                <c:pt idx="3">
                  <c:v>Оптова та роздрібна торгівля; торгівля транспортними засобами; послуги з ремонту</c:v>
                </c:pt>
                <c:pt idx="4">
                  <c:v>Охорона здоров'я та соціальна допомога</c:v>
                </c:pt>
                <c:pt idx="5">
                  <c:v>Будівництво</c:v>
                </c:pt>
                <c:pt idx="6">
                  <c:v>Державне управління</c:v>
                </c:pt>
                <c:pt idx="7">
                  <c:v>Транспорт і зв'язок</c:v>
                </c:pt>
                <c:pt idx="8">
                  <c:v>Фінансова діяльність</c:v>
                </c:pt>
                <c:pt idx="9">
                  <c:v>Наукова діяльність </c:v>
                </c:pt>
                <c:pt idx="10">
                  <c:v>Інші види послуг</c:v>
                </c:pt>
              </c:strCache>
            </c:strRef>
          </c:cat>
          <c:val>
            <c:numRef>
              <c:f>Аркуш1!$B$2:$B$12</c:f>
              <c:numCache>
                <c:formatCode>General</c:formatCode>
                <c:ptCount val="11"/>
                <c:pt idx="0">
                  <c:v>125.4</c:v>
                </c:pt>
                <c:pt idx="1">
                  <c:v>58.8</c:v>
                </c:pt>
                <c:pt idx="2">
                  <c:v>49</c:v>
                </c:pt>
                <c:pt idx="3">
                  <c:v>89.5</c:v>
                </c:pt>
                <c:pt idx="4">
                  <c:v>28.9</c:v>
                </c:pt>
                <c:pt idx="5">
                  <c:v>28.5</c:v>
                </c:pt>
                <c:pt idx="6">
                  <c:v>25.7</c:v>
                </c:pt>
                <c:pt idx="7">
                  <c:v>25.6</c:v>
                </c:pt>
                <c:pt idx="8">
                  <c:v>3.3</c:v>
                </c:pt>
                <c:pt idx="9">
                  <c:v>4.5</c:v>
                </c:pt>
                <c:pt idx="10">
                  <c:v>35.799999999999997</c:v>
                </c:pt>
              </c:numCache>
            </c:numRef>
          </c:val>
          <c:extLst xmlns:c16r2="http://schemas.microsoft.com/office/drawing/2015/06/chart">
            <c:ext xmlns:c16="http://schemas.microsoft.com/office/drawing/2014/chart" uri="{C3380CC4-5D6E-409C-BE32-E72D297353CC}">
              <c16:uniqueId val="{00000016-619D-4EF1-B4F3-452B4C92E40B}"/>
            </c:ext>
          </c:extLst>
        </c:ser>
        <c:dLbls>
          <c:dLblPos val="ctr"/>
          <c:showLegendKey val="0"/>
          <c:showVal val="0"/>
          <c:showCatName val="0"/>
          <c:showSerName val="0"/>
          <c:showPercent val="1"/>
          <c:showBubbleSize val="0"/>
          <c:showLeaderLines val="1"/>
        </c:dLbls>
        <c:firstSliceAng val="0"/>
      </c:pieChart>
    </c:plotArea>
    <c:legend>
      <c:legendPos val="b"/>
      <c:layout>
        <c:manualLayout>
          <c:xMode val="edge"/>
          <c:yMode val="edge"/>
          <c:x val="2.5461495857050602E-4"/>
          <c:y val="0"/>
          <c:w val="0.57301404495411112"/>
          <c:h val="1"/>
        </c:manualLayout>
      </c:layout>
      <c:overlay val="0"/>
      <c:txPr>
        <a:bodyPr rot="0" vert="horz"/>
        <a:lstStyle/>
        <a:p>
          <a:pPr>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595217264508603E-2"/>
          <c:y val="4.3650793650793648E-2"/>
          <c:w val="0.87942330125400991"/>
          <c:h val="0.77351831021122364"/>
        </c:manualLayout>
      </c:layout>
      <c:lineChart>
        <c:grouping val="standard"/>
        <c:varyColors val="0"/>
        <c:ser>
          <c:idx val="0"/>
          <c:order val="0"/>
          <c:tx>
            <c:strRef>
              <c:f>Аркуш1!$B$1</c:f>
              <c:strCache>
                <c:ptCount val="1"/>
                <c:pt idx="0">
                  <c:v>Безробіття (тис.осіб)</c:v>
                </c:pt>
              </c:strCache>
            </c:strRef>
          </c:tx>
          <c:marker>
            <c:symbol val="none"/>
          </c:marker>
          <c:dLbls>
            <c:txPr>
              <a:bodyPr rot="0" vert="horz"/>
              <a:lstStyle/>
              <a:p>
                <a:pPr>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Аркуш1!$A$2:$A$7</c:f>
              <c:numCache>
                <c:formatCode>General</c:formatCode>
                <c:ptCount val="6"/>
                <c:pt idx="0">
                  <c:v>2015</c:v>
                </c:pt>
                <c:pt idx="1">
                  <c:v>2016</c:v>
                </c:pt>
                <c:pt idx="2">
                  <c:v>2017</c:v>
                </c:pt>
                <c:pt idx="3">
                  <c:v>2018</c:v>
                </c:pt>
                <c:pt idx="4">
                  <c:v>2019</c:v>
                </c:pt>
                <c:pt idx="5">
                  <c:v>2020</c:v>
                </c:pt>
              </c:numCache>
            </c:numRef>
          </c:cat>
          <c:val>
            <c:numRef>
              <c:f>Аркуш1!$B$2:$B$7</c:f>
              <c:numCache>
                <c:formatCode>General</c:formatCode>
                <c:ptCount val="6"/>
                <c:pt idx="0">
                  <c:v>3257</c:v>
                </c:pt>
                <c:pt idx="1">
                  <c:v>3166</c:v>
                </c:pt>
                <c:pt idx="2">
                  <c:v>3462</c:v>
                </c:pt>
                <c:pt idx="3">
                  <c:v>3154</c:v>
                </c:pt>
                <c:pt idx="4">
                  <c:v>3404</c:v>
                </c:pt>
                <c:pt idx="5">
                  <c:v>5392</c:v>
                </c:pt>
              </c:numCache>
            </c:numRef>
          </c:val>
          <c:smooth val="0"/>
          <c:extLst xmlns:c16r2="http://schemas.microsoft.com/office/drawing/2015/06/chart">
            <c:ext xmlns:c16="http://schemas.microsoft.com/office/drawing/2014/chart" uri="{C3380CC4-5D6E-409C-BE32-E72D297353CC}">
              <c16:uniqueId val="{00000000-01EA-435C-9B33-69C059354E34}"/>
            </c:ext>
          </c:extLst>
        </c:ser>
        <c:dLbls>
          <c:dLblPos val="ctr"/>
          <c:showLegendKey val="0"/>
          <c:showVal val="1"/>
          <c:showCatName val="0"/>
          <c:showSerName val="0"/>
          <c:showPercent val="0"/>
          <c:showBubbleSize val="0"/>
        </c:dLbls>
        <c:marker val="1"/>
        <c:smooth val="0"/>
        <c:axId val="247470720"/>
        <c:axId val="247703040"/>
      </c:lineChart>
      <c:catAx>
        <c:axId val="247470720"/>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247703040"/>
        <c:crosses val="autoZero"/>
        <c:auto val="1"/>
        <c:lblAlgn val="ctr"/>
        <c:lblOffset val="100"/>
        <c:noMultiLvlLbl val="0"/>
      </c:catAx>
      <c:valAx>
        <c:axId val="247703040"/>
        <c:scaling>
          <c:orientation val="minMax"/>
        </c:scaling>
        <c:delete val="0"/>
        <c:axPos val="l"/>
        <c:majorGridlines/>
        <c:numFmt formatCode="General" sourceLinked="1"/>
        <c:majorTickMark val="none"/>
        <c:minorTickMark val="none"/>
        <c:tickLblPos val="nextTo"/>
        <c:txPr>
          <a:bodyPr rot="-60000000" vert="horz"/>
          <a:lstStyle/>
          <a:p>
            <a:pPr>
              <a:defRPr/>
            </a:pPr>
            <a:endParaRPr lang="ru-RU"/>
          </a:p>
        </c:txPr>
        <c:crossAx val="247470720"/>
        <c:crosses val="autoZero"/>
        <c:crossBetween val="between"/>
      </c:valAx>
    </c:plotArea>
    <c:legend>
      <c:legendPos val="b"/>
      <c:overlay val="0"/>
      <c:txPr>
        <a:bodyPr rot="0" vert="horz"/>
        <a:lstStyle/>
        <a:p>
          <a:pPr>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BC0DA-049C-4B65-9EFC-C59260C3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10</Pages>
  <Words>3011</Words>
  <Characters>17167</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 Shpak</dc:creator>
  <cp:lastModifiedBy>Пользователь</cp:lastModifiedBy>
  <cp:revision>33</cp:revision>
  <dcterms:created xsi:type="dcterms:W3CDTF">2021-03-29T12:56:00Z</dcterms:created>
  <dcterms:modified xsi:type="dcterms:W3CDTF">2021-04-02T15:04:00Z</dcterms:modified>
</cp:coreProperties>
</file>