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5B" w:rsidRPr="00E7234F" w:rsidRDefault="003A375B" w:rsidP="00BA2C75">
      <w:pPr>
        <w:jc w:val="center"/>
        <w:rPr>
          <w:b/>
          <w:color w:val="000000"/>
          <w:sz w:val="28"/>
          <w:szCs w:val="28"/>
        </w:rPr>
      </w:pPr>
      <w:r w:rsidRPr="00E7234F">
        <w:rPr>
          <w:b/>
          <w:color w:val="000000"/>
          <w:sz w:val="28"/>
          <w:szCs w:val="28"/>
        </w:rPr>
        <w:t>МІНІСТЕРСТВО ОСВІТИ І НАУКИ УКРАЇНИ</w:t>
      </w:r>
    </w:p>
    <w:p w:rsidR="003A375B" w:rsidRPr="00E7234F" w:rsidRDefault="003A375B" w:rsidP="00BA2C75">
      <w:pPr>
        <w:jc w:val="center"/>
        <w:rPr>
          <w:b/>
          <w:color w:val="000000"/>
          <w:sz w:val="28"/>
          <w:szCs w:val="28"/>
        </w:rPr>
      </w:pPr>
      <w:r w:rsidRPr="00E7234F">
        <w:rPr>
          <w:b/>
          <w:color w:val="000000"/>
          <w:sz w:val="28"/>
          <w:szCs w:val="28"/>
        </w:rPr>
        <w:t>ДЕРЖАВНИЙ ВИЩИЙ НАВЧАЛЬНИЙ ЗАКЛАД</w:t>
      </w:r>
    </w:p>
    <w:p w:rsidR="003A375B" w:rsidRPr="00E7234F" w:rsidRDefault="003A375B" w:rsidP="00BA2C75">
      <w:pPr>
        <w:jc w:val="center"/>
        <w:rPr>
          <w:b/>
          <w:color w:val="000000"/>
        </w:rPr>
      </w:pPr>
      <w:r w:rsidRPr="00E7234F">
        <w:rPr>
          <w:b/>
          <w:color w:val="000000"/>
          <w:sz w:val="28"/>
          <w:szCs w:val="28"/>
        </w:rPr>
        <w:t>«УЖГОРОДСЬКИЙ НАЦІОНАЛЬНИЙ УНІВЕРСИТЕТ»</w:t>
      </w:r>
    </w:p>
    <w:p w:rsidR="003A375B" w:rsidRPr="00E7234F" w:rsidRDefault="003A375B" w:rsidP="00BA2C75">
      <w:pPr>
        <w:jc w:val="center"/>
        <w:rPr>
          <w:b/>
          <w:color w:val="000000"/>
        </w:rPr>
      </w:pPr>
      <w:r w:rsidRPr="00E7234F">
        <w:rPr>
          <w:b/>
          <w:color w:val="000000"/>
          <w:sz w:val="28"/>
          <w:szCs w:val="28"/>
        </w:rPr>
        <w:t xml:space="preserve">ЕКОНОМІЧНИЙ ФАКУЛЬТЕТ </w:t>
      </w:r>
    </w:p>
    <w:p w:rsidR="003A375B" w:rsidRPr="00E7234F" w:rsidRDefault="003A375B" w:rsidP="00BA2C75">
      <w:pPr>
        <w:jc w:val="center"/>
        <w:rPr>
          <w:b/>
          <w:color w:val="000000"/>
        </w:rPr>
      </w:pPr>
      <w:r w:rsidRPr="00E7234F">
        <w:rPr>
          <w:b/>
          <w:color w:val="000000"/>
          <w:sz w:val="28"/>
          <w:szCs w:val="28"/>
        </w:rPr>
        <w:t>КАФЕДРА Ф</w:t>
      </w:r>
      <w:bookmarkStart w:id="0" w:name="_GoBack"/>
      <w:bookmarkEnd w:id="0"/>
      <w:r w:rsidRPr="00E7234F">
        <w:rPr>
          <w:b/>
          <w:color w:val="000000"/>
          <w:sz w:val="28"/>
          <w:szCs w:val="28"/>
        </w:rPr>
        <w:t>ІНАНСІВ І БАНКІВСЬКОЇ СПРАВИ</w:t>
      </w:r>
    </w:p>
    <w:p w:rsidR="003A375B" w:rsidRPr="00E7234F" w:rsidRDefault="003A375B" w:rsidP="00BA2C75">
      <w:pPr>
        <w:jc w:val="center"/>
        <w:rPr>
          <w:b/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E7234F" w:rsidRDefault="003A375B" w:rsidP="00BA2C75">
      <w:pPr>
        <w:keepNext/>
        <w:jc w:val="center"/>
        <w:rPr>
          <w:b/>
          <w:color w:val="000000"/>
          <w:sz w:val="36"/>
          <w:szCs w:val="28"/>
        </w:rPr>
      </w:pPr>
      <w:r w:rsidRPr="00E7234F">
        <w:rPr>
          <w:b/>
          <w:color w:val="000000"/>
          <w:sz w:val="36"/>
          <w:szCs w:val="28"/>
        </w:rPr>
        <w:t>МЕТОДИЧНІ РЕКОМЕНДАЦІЇ</w:t>
      </w:r>
    </w:p>
    <w:p w:rsidR="003A375B" w:rsidRPr="00E7234F" w:rsidRDefault="003A375B" w:rsidP="00BA2C75">
      <w:pPr>
        <w:jc w:val="center"/>
        <w:rPr>
          <w:color w:val="000000"/>
          <w:sz w:val="36"/>
          <w:szCs w:val="28"/>
        </w:rPr>
      </w:pPr>
    </w:p>
    <w:p w:rsidR="003A375B" w:rsidRPr="00E7234F" w:rsidRDefault="003A375B" w:rsidP="00BA2C75">
      <w:pPr>
        <w:keepNext/>
        <w:jc w:val="center"/>
        <w:rPr>
          <w:color w:val="000000"/>
          <w:sz w:val="36"/>
          <w:szCs w:val="28"/>
        </w:rPr>
      </w:pPr>
      <w:r w:rsidRPr="00E7234F">
        <w:rPr>
          <w:b/>
          <w:color w:val="000000"/>
          <w:sz w:val="36"/>
          <w:szCs w:val="28"/>
        </w:rPr>
        <w:t xml:space="preserve">ДО НАПИСАННЯ </w:t>
      </w:r>
      <w:proofErr w:type="gramStart"/>
      <w:r w:rsidRPr="00E7234F">
        <w:rPr>
          <w:b/>
          <w:color w:val="000000"/>
          <w:sz w:val="36"/>
          <w:szCs w:val="28"/>
        </w:rPr>
        <w:t>КУРСОВОГО</w:t>
      </w:r>
      <w:proofErr w:type="gramEnd"/>
      <w:r w:rsidRPr="00E7234F">
        <w:rPr>
          <w:b/>
          <w:color w:val="000000"/>
          <w:sz w:val="36"/>
          <w:szCs w:val="28"/>
        </w:rPr>
        <w:t xml:space="preserve"> ПРОЕКТУ</w:t>
      </w:r>
    </w:p>
    <w:p w:rsidR="003A375B" w:rsidRPr="00E7234F" w:rsidRDefault="003A375B" w:rsidP="00BA2C75">
      <w:pPr>
        <w:spacing w:line="276" w:lineRule="auto"/>
        <w:jc w:val="center"/>
        <w:rPr>
          <w:b/>
          <w:color w:val="000000"/>
          <w:sz w:val="36"/>
          <w:szCs w:val="28"/>
        </w:rPr>
      </w:pPr>
      <w:proofErr w:type="gramStart"/>
      <w:r w:rsidRPr="00E7234F">
        <w:rPr>
          <w:b/>
          <w:color w:val="000000"/>
          <w:sz w:val="36"/>
          <w:szCs w:val="28"/>
        </w:rPr>
        <w:t>З</w:t>
      </w:r>
      <w:proofErr w:type="gramEnd"/>
      <w:r w:rsidRPr="00E7234F">
        <w:rPr>
          <w:b/>
          <w:color w:val="000000"/>
          <w:sz w:val="36"/>
          <w:szCs w:val="28"/>
        </w:rPr>
        <w:t xml:space="preserve"> ДИСЦИПЛІНИ</w:t>
      </w:r>
    </w:p>
    <w:p w:rsidR="003A375B" w:rsidRPr="00E7234F" w:rsidRDefault="003A375B" w:rsidP="00BA2C75">
      <w:pPr>
        <w:spacing w:line="276" w:lineRule="auto"/>
        <w:jc w:val="center"/>
        <w:rPr>
          <w:b/>
          <w:sz w:val="36"/>
          <w:szCs w:val="28"/>
          <w:lang w:val="uk-UA"/>
        </w:rPr>
      </w:pPr>
      <w:r w:rsidRPr="00E7234F">
        <w:rPr>
          <w:sz w:val="36"/>
          <w:szCs w:val="28"/>
          <w:lang w:val="uk-UA"/>
        </w:rPr>
        <w:t xml:space="preserve"> </w:t>
      </w:r>
      <w:r w:rsidRPr="00E7234F">
        <w:rPr>
          <w:b/>
          <w:sz w:val="36"/>
          <w:szCs w:val="28"/>
          <w:lang w:val="uk-UA"/>
        </w:rPr>
        <w:t>«</w:t>
      </w:r>
      <w:r w:rsidRPr="00E7234F">
        <w:rPr>
          <w:b/>
          <w:caps/>
          <w:sz w:val="32"/>
          <w:lang w:val="uk-UA"/>
        </w:rPr>
        <w:t>Управління зовнішньоекономічною та митною діяльністю</w:t>
      </w:r>
      <w:r w:rsidRPr="00E7234F">
        <w:rPr>
          <w:b/>
          <w:sz w:val="36"/>
          <w:szCs w:val="28"/>
          <w:lang w:val="uk-UA"/>
        </w:rPr>
        <w:t>»</w:t>
      </w:r>
    </w:p>
    <w:p w:rsidR="003A375B" w:rsidRDefault="003A375B" w:rsidP="00BA2C75">
      <w:pPr>
        <w:spacing w:line="276" w:lineRule="auto"/>
        <w:jc w:val="center"/>
        <w:rPr>
          <w:sz w:val="28"/>
          <w:szCs w:val="28"/>
          <w:lang w:val="uk-UA"/>
        </w:rPr>
      </w:pPr>
    </w:p>
    <w:p w:rsidR="003A375B" w:rsidRDefault="003A375B" w:rsidP="00BA2C75">
      <w:pPr>
        <w:pStyle w:val="a3"/>
        <w:spacing w:line="276" w:lineRule="auto"/>
      </w:pPr>
      <w:r>
        <w:rPr>
          <w:szCs w:val="28"/>
        </w:rPr>
        <w:t xml:space="preserve">для студентів </w:t>
      </w:r>
      <w:r>
        <w:t>спеціальності 8.072 «Фінанси, банківська справа та страхування»</w:t>
      </w:r>
    </w:p>
    <w:p w:rsidR="003A375B" w:rsidRPr="001E62FD" w:rsidRDefault="003A375B" w:rsidP="00BA2C75">
      <w:pPr>
        <w:pStyle w:val="a4"/>
        <w:spacing w:before="0" w:after="0" w:line="276" w:lineRule="auto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(</w:t>
      </w:r>
      <w:r w:rsidRPr="001E62FD">
        <w:rPr>
          <w:rFonts w:ascii="Times New Roman" w:hAnsi="Times New Roman" w:cs="Times New Roman"/>
          <w:i w:val="0"/>
          <w:iCs w:val="0"/>
          <w:lang w:val="uk-UA"/>
        </w:rPr>
        <w:t>спеціалізація «</w:t>
      </w:r>
      <w:r>
        <w:rPr>
          <w:rFonts w:ascii="Times New Roman" w:hAnsi="Times New Roman" w:cs="Times New Roman"/>
          <w:i w:val="0"/>
          <w:iCs w:val="0"/>
          <w:lang w:val="uk-UA"/>
        </w:rPr>
        <w:t>Митна справа та оціночна діяльність</w:t>
      </w:r>
      <w:r w:rsidRPr="001E62FD">
        <w:rPr>
          <w:rFonts w:ascii="Times New Roman" w:hAnsi="Times New Roman" w:cs="Times New Roman"/>
          <w:i w:val="0"/>
          <w:iCs w:val="0"/>
          <w:lang w:val="uk-UA"/>
        </w:rPr>
        <w:t>»)</w:t>
      </w:r>
    </w:p>
    <w:p w:rsidR="003A375B" w:rsidRDefault="003A375B" w:rsidP="00BA2C75">
      <w:pPr>
        <w:spacing w:line="360" w:lineRule="auto"/>
        <w:ind w:right="-6"/>
        <w:jc w:val="center"/>
        <w:rPr>
          <w:b/>
          <w:sz w:val="28"/>
          <w:szCs w:val="28"/>
          <w:lang w:val="uk-UA"/>
        </w:rPr>
      </w:pPr>
    </w:p>
    <w:p w:rsidR="003A375B" w:rsidRDefault="003A375B" w:rsidP="00BA2C75">
      <w:pPr>
        <w:rPr>
          <w:b/>
          <w:sz w:val="28"/>
          <w:szCs w:val="28"/>
          <w:lang w:val="uk-UA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  <w:lang w:val="uk-UA"/>
        </w:rPr>
      </w:pPr>
    </w:p>
    <w:p w:rsidR="00E7234F" w:rsidRDefault="00E7234F" w:rsidP="00BA2C75">
      <w:pPr>
        <w:jc w:val="both"/>
        <w:rPr>
          <w:sz w:val="28"/>
          <w:szCs w:val="28"/>
          <w:lang w:val="uk-UA"/>
        </w:rPr>
      </w:pPr>
    </w:p>
    <w:p w:rsidR="00E7234F" w:rsidRDefault="00E7234F" w:rsidP="00BA2C75">
      <w:pPr>
        <w:jc w:val="both"/>
        <w:rPr>
          <w:sz w:val="28"/>
          <w:szCs w:val="28"/>
          <w:lang w:val="uk-UA"/>
        </w:rPr>
      </w:pPr>
    </w:p>
    <w:p w:rsidR="00E7234F" w:rsidRDefault="00E7234F" w:rsidP="00BA2C75">
      <w:pPr>
        <w:jc w:val="both"/>
        <w:rPr>
          <w:sz w:val="28"/>
          <w:szCs w:val="28"/>
          <w:lang w:val="uk-UA"/>
        </w:rPr>
      </w:pPr>
    </w:p>
    <w:p w:rsidR="00E7234F" w:rsidRPr="00E7234F" w:rsidRDefault="00E7234F" w:rsidP="00BA2C75">
      <w:pPr>
        <w:jc w:val="both"/>
        <w:rPr>
          <w:sz w:val="28"/>
          <w:szCs w:val="28"/>
          <w:lang w:val="uk-UA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</w:rPr>
      </w:pPr>
    </w:p>
    <w:p w:rsidR="003A375B" w:rsidRDefault="003A375B" w:rsidP="00BA2C75">
      <w:pPr>
        <w:jc w:val="both"/>
        <w:rPr>
          <w:sz w:val="28"/>
          <w:szCs w:val="28"/>
          <w:lang w:val="uk-UA"/>
        </w:rPr>
      </w:pPr>
    </w:p>
    <w:p w:rsidR="003A375B" w:rsidRPr="00E7234F" w:rsidRDefault="003A375B" w:rsidP="00BA2C75">
      <w:pPr>
        <w:jc w:val="center"/>
        <w:rPr>
          <w:bCs/>
          <w:i/>
          <w:iCs/>
          <w:sz w:val="28"/>
          <w:szCs w:val="28"/>
          <w:lang w:val="uk-UA"/>
        </w:rPr>
        <w:sectPr w:rsidR="003A375B" w:rsidRPr="00E7234F" w:rsidSect="00E7234F">
          <w:pgSz w:w="11906" w:h="16838"/>
          <w:pgMar w:top="720" w:right="720" w:bottom="720" w:left="720" w:header="1134" w:footer="1134" w:gutter="0"/>
          <w:pgNumType w:start="1"/>
          <w:cols w:space="720"/>
          <w:rtlGutter/>
          <w:docGrid w:linePitch="600" w:charSpace="32768"/>
        </w:sectPr>
      </w:pPr>
      <w:r w:rsidRPr="00E7234F">
        <w:rPr>
          <w:color w:val="000000"/>
          <w:sz w:val="28"/>
          <w:szCs w:val="28"/>
          <w:lang w:val="uk-UA"/>
        </w:rPr>
        <w:t>Ужгород – 2019</w:t>
      </w:r>
    </w:p>
    <w:p w:rsidR="003A375B" w:rsidRPr="00833682" w:rsidRDefault="003A375B" w:rsidP="00BA2C75">
      <w:pPr>
        <w:pStyle w:val="a3"/>
        <w:jc w:val="both"/>
        <w:rPr>
          <w:szCs w:val="28"/>
        </w:rPr>
      </w:pPr>
      <w:r w:rsidRPr="00833682">
        <w:rPr>
          <w:bCs/>
          <w:iCs/>
          <w:szCs w:val="28"/>
        </w:rPr>
        <w:lastRenderedPageBreak/>
        <w:t>Методичні рекомендації до написання курсового проекту з навчальної дисципліни «</w:t>
      </w:r>
      <w:r>
        <w:rPr>
          <w:bCs/>
          <w:iCs/>
          <w:szCs w:val="28"/>
        </w:rPr>
        <w:t>Управління зовнішньоекономічною та митною діяльністю</w:t>
      </w:r>
      <w:r w:rsidRPr="00833682">
        <w:rPr>
          <w:bCs/>
          <w:iCs/>
          <w:szCs w:val="28"/>
        </w:rPr>
        <w:t xml:space="preserve">» для студентів </w:t>
      </w:r>
      <w:r w:rsidRPr="00833682">
        <w:t>спеціал</w:t>
      </w:r>
      <w:r>
        <w:t>ізації</w:t>
      </w:r>
      <w:r w:rsidRPr="00833682">
        <w:t xml:space="preserve"> «</w:t>
      </w:r>
      <w:r>
        <w:t>Митна справа та оціночна діяльність</w:t>
      </w:r>
      <w:r w:rsidRPr="00833682">
        <w:t xml:space="preserve">» </w:t>
      </w:r>
      <w:r w:rsidRPr="00833682">
        <w:rPr>
          <w:bCs/>
          <w:iCs/>
          <w:color w:val="000000"/>
          <w:szCs w:val="28"/>
        </w:rPr>
        <w:t>/ Укладач</w:t>
      </w:r>
      <w:r>
        <w:rPr>
          <w:bCs/>
          <w:iCs/>
          <w:color w:val="000000"/>
          <w:szCs w:val="28"/>
        </w:rPr>
        <w:t>і</w:t>
      </w:r>
      <w:r w:rsidRPr="00833682">
        <w:rPr>
          <w:bCs/>
          <w:iCs/>
          <w:color w:val="000000"/>
          <w:szCs w:val="28"/>
        </w:rPr>
        <w:t>: Пітюлич М.М.</w:t>
      </w:r>
      <w:r>
        <w:rPr>
          <w:bCs/>
          <w:iCs/>
          <w:color w:val="000000"/>
          <w:szCs w:val="28"/>
        </w:rPr>
        <w:t>, Огородник В.О.</w:t>
      </w:r>
      <w:r w:rsidR="00E7234F">
        <w:rPr>
          <w:bCs/>
          <w:iCs/>
          <w:color w:val="000000"/>
          <w:szCs w:val="28"/>
        </w:rPr>
        <w:t xml:space="preserve"> </w:t>
      </w:r>
      <w:r w:rsidRPr="00833682">
        <w:rPr>
          <w:bCs/>
          <w:iCs/>
          <w:color w:val="000000"/>
          <w:szCs w:val="28"/>
        </w:rPr>
        <w:t xml:space="preserve">– Ужгород: УжНУ, 2019. </w:t>
      </w:r>
      <w:r w:rsidRPr="00833682">
        <w:rPr>
          <w:bCs/>
          <w:iCs/>
          <w:szCs w:val="28"/>
        </w:rPr>
        <w:t xml:space="preserve">– </w:t>
      </w:r>
      <w:r w:rsidRPr="00F7586B">
        <w:rPr>
          <w:bCs/>
          <w:iCs/>
          <w:szCs w:val="28"/>
        </w:rPr>
        <w:t>19</w:t>
      </w:r>
      <w:r w:rsidR="00E7234F">
        <w:rPr>
          <w:bCs/>
          <w:iCs/>
          <w:szCs w:val="28"/>
        </w:rPr>
        <w:t xml:space="preserve"> </w:t>
      </w:r>
      <w:r w:rsidRPr="00F7586B">
        <w:rPr>
          <w:bCs/>
          <w:iCs/>
          <w:szCs w:val="28"/>
        </w:rPr>
        <w:t>с.</w:t>
      </w:r>
    </w:p>
    <w:p w:rsidR="003A375B" w:rsidRPr="00833682" w:rsidRDefault="003A375B" w:rsidP="00BA2C75">
      <w:pPr>
        <w:rPr>
          <w:sz w:val="28"/>
          <w:szCs w:val="28"/>
          <w:lang w:val="uk-UA"/>
        </w:rPr>
      </w:pPr>
    </w:p>
    <w:p w:rsidR="003A375B" w:rsidRDefault="003A375B" w:rsidP="00BA2C75">
      <w:pPr>
        <w:jc w:val="both"/>
        <w:rPr>
          <w:sz w:val="28"/>
          <w:szCs w:val="28"/>
          <w:lang w:val="uk-UA"/>
        </w:rPr>
      </w:pPr>
    </w:p>
    <w:p w:rsidR="003A375B" w:rsidRDefault="003A375B" w:rsidP="00BA2C75">
      <w:pPr>
        <w:jc w:val="both"/>
        <w:rPr>
          <w:bCs/>
          <w:sz w:val="28"/>
          <w:szCs w:val="28"/>
          <w:lang w:val="uk-UA"/>
        </w:rPr>
      </w:pPr>
    </w:p>
    <w:p w:rsidR="003A375B" w:rsidRDefault="003A375B" w:rsidP="00BA2C75">
      <w:pPr>
        <w:jc w:val="both"/>
        <w:rPr>
          <w:bCs/>
          <w:sz w:val="28"/>
          <w:szCs w:val="28"/>
          <w:lang w:val="uk-UA"/>
        </w:rPr>
      </w:pPr>
    </w:p>
    <w:p w:rsidR="003A375B" w:rsidRDefault="003A375B" w:rsidP="00BA2C75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375B" w:rsidRPr="003E6AE4" w:rsidRDefault="003A375B" w:rsidP="00BA2C75">
      <w:pPr>
        <w:ind w:firstLine="552"/>
        <w:jc w:val="both"/>
      </w:pPr>
      <w:r w:rsidRPr="003E6AE4">
        <w:rPr>
          <w:sz w:val="28"/>
          <w:szCs w:val="28"/>
        </w:rPr>
        <w:t xml:space="preserve">Затверджено на засіданні кафедри фінансів і банківської справи економічного факультету ДВНЗ «УжНУ», протокол № </w:t>
      </w:r>
      <w:r w:rsidRPr="003E6AE4">
        <w:rPr>
          <w:sz w:val="28"/>
          <w:szCs w:val="28"/>
          <w:lang w:val="uk-UA"/>
        </w:rPr>
        <w:t>6</w:t>
      </w:r>
      <w:r w:rsidRPr="003E6AE4">
        <w:rPr>
          <w:sz w:val="28"/>
          <w:szCs w:val="28"/>
        </w:rPr>
        <w:t xml:space="preserve"> від </w:t>
      </w:r>
      <w:r w:rsidRPr="003E6AE4">
        <w:rPr>
          <w:sz w:val="28"/>
          <w:szCs w:val="28"/>
          <w:lang w:val="uk-UA"/>
        </w:rPr>
        <w:t xml:space="preserve">22 </w:t>
      </w:r>
      <w:r w:rsidR="00E7234F">
        <w:rPr>
          <w:sz w:val="28"/>
          <w:szCs w:val="28"/>
        </w:rPr>
        <w:t>лютого 2019</w:t>
      </w:r>
      <w:r w:rsidR="00E7234F">
        <w:rPr>
          <w:sz w:val="28"/>
          <w:szCs w:val="28"/>
          <w:lang w:val="uk-UA"/>
        </w:rPr>
        <w:t> </w:t>
      </w:r>
      <w:r w:rsidRPr="003E6AE4">
        <w:rPr>
          <w:sz w:val="28"/>
          <w:szCs w:val="28"/>
        </w:rPr>
        <w:t>року.</w:t>
      </w:r>
    </w:p>
    <w:p w:rsidR="003A375B" w:rsidRPr="0022144A" w:rsidRDefault="003A375B" w:rsidP="00BA2C75">
      <w:pPr>
        <w:ind w:firstLine="552"/>
        <w:jc w:val="both"/>
        <w:rPr>
          <w:color w:val="000000"/>
          <w:sz w:val="28"/>
          <w:szCs w:val="28"/>
        </w:rPr>
      </w:pPr>
    </w:p>
    <w:p w:rsidR="003A375B" w:rsidRPr="003E6AE4" w:rsidRDefault="003A375B" w:rsidP="003E6AE4">
      <w:pPr>
        <w:pStyle w:val="a6"/>
        <w:jc w:val="both"/>
        <w:rPr>
          <w:sz w:val="28"/>
          <w:szCs w:val="28"/>
        </w:rPr>
      </w:pPr>
      <w:r w:rsidRPr="003E6AE4">
        <w:rPr>
          <w:sz w:val="28"/>
          <w:szCs w:val="28"/>
        </w:rPr>
        <w:t>Рекомендовано до друку Вченою рад</w:t>
      </w:r>
      <w:r w:rsidR="00E7234F">
        <w:rPr>
          <w:sz w:val="28"/>
          <w:szCs w:val="28"/>
        </w:rPr>
        <w:t>ою економічного факультету ДВНЗ</w:t>
      </w:r>
      <w:r w:rsidR="00E7234F">
        <w:rPr>
          <w:sz w:val="28"/>
          <w:szCs w:val="28"/>
          <w:lang w:val="uk-UA"/>
        </w:rPr>
        <w:t> </w:t>
      </w:r>
      <w:r w:rsidRPr="003E6AE4">
        <w:rPr>
          <w:sz w:val="28"/>
          <w:szCs w:val="28"/>
        </w:rPr>
        <w:t>«Ужгородський національний університет»</w:t>
      </w:r>
      <w:r w:rsidRPr="003E6AE4">
        <w:rPr>
          <w:sz w:val="28"/>
          <w:szCs w:val="28"/>
          <w:lang w:val="uk-UA"/>
        </w:rPr>
        <w:t xml:space="preserve"> п</w:t>
      </w:r>
      <w:r w:rsidRPr="003E6AE4">
        <w:rPr>
          <w:sz w:val="28"/>
          <w:szCs w:val="28"/>
        </w:rPr>
        <w:t>ротокол №</w:t>
      </w:r>
      <w:r w:rsidRPr="003E6AE4">
        <w:rPr>
          <w:sz w:val="28"/>
          <w:szCs w:val="28"/>
          <w:lang w:val="uk-UA"/>
        </w:rPr>
        <w:t>6</w:t>
      </w:r>
      <w:r w:rsidRPr="003E6AE4">
        <w:rPr>
          <w:sz w:val="28"/>
          <w:szCs w:val="28"/>
        </w:rPr>
        <w:t xml:space="preserve"> від 2</w:t>
      </w:r>
      <w:r w:rsidRPr="003E6AE4">
        <w:rPr>
          <w:sz w:val="28"/>
          <w:szCs w:val="28"/>
          <w:lang w:val="uk-UA"/>
        </w:rPr>
        <w:t>8</w:t>
      </w:r>
      <w:r w:rsidRPr="003E6AE4">
        <w:rPr>
          <w:sz w:val="28"/>
          <w:szCs w:val="28"/>
        </w:rPr>
        <w:t xml:space="preserve"> </w:t>
      </w:r>
      <w:proofErr w:type="gramStart"/>
      <w:r w:rsidRPr="003E6AE4">
        <w:rPr>
          <w:sz w:val="28"/>
          <w:szCs w:val="28"/>
          <w:lang w:val="uk-UA"/>
        </w:rPr>
        <w:t>лютого</w:t>
      </w:r>
      <w:proofErr w:type="gramEnd"/>
      <w:r w:rsidRPr="003E6AE4">
        <w:rPr>
          <w:sz w:val="28"/>
          <w:szCs w:val="28"/>
        </w:rPr>
        <w:t xml:space="preserve"> 201</w:t>
      </w:r>
      <w:r w:rsidRPr="003E6AE4">
        <w:rPr>
          <w:sz w:val="28"/>
          <w:szCs w:val="28"/>
          <w:lang w:val="uk-UA"/>
        </w:rPr>
        <w:t>9</w:t>
      </w:r>
      <w:r w:rsidRPr="003E6AE4">
        <w:rPr>
          <w:sz w:val="28"/>
          <w:szCs w:val="28"/>
        </w:rPr>
        <w:t xml:space="preserve"> року.</w:t>
      </w:r>
    </w:p>
    <w:p w:rsidR="003A375B" w:rsidRPr="0022144A" w:rsidRDefault="003A375B" w:rsidP="00BA2C75">
      <w:pPr>
        <w:ind w:firstLine="552"/>
        <w:jc w:val="both"/>
        <w:rPr>
          <w:color w:val="000000"/>
          <w:sz w:val="28"/>
          <w:szCs w:val="28"/>
        </w:rPr>
      </w:pPr>
    </w:p>
    <w:p w:rsidR="003A375B" w:rsidRPr="0022144A" w:rsidRDefault="003A375B" w:rsidP="00BA2C75">
      <w:pPr>
        <w:ind w:firstLine="552"/>
        <w:jc w:val="both"/>
        <w:rPr>
          <w:color w:val="000000"/>
          <w:sz w:val="28"/>
          <w:szCs w:val="28"/>
        </w:rPr>
      </w:pPr>
    </w:p>
    <w:p w:rsidR="003A375B" w:rsidRPr="000F4AFE" w:rsidRDefault="003A375B" w:rsidP="00BA2C75">
      <w:pPr>
        <w:ind w:firstLine="552"/>
        <w:jc w:val="both"/>
        <w:rPr>
          <w:b/>
          <w:color w:val="000000"/>
        </w:rPr>
      </w:pPr>
      <w:r w:rsidRPr="000F4AFE">
        <w:rPr>
          <w:b/>
          <w:color w:val="000000"/>
          <w:sz w:val="28"/>
          <w:szCs w:val="28"/>
        </w:rPr>
        <w:t>Рецензент:</w:t>
      </w:r>
    </w:p>
    <w:p w:rsidR="003A375B" w:rsidRPr="0022144A" w:rsidRDefault="003A375B" w:rsidP="00530474">
      <w:pPr>
        <w:jc w:val="both"/>
        <w:rPr>
          <w:color w:val="000000"/>
        </w:rPr>
      </w:pPr>
      <w:r w:rsidRPr="000F4AFE">
        <w:rPr>
          <w:b/>
          <w:color w:val="000000"/>
          <w:sz w:val="28"/>
          <w:szCs w:val="28"/>
          <w:lang w:val="uk-UA"/>
        </w:rPr>
        <w:t>Даньків Й</w:t>
      </w:r>
      <w:r>
        <w:rPr>
          <w:b/>
          <w:color w:val="000000"/>
          <w:sz w:val="28"/>
          <w:szCs w:val="28"/>
          <w:lang w:val="uk-UA"/>
        </w:rPr>
        <w:t xml:space="preserve">осип </w:t>
      </w:r>
      <w:r w:rsidRPr="000F4AFE">
        <w:rPr>
          <w:b/>
          <w:color w:val="000000"/>
          <w:sz w:val="28"/>
          <w:szCs w:val="28"/>
          <w:lang w:val="uk-UA"/>
        </w:rPr>
        <w:t>Я</w:t>
      </w:r>
      <w:r>
        <w:rPr>
          <w:b/>
          <w:color w:val="000000"/>
          <w:sz w:val="28"/>
          <w:szCs w:val="28"/>
          <w:lang w:val="uk-UA"/>
        </w:rPr>
        <w:t>кимович</w:t>
      </w:r>
      <w:r w:rsidRPr="0022144A">
        <w:rPr>
          <w:color w:val="000000"/>
          <w:sz w:val="28"/>
          <w:szCs w:val="28"/>
        </w:rPr>
        <w:t xml:space="preserve"> - к.е.н., </w:t>
      </w:r>
      <w:r>
        <w:rPr>
          <w:color w:val="000000"/>
          <w:sz w:val="28"/>
          <w:szCs w:val="28"/>
          <w:lang w:val="uk-UA"/>
        </w:rPr>
        <w:t>професор, завідувач кафедри «Обліку і аудиту»,</w:t>
      </w:r>
      <w:r w:rsidRPr="0022144A">
        <w:rPr>
          <w:color w:val="000000"/>
          <w:sz w:val="28"/>
          <w:szCs w:val="28"/>
        </w:rPr>
        <w:t xml:space="preserve"> ДВНЗ «</w:t>
      </w:r>
      <w:r w:rsidRPr="00F7586B">
        <w:rPr>
          <w:sz w:val="28"/>
          <w:szCs w:val="28"/>
          <w:lang w:val="uk-UA"/>
        </w:rPr>
        <w:t>УжНУ</w:t>
      </w:r>
      <w:r w:rsidRPr="0022144A">
        <w:rPr>
          <w:color w:val="000000"/>
          <w:sz w:val="28"/>
          <w:szCs w:val="28"/>
        </w:rPr>
        <w:t>»</w:t>
      </w:r>
    </w:p>
    <w:p w:rsidR="003A375B" w:rsidRPr="0022144A" w:rsidRDefault="003A375B" w:rsidP="00BA2C75">
      <w:pPr>
        <w:ind w:firstLine="552"/>
        <w:jc w:val="both"/>
        <w:rPr>
          <w:color w:val="000000"/>
          <w:sz w:val="28"/>
          <w:szCs w:val="28"/>
        </w:rPr>
      </w:pPr>
    </w:p>
    <w:p w:rsidR="003A375B" w:rsidRPr="00833682" w:rsidRDefault="003A375B" w:rsidP="00BA2C75">
      <w:pPr>
        <w:rPr>
          <w:sz w:val="28"/>
          <w:szCs w:val="28"/>
        </w:rPr>
      </w:pPr>
    </w:p>
    <w:p w:rsidR="003A375B" w:rsidRDefault="003A375B" w:rsidP="00BA2C75">
      <w:pPr>
        <w:rPr>
          <w:sz w:val="28"/>
          <w:szCs w:val="28"/>
          <w:lang w:val="uk-UA"/>
        </w:rPr>
      </w:pPr>
    </w:p>
    <w:p w:rsidR="003A375B" w:rsidRPr="00F7586B" w:rsidRDefault="003A375B" w:rsidP="00F7586B">
      <w:pPr>
        <w:pStyle w:val="a6"/>
        <w:rPr>
          <w:b/>
          <w:sz w:val="28"/>
          <w:szCs w:val="28"/>
          <w:lang w:val="uk-UA"/>
        </w:rPr>
      </w:pPr>
      <w:r w:rsidRPr="00F7586B">
        <w:rPr>
          <w:b/>
          <w:sz w:val="28"/>
          <w:szCs w:val="28"/>
          <w:lang w:val="uk-UA"/>
        </w:rPr>
        <w:t>Відповідальний за випуск:</w:t>
      </w:r>
    </w:p>
    <w:p w:rsidR="003A375B" w:rsidRPr="00F7586B" w:rsidRDefault="003A375B" w:rsidP="00F7586B">
      <w:pPr>
        <w:pStyle w:val="a6"/>
        <w:jc w:val="both"/>
        <w:rPr>
          <w:sz w:val="28"/>
          <w:szCs w:val="28"/>
          <w:lang w:val="uk-UA"/>
        </w:rPr>
      </w:pPr>
      <w:r w:rsidRPr="00F7586B">
        <w:rPr>
          <w:b/>
          <w:sz w:val="28"/>
          <w:szCs w:val="28"/>
          <w:lang w:val="uk-UA"/>
        </w:rPr>
        <w:t>Варцаба Віра Іванівна</w:t>
      </w:r>
      <w:r w:rsidRPr="00F7586B">
        <w:rPr>
          <w:sz w:val="28"/>
          <w:szCs w:val="28"/>
          <w:lang w:val="uk-UA"/>
        </w:rPr>
        <w:t xml:space="preserve"> – д.е.н., професор, завідувач кафедри фінансів і банківської справи ДВНЗ «УжНУ».</w:t>
      </w:r>
    </w:p>
    <w:p w:rsidR="003A375B" w:rsidRDefault="003A375B" w:rsidP="00BA2C75">
      <w:pPr>
        <w:rPr>
          <w:sz w:val="28"/>
          <w:szCs w:val="28"/>
          <w:lang w:val="uk-UA"/>
        </w:rPr>
      </w:pPr>
    </w:p>
    <w:p w:rsidR="003A375B" w:rsidRDefault="003A375B" w:rsidP="00BA2C75">
      <w:pPr>
        <w:rPr>
          <w:sz w:val="28"/>
          <w:szCs w:val="28"/>
          <w:lang w:val="uk-UA"/>
        </w:rPr>
      </w:pPr>
    </w:p>
    <w:p w:rsidR="003A375B" w:rsidRDefault="003A375B" w:rsidP="00BA2C75">
      <w:pPr>
        <w:rPr>
          <w:lang w:val="uk-UA"/>
        </w:rPr>
      </w:pPr>
    </w:p>
    <w:p w:rsidR="003A375B" w:rsidRDefault="003A375B" w:rsidP="00BA2C75">
      <w:pPr>
        <w:jc w:val="both"/>
        <w:rPr>
          <w:lang w:val="uk-UA"/>
        </w:rPr>
      </w:pPr>
    </w:p>
    <w:p w:rsidR="003A375B" w:rsidRDefault="003A375B" w:rsidP="00BA2C75">
      <w:pPr>
        <w:jc w:val="both"/>
        <w:rPr>
          <w:lang w:val="uk-UA"/>
        </w:rPr>
      </w:pPr>
    </w:p>
    <w:p w:rsidR="003A375B" w:rsidRDefault="003A375B" w:rsidP="00BA2C75">
      <w:pPr>
        <w:ind w:left="6720"/>
        <w:rPr>
          <w:lang w:val="uk-UA"/>
        </w:rPr>
      </w:pPr>
    </w:p>
    <w:p w:rsidR="003A375B" w:rsidRDefault="003A375B" w:rsidP="00BA2C75">
      <w:pPr>
        <w:ind w:left="6720"/>
        <w:rPr>
          <w:lang w:val="uk-UA"/>
        </w:rPr>
      </w:pPr>
    </w:p>
    <w:p w:rsidR="003A375B" w:rsidRDefault="003A375B" w:rsidP="00BA2C75">
      <w:pPr>
        <w:ind w:left="6720"/>
        <w:rPr>
          <w:lang w:val="uk-UA"/>
        </w:rPr>
      </w:pPr>
    </w:p>
    <w:p w:rsidR="003A375B" w:rsidRDefault="003A375B" w:rsidP="00BA2C75">
      <w:pPr>
        <w:ind w:left="6720"/>
        <w:rPr>
          <w:lang w:val="uk-UA"/>
        </w:rPr>
      </w:pPr>
    </w:p>
    <w:p w:rsidR="003A375B" w:rsidRDefault="003A375B" w:rsidP="00BA2C75">
      <w:pPr>
        <w:ind w:left="6720"/>
        <w:rPr>
          <w:lang w:val="uk-UA"/>
        </w:rPr>
      </w:pPr>
    </w:p>
    <w:p w:rsidR="003A375B" w:rsidRDefault="003A375B" w:rsidP="00E7234F">
      <w:pPr>
        <w:jc w:val="right"/>
        <w:rPr>
          <w:lang w:val="uk-UA"/>
        </w:rPr>
      </w:pPr>
      <w:r w:rsidRPr="0022144A">
        <w:rPr>
          <w:b/>
          <w:color w:val="000000"/>
          <w:sz w:val="28"/>
          <w:szCs w:val="28"/>
        </w:rPr>
        <w:t xml:space="preserve">© </w:t>
      </w:r>
      <w:r w:rsidRPr="0022144A">
        <w:rPr>
          <w:color w:val="000000"/>
          <w:sz w:val="28"/>
          <w:szCs w:val="28"/>
        </w:rPr>
        <w:t>ДВНЗ «</w:t>
      </w:r>
      <w:r w:rsidR="00E7234F">
        <w:rPr>
          <w:color w:val="000000"/>
          <w:sz w:val="28"/>
          <w:szCs w:val="28"/>
          <w:lang w:val="uk-UA"/>
        </w:rPr>
        <w:t>УжНУ</w:t>
      </w:r>
      <w:r w:rsidRPr="0022144A">
        <w:rPr>
          <w:color w:val="000000"/>
          <w:sz w:val="28"/>
          <w:szCs w:val="28"/>
        </w:rPr>
        <w:t>», 2019</w:t>
      </w:r>
    </w:p>
    <w:p w:rsidR="003A375B" w:rsidRDefault="003A375B" w:rsidP="00BA2C75">
      <w:pPr>
        <w:ind w:left="6720"/>
        <w:rPr>
          <w:lang w:val="uk-UA"/>
        </w:rPr>
      </w:pPr>
    </w:p>
    <w:p w:rsidR="003A375B" w:rsidRDefault="00E7234F" w:rsidP="00BA2C75">
      <w:pPr>
        <w:pStyle w:val="Style1"/>
        <w:widowControl/>
        <w:spacing w:line="360" w:lineRule="auto"/>
        <w:ind w:firstLine="540"/>
        <w:jc w:val="center"/>
        <w:rPr>
          <w:rStyle w:val="FontStyle11"/>
          <w:b w:val="0"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217.05pt;margin-top:76.4pt;width:45pt;height:45pt;z-index:251658240" stroked="f"/>
        </w:pict>
      </w:r>
      <w:r>
        <w:rPr>
          <w:rStyle w:val="FontStyle11"/>
          <w:bCs/>
          <w:sz w:val="28"/>
          <w:szCs w:val="28"/>
          <w:lang w:val="uk-UA"/>
        </w:rPr>
        <w:br w:type="page"/>
      </w:r>
      <w:r w:rsidR="003A375B">
        <w:rPr>
          <w:rStyle w:val="FontStyle11"/>
          <w:bCs/>
          <w:sz w:val="28"/>
          <w:szCs w:val="28"/>
          <w:lang w:val="uk-UA"/>
        </w:rPr>
        <w:t>ЗМІСТ</w:t>
      </w:r>
    </w:p>
    <w:p w:rsidR="003A375B" w:rsidRDefault="003A375B" w:rsidP="00BA2C75">
      <w:pPr>
        <w:pStyle w:val="Style1"/>
        <w:widowControl/>
        <w:spacing w:line="360" w:lineRule="auto"/>
        <w:ind w:firstLine="540"/>
        <w:jc w:val="right"/>
        <w:rPr>
          <w:rStyle w:val="FontStyle11"/>
          <w:b w:val="0"/>
          <w:bCs/>
          <w:sz w:val="28"/>
          <w:szCs w:val="28"/>
          <w:lang w:val="uk-UA"/>
        </w:rPr>
      </w:pPr>
      <w:r>
        <w:rPr>
          <w:rStyle w:val="FontStyle11"/>
          <w:b w:val="0"/>
          <w:bCs/>
          <w:sz w:val="28"/>
          <w:szCs w:val="28"/>
          <w:lang w:val="uk-UA"/>
        </w:rPr>
        <w:t xml:space="preserve">     стор.</w:t>
      </w:r>
    </w:p>
    <w:tbl>
      <w:tblPr>
        <w:tblW w:w="97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8646"/>
        <w:gridCol w:w="496"/>
      </w:tblGrid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2144A">
              <w:rPr>
                <w:color w:val="000000"/>
                <w:sz w:val="28"/>
                <w:szCs w:val="28"/>
              </w:rPr>
              <w:t>Вступ</w:t>
            </w:r>
            <w:proofErr w:type="gramEnd"/>
            <w:r w:rsidRPr="0022144A">
              <w:rPr>
                <w:color w:val="000000"/>
                <w:sz w:val="28"/>
                <w:szCs w:val="28"/>
              </w:rPr>
              <w:t>…………………………………………………………………...…...</w:t>
            </w:r>
          </w:p>
        </w:tc>
        <w:tc>
          <w:tcPr>
            <w:tcW w:w="496" w:type="dxa"/>
            <w:vAlign w:val="center"/>
          </w:tcPr>
          <w:p w:rsidR="003A375B" w:rsidRPr="0088205D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347DB2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6" w:type="dxa"/>
            <w:vAlign w:val="center"/>
          </w:tcPr>
          <w:p w:rsidR="003A375B" w:rsidRPr="0084551C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Загальні положення……………………………………………………….</w:t>
            </w:r>
          </w:p>
        </w:tc>
        <w:tc>
          <w:tcPr>
            <w:tcW w:w="496" w:type="dxa"/>
            <w:vAlign w:val="center"/>
          </w:tcPr>
          <w:p w:rsidR="003A375B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347DB2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6" w:type="dxa"/>
            <w:vAlign w:val="center"/>
          </w:tcPr>
          <w:p w:rsidR="003A375B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Мета та завдання курсового проекту…………………………………….</w:t>
            </w:r>
          </w:p>
        </w:tc>
        <w:tc>
          <w:tcPr>
            <w:tcW w:w="496" w:type="dxa"/>
            <w:vAlign w:val="center"/>
          </w:tcPr>
          <w:p w:rsidR="003A375B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347DB2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22144A">
              <w:rPr>
                <w:color w:val="000000"/>
                <w:sz w:val="28"/>
                <w:szCs w:val="28"/>
              </w:rPr>
              <w:t>Вибі</w:t>
            </w:r>
            <w:proofErr w:type="gramStart"/>
            <w:r w:rsidRPr="0022144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2144A">
              <w:rPr>
                <w:color w:val="000000"/>
                <w:sz w:val="28"/>
                <w:szCs w:val="28"/>
              </w:rPr>
              <w:t xml:space="preserve"> теми та складання плану курсового проекту……………………..</w:t>
            </w:r>
          </w:p>
        </w:tc>
        <w:tc>
          <w:tcPr>
            <w:tcW w:w="496" w:type="dxa"/>
            <w:vAlign w:val="center"/>
          </w:tcPr>
          <w:p w:rsidR="003A375B" w:rsidRPr="0088205D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2214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22144A">
              <w:rPr>
                <w:color w:val="000000"/>
                <w:sz w:val="28"/>
                <w:szCs w:val="28"/>
              </w:rPr>
              <w:t xml:space="preserve">Вимоги до змісту </w:t>
            </w:r>
            <w:proofErr w:type="gramStart"/>
            <w:r w:rsidRPr="0022144A">
              <w:rPr>
                <w:color w:val="000000"/>
                <w:sz w:val="28"/>
                <w:szCs w:val="28"/>
              </w:rPr>
              <w:t>курсового</w:t>
            </w:r>
            <w:proofErr w:type="gramEnd"/>
            <w:r w:rsidRPr="0022144A">
              <w:rPr>
                <w:color w:val="000000"/>
                <w:sz w:val="28"/>
                <w:szCs w:val="28"/>
              </w:rPr>
              <w:t xml:space="preserve"> проекту ……………………………………</w:t>
            </w:r>
          </w:p>
        </w:tc>
        <w:tc>
          <w:tcPr>
            <w:tcW w:w="496" w:type="dxa"/>
            <w:vAlign w:val="center"/>
          </w:tcPr>
          <w:p w:rsidR="003A375B" w:rsidRPr="00CE0057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2214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22144A">
              <w:rPr>
                <w:color w:val="000000"/>
                <w:sz w:val="28"/>
                <w:szCs w:val="28"/>
              </w:rPr>
              <w:t xml:space="preserve">Загальні вимоги щодо оформлення </w:t>
            </w:r>
            <w:proofErr w:type="gramStart"/>
            <w:r w:rsidRPr="0022144A">
              <w:rPr>
                <w:color w:val="000000"/>
                <w:sz w:val="28"/>
                <w:szCs w:val="28"/>
              </w:rPr>
              <w:t>курсового</w:t>
            </w:r>
            <w:proofErr w:type="gramEnd"/>
            <w:r w:rsidRPr="0022144A">
              <w:rPr>
                <w:color w:val="000000"/>
                <w:sz w:val="28"/>
                <w:szCs w:val="28"/>
              </w:rPr>
              <w:t xml:space="preserve"> проекту…..…………….</w:t>
            </w:r>
          </w:p>
        </w:tc>
        <w:tc>
          <w:tcPr>
            <w:tcW w:w="496" w:type="dxa"/>
            <w:vAlign w:val="center"/>
          </w:tcPr>
          <w:p w:rsidR="003A375B" w:rsidRPr="00821F81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2214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22144A">
              <w:rPr>
                <w:color w:val="000000"/>
                <w:sz w:val="28"/>
                <w:szCs w:val="28"/>
              </w:rPr>
              <w:t xml:space="preserve">Вимоги до захисту </w:t>
            </w:r>
            <w:proofErr w:type="gramStart"/>
            <w:r w:rsidRPr="0022144A">
              <w:rPr>
                <w:color w:val="000000"/>
                <w:sz w:val="28"/>
                <w:szCs w:val="28"/>
              </w:rPr>
              <w:t>курсового</w:t>
            </w:r>
            <w:proofErr w:type="gramEnd"/>
            <w:r w:rsidRPr="0022144A">
              <w:rPr>
                <w:color w:val="000000"/>
                <w:sz w:val="28"/>
                <w:szCs w:val="28"/>
              </w:rPr>
              <w:t xml:space="preserve"> проекту та критерії оцінювання………..</w:t>
            </w:r>
          </w:p>
        </w:tc>
        <w:tc>
          <w:tcPr>
            <w:tcW w:w="496" w:type="dxa"/>
            <w:vAlign w:val="center"/>
          </w:tcPr>
          <w:p w:rsidR="003A375B" w:rsidRPr="000D06D7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2214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3A375B" w:rsidRPr="00116DF5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16DF5">
              <w:rPr>
                <w:color w:val="000000"/>
                <w:sz w:val="28"/>
                <w:szCs w:val="28"/>
              </w:rPr>
              <w:t>Рекомендована тематика курсових проектів з дисципліни «</w:t>
            </w:r>
            <w:r w:rsidRPr="00116DF5">
              <w:rPr>
                <w:bCs/>
                <w:iCs/>
                <w:sz w:val="28"/>
                <w:szCs w:val="28"/>
              </w:rPr>
              <w:t>Управління зовнішньоекономічною та митною діяльністю</w:t>
            </w:r>
            <w:r w:rsidRPr="00116DF5">
              <w:rPr>
                <w:color w:val="000000"/>
                <w:sz w:val="28"/>
                <w:szCs w:val="28"/>
              </w:rPr>
              <w:t>»...</w:t>
            </w:r>
            <w:r w:rsidRPr="00116DF5">
              <w:rPr>
                <w:color w:val="000000"/>
                <w:sz w:val="28"/>
                <w:szCs w:val="28"/>
                <w:lang w:val="uk-UA"/>
              </w:rPr>
              <w:t>.............</w:t>
            </w:r>
          </w:p>
        </w:tc>
        <w:tc>
          <w:tcPr>
            <w:tcW w:w="496" w:type="dxa"/>
            <w:vAlign w:val="center"/>
          </w:tcPr>
          <w:p w:rsidR="003A375B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  <w:p w:rsidR="003A375B" w:rsidRPr="00590231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2214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3A375B" w:rsidRPr="00116DF5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16DF5">
              <w:rPr>
                <w:color w:val="000000"/>
                <w:sz w:val="28"/>
                <w:szCs w:val="28"/>
              </w:rPr>
              <w:t>Приклади орієнтовних планів курсових проектів з дисципліни «</w:t>
            </w:r>
            <w:r w:rsidRPr="00116DF5">
              <w:rPr>
                <w:bCs/>
                <w:iCs/>
                <w:sz w:val="28"/>
                <w:szCs w:val="28"/>
              </w:rPr>
              <w:t>Управління зовнішньоекономічною та митною діяльністю</w:t>
            </w:r>
            <w:r w:rsidRPr="0022144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496" w:type="dxa"/>
            <w:vAlign w:val="center"/>
          </w:tcPr>
          <w:p w:rsidR="003A375B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  <w:p w:rsidR="003A375B" w:rsidRPr="000D06D7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2214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22144A">
              <w:rPr>
                <w:color w:val="000000"/>
                <w:sz w:val="28"/>
                <w:szCs w:val="28"/>
              </w:rPr>
              <w:t xml:space="preserve">Рекомендований перелік джерел для написання </w:t>
            </w:r>
            <w:proofErr w:type="gramStart"/>
            <w:r w:rsidRPr="0022144A">
              <w:rPr>
                <w:color w:val="000000"/>
                <w:sz w:val="28"/>
                <w:szCs w:val="28"/>
              </w:rPr>
              <w:t>курсового</w:t>
            </w:r>
            <w:proofErr w:type="gramEnd"/>
            <w:r w:rsidRPr="0022144A">
              <w:rPr>
                <w:color w:val="000000"/>
                <w:sz w:val="28"/>
                <w:szCs w:val="28"/>
              </w:rPr>
              <w:t xml:space="preserve"> проекту…..</w:t>
            </w:r>
          </w:p>
        </w:tc>
        <w:tc>
          <w:tcPr>
            <w:tcW w:w="496" w:type="dxa"/>
            <w:vAlign w:val="center"/>
          </w:tcPr>
          <w:p w:rsidR="003A375B" w:rsidRPr="00DA5639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3A375B" w:rsidRPr="0022144A" w:rsidTr="00317ED2">
        <w:tc>
          <w:tcPr>
            <w:tcW w:w="606" w:type="dxa"/>
            <w:vAlign w:val="center"/>
          </w:tcPr>
          <w:p w:rsidR="003A375B" w:rsidRPr="00347DB2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6" w:type="dxa"/>
            <w:vAlign w:val="center"/>
          </w:tcPr>
          <w:p w:rsidR="003A375B" w:rsidRPr="0022144A" w:rsidRDefault="003A375B" w:rsidP="00E7234F">
            <w:pPr>
              <w:tabs>
                <w:tab w:val="left" w:pos="0"/>
              </w:tabs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22144A">
              <w:rPr>
                <w:color w:val="000000"/>
                <w:sz w:val="28"/>
                <w:szCs w:val="28"/>
              </w:rPr>
              <w:t>Додатки……………………………………………………………………..</w:t>
            </w:r>
          </w:p>
        </w:tc>
        <w:tc>
          <w:tcPr>
            <w:tcW w:w="496" w:type="dxa"/>
            <w:vAlign w:val="center"/>
          </w:tcPr>
          <w:p w:rsidR="003A375B" w:rsidRPr="00537015" w:rsidRDefault="003A375B" w:rsidP="00E7234F">
            <w:pPr>
              <w:tabs>
                <w:tab w:val="left" w:pos="0"/>
              </w:tabs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</w:tr>
    </w:tbl>
    <w:p w:rsidR="00E7234F" w:rsidRDefault="00E7234F" w:rsidP="00BA2C75">
      <w:pPr>
        <w:autoSpaceDE w:val="0"/>
        <w:spacing w:line="200" w:lineRule="atLeast"/>
        <w:ind w:firstLine="680"/>
        <w:jc w:val="center"/>
        <w:rPr>
          <w:sz w:val="28"/>
          <w:szCs w:val="28"/>
        </w:rPr>
      </w:pPr>
    </w:p>
    <w:p w:rsidR="003A375B" w:rsidRDefault="00E7234F" w:rsidP="00E7234F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A375B">
        <w:rPr>
          <w:b/>
          <w:sz w:val="28"/>
          <w:szCs w:val="28"/>
          <w:lang w:val="uk-UA"/>
        </w:rPr>
        <w:t>ВСТУП</w:t>
      </w:r>
    </w:p>
    <w:p w:rsidR="003A375B" w:rsidRDefault="003A375B" w:rsidP="00BA2C75">
      <w:pPr>
        <w:autoSpaceDE w:val="0"/>
        <w:ind w:firstLine="680"/>
        <w:jc w:val="center"/>
        <w:rPr>
          <w:sz w:val="28"/>
          <w:szCs w:val="28"/>
        </w:rPr>
      </w:pPr>
    </w:p>
    <w:p w:rsidR="003A375B" w:rsidRDefault="003A375B" w:rsidP="00BA2C75">
      <w:pPr>
        <w:autoSpaceDE w:val="0"/>
        <w:ind w:firstLine="680"/>
        <w:jc w:val="both"/>
        <w:rPr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  <w:lang w:val="uk-UA"/>
        </w:rPr>
        <w:t>Курсовий проект з навчальної дисципліни «</w:t>
      </w:r>
      <w:r w:rsidRPr="00116DF5">
        <w:rPr>
          <w:bCs/>
          <w:iCs/>
          <w:sz w:val="28"/>
          <w:szCs w:val="28"/>
        </w:rPr>
        <w:t>Управління зовнішньоекономічною та митною діяльністю</w:t>
      </w:r>
      <w:r w:rsidRPr="00116DF5">
        <w:rPr>
          <w:color w:val="000000"/>
          <w:spacing w:val="-9"/>
          <w:sz w:val="28"/>
          <w:szCs w:val="28"/>
          <w:lang w:val="uk-UA"/>
        </w:rPr>
        <w:t>» як важлива форма навчальн</w:t>
      </w:r>
      <w:r>
        <w:rPr>
          <w:color w:val="000000"/>
          <w:spacing w:val="-9"/>
          <w:sz w:val="28"/>
          <w:szCs w:val="28"/>
          <w:lang w:val="uk-UA"/>
        </w:rPr>
        <w:t>ого про</w:t>
      </w:r>
      <w:r>
        <w:rPr>
          <w:color w:val="000000"/>
          <w:spacing w:val="-10"/>
          <w:sz w:val="28"/>
          <w:szCs w:val="28"/>
          <w:lang w:val="uk-UA"/>
        </w:rPr>
        <w:t xml:space="preserve">цесу </w:t>
      </w:r>
      <w:r>
        <w:rPr>
          <w:sz w:val="28"/>
          <w:szCs w:val="28"/>
          <w:lang w:val="uk-UA"/>
        </w:rPr>
        <w:t xml:space="preserve">покликана виявити рівень теоретичних знань та практичні навички студента до самостійного творчого наукового пошуку та розв’язання актуальних проблемних завдань. </w:t>
      </w:r>
    </w:p>
    <w:p w:rsidR="003A375B" w:rsidRDefault="003A375B" w:rsidP="00BA2C75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Метою написання курсового проекту є поглиблення теоретичних та прикладних знань студентів, необхідних майбутнім фахівцям </w:t>
      </w:r>
      <w:r w:rsidRPr="00171D6B">
        <w:rPr>
          <w:sz w:val="28"/>
          <w:szCs w:val="28"/>
          <w:lang w:val="uk-UA"/>
        </w:rPr>
        <w:t xml:space="preserve">з </w:t>
      </w:r>
      <w:r w:rsidRPr="009F2718">
        <w:rPr>
          <w:sz w:val="28"/>
          <w:szCs w:val="28"/>
          <w:lang w:val="uk-UA"/>
        </w:rPr>
        <w:t>спеціал</w:t>
      </w:r>
      <w:r>
        <w:rPr>
          <w:sz w:val="28"/>
          <w:szCs w:val="28"/>
          <w:lang w:val="uk-UA"/>
        </w:rPr>
        <w:t>ізації «Митна справа та оціночна діяльність»</w:t>
      </w:r>
      <w:r w:rsidRPr="00171D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процесі написання та захисту </w:t>
      </w:r>
      <w:proofErr w:type="gramStart"/>
      <w:r>
        <w:rPr>
          <w:sz w:val="28"/>
          <w:szCs w:val="28"/>
        </w:rPr>
        <w:t>курсово</w:t>
      </w:r>
      <w:r>
        <w:rPr>
          <w:sz w:val="28"/>
          <w:szCs w:val="28"/>
          <w:lang w:val="uk-UA"/>
        </w:rPr>
        <w:t>го</w:t>
      </w:r>
      <w:proofErr w:type="gramEnd"/>
      <w:r>
        <w:rPr>
          <w:sz w:val="28"/>
          <w:szCs w:val="28"/>
          <w:lang w:val="uk-UA"/>
        </w:rPr>
        <w:t xml:space="preserve"> проекту</w:t>
      </w:r>
      <w:r>
        <w:rPr>
          <w:sz w:val="28"/>
          <w:szCs w:val="28"/>
        </w:rPr>
        <w:t xml:space="preserve"> студент повинен продемонструвати:</w:t>
      </w:r>
    </w:p>
    <w:p w:rsidR="003A375B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знання основних положень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законодавч</w:t>
      </w:r>
      <w:r>
        <w:rPr>
          <w:sz w:val="28"/>
          <w:szCs w:val="28"/>
          <w:lang w:val="uk-UA"/>
        </w:rPr>
        <w:t>о-</w:t>
      </w:r>
      <w:r>
        <w:rPr>
          <w:sz w:val="28"/>
          <w:szCs w:val="28"/>
        </w:rPr>
        <w:t>нормативних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акті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які регулюють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зовнішньоекономічну діяльність;</w:t>
      </w:r>
    </w:p>
    <w:p w:rsidR="003A375B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знання основних теоретичних положень курсу та вміння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поглиблювати їх шляхом вивчення наукової літератури;</w:t>
      </w:r>
    </w:p>
    <w:p w:rsidR="003A375B" w:rsidRPr="00E66572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</w:rPr>
      </w:pPr>
      <w:r w:rsidRPr="00E66572">
        <w:rPr>
          <w:sz w:val="28"/>
          <w:szCs w:val="28"/>
        </w:rPr>
        <w:t xml:space="preserve"> </w:t>
      </w:r>
      <w:r w:rsidRPr="00E66572">
        <w:rPr>
          <w:sz w:val="28"/>
          <w:szCs w:val="28"/>
          <w:lang w:val="uk-UA"/>
        </w:rPr>
        <w:t>правильно визначати проблеми митно-тарифного регулювання зовнішньоекономічної діяльності і законодавства в цій сфері та шляхи їх подолання, тлумачити та розкривати основні поняття та категорії, вести наукові дослідження і забезпечувати навчальний процес</w:t>
      </w:r>
      <w:r w:rsidRPr="00E66572">
        <w:rPr>
          <w:sz w:val="28"/>
          <w:szCs w:val="28"/>
        </w:rPr>
        <w:t>;</w:t>
      </w:r>
    </w:p>
    <w:p w:rsidR="003A375B" w:rsidRPr="00212CAD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  <w:lang w:val="uk-UA"/>
        </w:rPr>
      </w:pPr>
      <w:r w:rsidRPr="00212CAD">
        <w:rPr>
          <w:sz w:val="28"/>
          <w:szCs w:val="28"/>
          <w:lang w:val="uk-UA"/>
        </w:rPr>
        <w:t xml:space="preserve"> самостійність та оригінальність виклад</w:t>
      </w:r>
      <w:r>
        <w:rPr>
          <w:sz w:val="28"/>
          <w:szCs w:val="28"/>
          <w:lang w:val="uk-UA"/>
        </w:rPr>
        <w:t>е</w:t>
      </w:r>
      <w:r w:rsidRPr="00212CAD">
        <w:rPr>
          <w:sz w:val="28"/>
          <w:szCs w:val="28"/>
          <w:lang w:val="uk-UA"/>
        </w:rPr>
        <w:t>ння матеріалу,</w:t>
      </w:r>
      <w:r>
        <w:rPr>
          <w:sz w:val="28"/>
          <w:szCs w:val="28"/>
          <w:lang w:val="uk-UA"/>
        </w:rPr>
        <w:t xml:space="preserve"> </w:t>
      </w:r>
      <w:r w:rsidRPr="00212CAD">
        <w:rPr>
          <w:sz w:val="28"/>
          <w:szCs w:val="28"/>
          <w:lang w:val="uk-UA"/>
        </w:rPr>
        <w:t>вміння</w:t>
      </w:r>
      <w:r>
        <w:rPr>
          <w:sz w:val="28"/>
          <w:szCs w:val="28"/>
          <w:lang w:val="uk-UA"/>
        </w:rPr>
        <w:t xml:space="preserve"> </w:t>
      </w:r>
      <w:r w:rsidRPr="00212CAD">
        <w:rPr>
          <w:sz w:val="28"/>
          <w:szCs w:val="28"/>
          <w:lang w:val="uk-UA"/>
        </w:rPr>
        <w:t>використовувати математичні, статистичні та інші методи</w:t>
      </w:r>
      <w:r>
        <w:rPr>
          <w:sz w:val="28"/>
          <w:szCs w:val="28"/>
          <w:lang w:val="uk-UA"/>
        </w:rPr>
        <w:t xml:space="preserve"> </w:t>
      </w:r>
      <w:r w:rsidRPr="00212CAD">
        <w:rPr>
          <w:sz w:val="28"/>
          <w:szCs w:val="28"/>
          <w:lang w:val="uk-UA"/>
        </w:rPr>
        <w:t>обробки інформації;</w:t>
      </w:r>
    </w:p>
    <w:p w:rsidR="003A375B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</w:rPr>
      </w:pPr>
      <w:r w:rsidRPr="00212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уміння робити самостійні висновки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узагальнення, аналізувати явища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процеси;</w:t>
      </w:r>
    </w:p>
    <w:p w:rsidR="003A375B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логічність побудови плану і змісту </w:t>
      </w:r>
      <w:proofErr w:type="gramStart"/>
      <w:r>
        <w:rPr>
          <w:sz w:val="28"/>
          <w:szCs w:val="28"/>
        </w:rPr>
        <w:t>курсово</w:t>
      </w:r>
      <w:r>
        <w:rPr>
          <w:sz w:val="28"/>
          <w:szCs w:val="28"/>
          <w:lang w:val="uk-UA"/>
        </w:rPr>
        <w:t>го</w:t>
      </w:r>
      <w:proofErr w:type="gramEnd"/>
      <w:r>
        <w:rPr>
          <w:sz w:val="28"/>
          <w:szCs w:val="28"/>
          <w:lang w:val="uk-UA"/>
        </w:rPr>
        <w:t xml:space="preserve"> проекту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культуру мислення і мови;</w:t>
      </w:r>
    </w:p>
    <w:p w:rsidR="003A375B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уміння правильно оформити роботу відповідно до існуючих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вимог;</w:t>
      </w:r>
    </w:p>
    <w:p w:rsidR="003A375B" w:rsidRDefault="003A375B" w:rsidP="00BA2C75">
      <w:pPr>
        <w:numPr>
          <w:ilvl w:val="0"/>
          <w:numId w:val="2"/>
        </w:numPr>
        <w:autoSpaceDE w:val="0"/>
        <w:ind w:left="0" w:firstLine="6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уміння аргументовано вести захист </w:t>
      </w:r>
      <w:proofErr w:type="gramStart"/>
      <w:r>
        <w:rPr>
          <w:sz w:val="28"/>
          <w:szCs w:val="28"/>
        </w:rPr>
        <w:t>курсово</w:t>
      </w:r>
      <w:r>
        <w:rPr>
          <w:sz w:val="28"/>
          <w:szCs w:val="28"/>
          <w:lang w:val="uk-UA"/>
        </w:rPr>
        <w:t>го</w:t>
      </w:r>
      <w:proofErr w:type="gramEnd"/>
      <w:r>
        <w:rPr>
          <w:sz w:val="28"/>
          <w:szCs w:val="28"/>
          <w:lang w:val="uk-UA"/>
        </w:rPr>
        <w:t xml:space="preserve"> проекту</w:t>
      </w:r>
      <w:r>
        <w:rPr>
          <w:sz w:val="28"/>
          <w:szCs w:val="28"/>
        </w:rPr>
        <w:t>, чітко викладати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свою точку зору.</w:t>
      </w:r>
    </w:p>
    <w:p w:rsidR="003A375B" w:rsidRDefault="003A375B" w:rsidP="00BA2C75">
      <w:pPr>
        <w:autoSpaceDE w:val="0"/>
        <w:ind w:firstLine="680"/>
        <w:jc w:val="both"/>
        <w:rPr>
          <w:b/>
          <w:sz w:val="28"/>
          <w:szCs w:val="28"/>
          <w:lang w:val="uk-UA"/>
        </w:rPr>
      </w:pPr>
    </w:p>
    <w:p w:rsidR="003A375B" w:rsidRDefault="003A375B" w:rsidP="00CE0057">
      <w:pPr>
        <w:numPr>
          <w:ilvl w:val="0"/>
          <w:numId w:val="14"/>
        </w:numPr>
        <w:autoSpaceDE w:val="0"/>
        <w:jc w:val="center"/>
        <w:rPr>
          <w:b/>
          <w:sz w:val="28"/>
          <w:szCs w:val="28"/>
          <w:lang w:val="uk-UA"/>
        </w:rPr>
      </w:pPr>
      <w:r w:rsidRPr="00CE0057">
        <w:rPr>
          <w:b/>
          <w:sz w:val="28"/>
          <w:szCs w:val="28"/>
          <w:lang w:val="uk-UA"/>
        </w:rPr>
        <w:t>Загальні положення</w:t>
      </w:r>
    </w:p>
    <w:p w:rsidR="003A375B" w:rsidRPr="00CE0057" w:rsidRDefault="003A375B" w:rsidP="00CE0057">
      <w:pPr>
        <w:autoSpaceDE w:val="0"/>
        <w:ind w:left="680"/>
        <w:jc w:val="center"/>
        <w:rPr>
          <w:b/>
          <w:sz w:val="28"/>
          <w:szCs w:val="28"/>
          <w:lang w:val="uk-UA"/>
        </w:rPr>
      </w:pPr>
    </w:p>
    <w:p w:rsidR="003A375B" w:rsidRPr="00CE0057" w:rsidRDefault="003A375B" w:rsidP="00640AD5">
      <w:pPr>
        <w:autoSpaceDE w:val="0"/>
        <w:ind w:firstLine="680"/>
        <w:jc w:val="both"/>
        <w:rPr>
          <w:sz w:val="28"/>
          <w:szCs w:val="28"/>
          <w:lang w:val="uk-UA"/>
        </w:rPr>
      </w:pPr>
      <w:r w:rsidRPr="00CE0057">
        <w:rPr>
          <w:sz w:val="28"/>
          <w:szCs w:val="28"/>
          <w:lang w:val="uk-UA"/>
        </w:rPr>
        <w:t>Методичні рекомендації розроблені для студентів спеціалізації «Митна справа та оціночна діяльність», викладачів, які здійснюють керівництво виконанням курсових проектів.</w:t>
      </w:r>
    </w:p>
    <w:p w:rsidR="003A375B" w:rsidRPr="00CE0057" w:rsidRDefault="003A375B" w:rsidP="00640AD5">
      <w:pPr>
        <w:autoSpaceDE w:val="0"/>
        <w:ind w:firstLine="680"/>
        <w:jc w:val="both"/>
        <w:rPr>
          <w:sz w:val="28"/>
          <w:szCs w:val="28"/>
          <w:lang w:val="uk-UA"/>
        </w:rPr>
      </w:pPr>
      <w:r w:rsidRPr="00CE0057">
        <w:rPr>
          <w:sz w:val="28"/>
          <w:szCs w:val="28"/>
          <w:lang w:val="uk-UA"/>
        </w:rPr>
        <w:t>Метою рекомендацій є надання студентам необхідної методичної допомоги в організації раціональної та ефективної роботи по збору матеріалів, написанню і захисту курсового проекту.</w:t>
      </w:r>
    </w:p>
    <w:p w:rsidR="003A375B" w:rsidRPr="00CE0057" w:rsidRDefault="003A375B" w:rsidP="00640AD5">
      <w:pPr>
        <w:autoSpaceDE w:val="0"/>
        <w:ind w:firstLine="680"/>
        <w:jc w:val="both"/>
        <w:rPr>
          <w:sz w:val="28"/>
          <w:szCs w:val="28"/>
          <w:lang w:val="uk-UA"/>
        </w:rPr>
      </w:pPr>
      <w:r w:rsidRPr="00CE0057">
        <w:rPr>
          <w:sz w:val="28"/>
          <w:szCs w:val="28"/>
          <w:lang w:val="uk-UA"/>
        </w:rPr>
        <w:t>Рекомендації визначають мету та завдання курсових проектів, поради щодо вибору теми, аналізу літератури; проведення дослідження, узагальнення та викладення матеріалу, вимоги щодо змісту, обсягу та оформлення робіт, підготовки їх до захисту.</w:t>
      </w:r>
    </w:p>
    <w:p w:rsidR="003A375B" w:rsidRPr="00CE0057" w:rsidRDefault="003A375B" w:rsidP="00BA2C75">
      <w:pPr>
        <w:autoSpaceDE w:val="0"/>
        <w:ind w:firstLine="680"/>
        <w:jc w:val="both"/>
        <w:rPr>
          <w:b/>
          <w:sz w:val="28"/>
          <w:szCs w:val="28"/>
          <w:lang w:val="uk-UA"/>
        </w:rPr>
      </w:pPr>
    </w:p>
    <w:p w:rsidR="003A375B" w:rsidRDefault="003A375B" w:rsidP="00BA2C75">
      <w:pPr>
        <w:jc w:val="center"/>
        <w:rPr>
          <w:b/>
          <w:color w:val="000000"/>
          <w:sz w:val="28"/>
          <w:szCs w:val="28"/>
          <w:lang w:val="uk-UA"/>
        </w:rPr>
      </w:pPr>
    </w:p>
    <w:p w:rsidR="003A375B" w:rsidRDefault="003A375B" w:rsidP="00BA2C75">
      <w:pPr>
        <w:jc w:val="center"/>
        <w:rPr>
          <w:b/>
          <w:color w:val="000000"/>
          <w:sz w:val="28"/>
          <w:szCs w:val="28"/>
          <w:lang w:val="uk-UA"/>
        </w:rPr>
      </w:pPr>
    </w:p>
    <w:p w:rsidR="003A375B" w:rsidRDefault="003A375B" w:rsidP="00BA2C7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Мета і завдання курсового проекту</w:t>
      </w:r>
    </w:p>
    <w:p w:rsidR="003A375B" w:rsidRDefault="003A375B" w:rsidP="00A91A10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Написання та захист курсового проекту є важливим етапом у вивченні фахової дисципліни «Управління зовнішньоекономічною та митною діяльністю». Написання курсового проекту сприяє підвищенню рівня та якості теоретичної та практичної підготовки спеціалістів.</w:t>
      </w:r>
    </w:p>
    <w:p w:rsidR="003A375B" w:rsidRDefault="003A375B" w:rsidP="00A91A10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Курсовий проект – це самостійне науково-практичне дослідження, яке дозволяє встановити рівень знань студентів та вміння використовувати їх на практиці. При його виконанні необхідно показати знання спеціальної літератури, вміння самостійно її аналізувати та робити узагальнення.</w:t>
      </w:r>
    </w:p>
    <w:p w:rsidR="003A375B" w:rsidRDefault="003A375B" w:rsidP="00A91A10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підготовки і написання курсового проекту з дисципліни </w:t>
      </w:r>
      <w:r>
        <w:rPr>
          <w:sz w:val="28"/>
          <w:szCs w:val="28"/>
          <w:lang w:val="uk-UA"/>
        </w:rPr>
        <w:t xml:space="preserve">Управління зовнішньоекономічною та митною діяльністю» є систематизація, поглиблення та закріплення теоретичних знань студентів щодо змісту й організації </w:t>
      </w:r>
      <w:r w:rsidRPr="00E66572">
        <w:rPr>
          <w:sz w:val="28"/>
          <w:szCs w:val="28"/>
          <w:lang w:val="uk-UA"/>
        </w:rPr>
        <w:t>митно-тарифного регулювання зовнішньоекономічної діяльності і законодавства в цій сфері та шляхи їх подолання</w:t>
      </w:r>
      <w:r>
        <w:rPr>
          <w:sz w:val="28"/>
          <w:szCs w:val="28"/>
          <w:lang w:val="uk-UA"/>
        </w:rPr>
        <w:t>.</w:t>
      </w:r>
    </w:p>
    <w:p w:rsidR="003A375B" w:rsidRDefault="003A375B" w:rsidP="00A91A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курсового проекту – закріплення отриманих студентами в університеті знань, поглиблення навичок самостійної роботи з літературними джерелами, методичними і статистичними матеріалами, вивчення та осмислення сучасних методів організації </w:t>
      </w:r>
      <w:r w:rsidRPr="00E66572">
        <w:rPr>
          <w:sz w:val="28"/>
          <w:szCs w:val="28"/>
          <w:lang w:val="uk-UA"/>
        </w:rPr>
        <w:t>митно-тарифного регулювання зовнішньоекономічної діяльності</w:t>
      </w:r>
      <w:r>
        <w:rPr>
          <w:sz w:val="28"/>
          <w:szCs w:val="28"/>
          <w:lang w:val="uk-UA"/>
        </w:rPr>
        <w:t>.</w:t>
      </w:r>
    </w:p>
    <w:p w:rsidR="003A375B" w:rsidRDefault="003A375B" w:rsidP="00A91A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Використовуючи набуті в університеті знання, студент повинен дослідити і висвітлити теоретичні аспекти досліджуваних явищ, проаналізувати сучасні підходи до розкриття сутності </w:t>
      </w:r>
      <w:r w:rsidRPr="00E66572">
        <w:rPr>
          <w:sz w:val="28"/>
          <w:szCs w:val="28"/>
          <w:lang w:val="uk-UA"/>
        </w:rPr>
        <w:t>митно-тарифного регулювання зовнішньоекономічної діяльності</w:t>
      </w:r>
      <w:r>
        <w:rPr>
          <w:sz w:val="28"/>
          <w:szCs w:val="28"/>
          <w:lang w:val="uk-UA"/>
        </w:rPr>
        <w:t xml:space="preserve">, теорію та практику західних країн у вирішенні окремих </w:t>
      </w:r>
      <w:r w:rsidRPr="00E66572">
        <w:rPr>
          <w:sz w:val="28"/>
          <w:szCs w:val="28"/>
          <w:lang w:val="uk-UA"/>
        </w:rPr>
        <w:t xml:space="preserve">проблем митно-тарифного регулювання зовнішньоекономічної діяльності і законодавства в цій сфері та </w:t>
      </w:r>
      <w:r>
        <w:rPr>
          <w:sz w:val="28"/>
          <w:szCs w:val="28"/>
          <w:lang w:val="uk-UA"/>
        </w:rPr>
        <w:t>визначити шляхи їх подолання.</w:t>
      </w:r>
    </w:p>
    <w:p w:rsidR="003A375B" w:rsidRDefault="003A375B" w:rsidP="00A91A10">
      <w:pPr>
        <w:ind w:firstLine="540"/>
        <w:jc w:val="both"/>
        <w:rPr>
          <w:sz w:val="28"/>
          <w:szCs w:val="28"/>
          <w:lang w:val="uk-UA"/>
        </w:rPr>
      </w:pPr>
    </w:p>
    <w:p w:rsidR="003A375B" w:rsidRPr="004E02DF" w:rsidRDefault="003A375B" w:rsidP="00BA2C75">
      <w:pPr>
        <w:jc w:val="center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3.</w:t>
      </w:r>
      <w:r w:rsidRPr="004E02DF">
        <w:rPr>
          <w:b/>
          <w:color w:val="000000"/>
          <w:sz w:val="28"/>
          <w:szCs w:val="28"/>
          <w:lang w:val="uk-UA"/>
        </w:rPr>
        <w:t xml:space="preserve"> Вибір теми та складання плану курсового проекту </w:t>
      </w:r>
    </w:p>
    <w:p w:rsidR="003A375B" w:rsidRPr="004E02DF" w:rsidRDefault="003A375B" w:rsidP="00BA2C75">
      <w:pPr>
        <w:jc w:val="center"/>
        <w:rPr>
          <w:sz w:val="28"/>
          <w:szCs w:val="28"/>
          <w:lang w:val="uk-UA"/>
        </w:rPr>
      </w:pPr>
    </w:p>
    <w:p w:rsidR="003A375B" w:rsidRPr="00FF5EE7" w:rsidRDefault="003A375B" w:rsidP="00BA2C75">
      <w:pPr>
        <w:autoSpaceDE w:val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Тематика курсових проектів з навчальної дисципліни «Управління зовнішньоекономічною та митною діяльністю» розробляється кафедрою фінансів і банківської справи на основі програми курсу з урахуванням сучасних тенденцій.</w:t>
      </w:r>
    </w:p>
    <w:p w:rsidR="003A375B" w:rsidRPr="00B0371B" w:rsidRDefault="003A375B" w:rsidP="00BA2C75">
      <w:pPr>
        <w:autoSpaceDE w:val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Тему курсово</w:t>
      </w:r>
      <w:r>
        <w:rPr>
          <w:sz w:val="28"/>
          <w:szCs w:val="28"/>
          <w:lang w:val="uk-UA"/>
        </w:rPr>
        <w:t xml:space="preserve">го проекту </w:t>
      </w:r>
      <w:r>
        <w:rPr>
          <w:sz w:val="28"/>
          <w:szCs w:val="28"/>
        </w:rPr>
        <w:t>студент обирає самостійно, враховуючи власні наукові інтереси, актуальність проблеми, можливість збору фактичного та статистичного матеріалу, наявність спеціальної наукової літератури по проблемі. Тема курсово</w:t>
      </w:r>
      <w:r>
        <w:rPr>
          <w:sz w:val="28"/>
          <w:szCs w:val="28"/>
          <w:lang w:val="uk-UA"/>
        </w:rPr>
        <w:t xml:space="preserve">го проекту </w:t>
      </w:r>
      <w:r>
        <w:rPr>
          <w:sz w:val="28"/>
          <w:szCs w:val="28"/>
        </w:rPr>
        <w:t xml:space="preserve">закріплюється за студентом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 його письмової заяви</w:t>
      </w:r>
      <w:r>
        <w:rPr>
          <w:sz w:val="28"/>
          <w:szCs w:val="28"/>
          <w:lang w:val="uk-UA"/>
        </w:rPr>
        <w:t>. За бажанням студента та зі згоди керівника студент може запропонувати власну тему курсового проекту.</w:t>
      </w:r>
    </w:p>
    <w:p w:rsidR="003A375B" w:rsidRDefault="003A375B" w:rsidP="00BA2C75">
      <w:pPr>
        <w:autoSpaceDE w:val="0"/>
        <w:ind w:firstLine="68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теми курсово</w:t>
      </w:r>
      <w:r>
        <w:rPr>
          <w:sz w:val="28"/>
          <w:szCs w:val="28"/>
          <w:lang w:val="uk-UA"/>
        </w:rPr>
        <w:t xml:space="preserve">го проекту </w:t>
      </w:r>
      <w:r>
        <w:rPr>
          <w:sz w:val="28"/>
          <w:szCs w:val="28"/>
        </w:rPr>
        <w:t>пови</w:t>
      </w:r>
      <w:r>
        <w:rPr>
          <w:sz w:val="28"/>
          <w:szCs w:val="28"/>
          <w:lang w:val="uk-UA"/>
        </w:rPr>
        <w:t>нно здійснюватися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</w:rPr>
        <w:t xml:space="preserve"> плану. План визначає основний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курсово</w:t>
      </w:r>
      <w:r>
        <w:rPr>
          <w:sz w:val="28"/>
          <w:szCs w:val="28"/>
          <w:lang w:val="uk-UA"/>
        </w:rPr>
        <w:t>го проекту</w:t>
      </w:r>
      <w:r>
        <w:rPr>
          <w:sz w:val="28"/>
          <w:szCs w:val="28"/>
        </w:rPr>
        <w:t>, забезпечує логіку викладенн</w:t>
      </w:r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>матеріалу. Вдало складений план курсово</w:t>
      </w:r>
      <w:r>
        <w:rPr>
          <w:sz w:val="28"/>
          <w:szCs w:val="28"/>
          <w:lang w:val="uk-UA"/>
        </w:rPr>
        <w:t xml:space="preserve">го проекту </w:t>
      </w:r>
      <w:r>
        <w:rPr>
          <w:sz w:val="28"/>
          <w:szCs w:val="28"/>
        </w:rPr>
        <w:t>сприя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правильному та цілеспрямованому вивченню літератури, орієнтує студента при зборі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обробці практичного матеріалу.</w:t>
      </w:r>
      <w:r>
        <w:rPr>
          <w:sz w:val="28"/>
          <w:szCs w:val="28"/>
          <w:lang w:val="uk-UA"/>
        </w:rPr>
        <w:t xml:space="preserve"> План роботи складається зі вступу, трьох розділів (підрозділів), висновків, списку використаних джерел та додатків. План погоджується науковим керівником роботи </w:t>
      </w:r>
      <w:r>
        <w:rPr>
          <w:b/>
          <w:sz w:val="28"/>
          <w:szCs w:val="28"/>
          <w:lang w:val="uk-UA"/>
        </w:rPr>
        <w:t>(додаток А).</w:t>
      </w:r>
    </w:p>
    <w:p w:rsidR="003A375B" w:rsidRPr="00517F0D" w:rsidRDefault="003A375B" w:rsidP="00BA2C75">
      <w:pPr>
        <w:autoSpaceDE w:val="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Кожному студенту кафедра призначає наукового керівника, який надає науково-методичну допомогу в самостійній роботі над курсовим проектом. Науковий керівник здійснює індивідуальне консультування студента, допомагає скласти план роботи та контролює дотримання графіка її виконання.</w:t>
      </w:r>
    </w:p>
    <w:p w:rsidR="003A375B" w:rsidRPr="00517F0D" w:rsidRDefault="003A375B" w:rsidP="00BA2C75">
      <w:pPr>
        <w:autoSpaceDE w:val="0"/>
        <w:ind w:firstLine="680"/>
        <w:jc w:val="both"/>
        <w:rPr>
          <w:sz w:val="28"/>
          <w:szCs w:val="28"/>
          <w:lang w:val="uk-UA"/>
        </w:rPr>
      </w:pPr>
    </w:p>
    <w:p w:rsidR="003A375B" w:rsidRDefault="003A375B" w:rsidP="00BA2C75">
      <w:pPr>
        <w:autoSpaceDE w:val="0"/>
        <w:ind w:firstLine="680"/>
        <w:jc w:val="center"/>
        <w:rPr>
          <w:b/>
          <w:sz w:val="28"/>
          <w:szCs w:val="28"/>
          <w:lang w:val="uk-UA"/>
        </w:rPr>
      </w:pPr>
    </w:p>
    <w:p w:rsidR="003A375B" w:rsidRPr="0022144A" w:rsidRDefault="003A375B" w:rsidP="00BA2C75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Pr="0022144A">
        <w:rPr>
          <w:b/>
          <w:color w:val="000000"/>
          <w:sz w:val="28"/>
          <w:szCs w:val="28"/>
        </w:rPr>
        <w:t xml:space="preserve">. Вимоги до змісту </w:t>
      </w:r>
      <w:proofErr w:type="gramStart"/>
      <w:r w:rsidRPr="0022144A">
        <w:rPr>
          <w:b/>
          <w:color w:val="000000"/>
          <w:sz w:val="28"/>
          <w:szCs w:val="28"/>
        </w:rPr>
        <w:t>курсового</w:t>
      </w:r>
      <w:proofErr w:type="gramEnd"/>
      <w:r w:rsidRPr="0022144A">
        <w:rPr>
          <w:b/>
          <w:color w:val="000000"/>
          <w:sz w:val="28"/>
          <w:szCs w:val="28"/>
        </w:rPr>
        <w:t xml:space="preserve"> проекту</w:t>
      </w:r>
    </w:p>
    <w:p w:rsidR="003A375B" w:rsidRPr="00517F0D" w:rsidRDefault="003A375B" w:rsidP="00BA2C75">
      <w:pPr>
        <w:autoSpaceDE w:val="0"/>
        <w:ind w:firstLine="680"/>
        <w:jc w:val="center"/>
        <w:rPr>
          <w:sz w:val="28"/>
          <w:szCs w:val="28"/>
          <w:lang w:val="uk-UA"/>
        </w:rPr>
      </w:pP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Обсяг курсового проекту повинен бути в межах 30-35 сторінок стандартного формату А</w:t>
      </w:r>
      <w:proofErr w:type="gramStart"/>
      <w:r w:rsidRPr="0022144A">
        <w:rPr>
          <w:color w:val="000000"/>
          <w:sz w:val="28"/>
          <w:szCs w:val="28"/>
        </w:rPr>
        <w:t>4</w:t>
      </w:r>
      <w:proofErr w:type="gramEnd"/>
      <w:r w:rsidRPr="0022144A">
        <w:rPr>
          <w:color w:val="000000"/>
          <w:sz w:val="28"/>
          <w:szCs w:val="28"/>
        </w:rPr>
        <w:t xml:space="preserve"> (без додатків). Структура курсового проекту </w:t>
      </w:r>
      <w:proofErr w:type="gramStart"/>
      <w:r w:rsidRPr="0022144A">
        <w:rPr>
          <w:color w:val="000000"/>
          <w:sz w:val="28"/>
          <w:szCs w:val="28"/>
        </w:rPr>
        <w:t>повинна</w:t>
      </w:r>
      <w:proofErr w:type="gramEnd"/>
      <w:r w:rsidRPr="0022144A">
        <w:rPr>
          <w:color w:val="000000"/>
          <w:sz w:val="28"/>
          <w:szCs w:val="28"/>
        </w:rPr>
        <w:t xml:space="preserve"> бути наступною: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титульний аркуш;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змі</w:t>
      </w:r>
      <w:proofErr w:type="gramStart"/>
      <w:r w:rsidRPr="0022144A">
        <w:rPr>
          <w:color w:val="000000"/>
          <w:sz w:val="28"/>
          <w:szCs w:val="28"/>
        </w:rPr>
        <w:t>ст</w:t>
      </w:r>
      <w:proofErr w:type="gramEnd"/>
      <w:r w:rsidRPr="0022144A">
        <w:rPr>
          <w:color w:val="000000"/>
          <w:sz w:val="28"/>
          <w:szCs w:val="28"/>
        </w:rPr>
        <w:t>;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</w:r>
      <w:proofErr w:type="gramStart"/>
      <w:r w:rsidRPr="0022144A">
        <w:rPr>
          <w:color w:val="000000"/>
          <w:sz w:val="28"/>
          <w:szCs w:val="28"/>
        </w:rPr>
        <w:t>вступ</w:t>
      </w:r>
      <w:proofErr w:type="gramEnd"/>
      <w:r w:rsidRPr="0022144A">
        <w:rPr>
          <w:color w:val="000000"/>
          <w:sz w:val="28"/>
          <w:szCs w:val="28"/>
        </w:rPr>
        <w:t>;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основна частина (теоретичний, аналітично-розрахунковий та проектний розділи);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висновки;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перелік використаних джерел;</w:t>
      </w:r>
    </w:p>
    <w:p w:rsidR="003A375B" w:rsidRPr="0022144A" w:rsidRDefault="003A375B" w:rsidP="00BA2C75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додатки.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 xml:space="preserve">Титульний аркуш </w:t>
      </w:r>
      <w:r w:rsidRPr="0022144A">
        <w:rPr>
          <w:color w:val="000000"/>
          <w:sz w:val="28"/>
          <w:szCs w:val="28"/>
        </w:rPr>
        <w:t xml:space="preserve">курсового проекту повинен бути оформлений згідно вимог кафедри, затвердженого зразка та містити інформацію: найменування вищого навчального закладу, в якому виконана робота, </w:t>
      </w:r>
      <w:proofErr w:type="gramStart"/>
      <w:r w:rsidRPr="0022144A">
        <w:rPr>
          <w:color w:val="000000"/>
          <w:sz w:val="28"/>
          <w:szCs w:val="28"/>
        </w:rPr>
        <w:t>пр</w:t>
      </w:r>
      <w:proofErr w:type="gramEnd"/>
      <w:r w:rsidRPr="0022144A">
        <w:rPr>
          <w:color w:val="000000"/>
          <w:sz w:val="28"/>
          <w:szCs w:val="28"/>
        </w:rPr>
        <w:t xml:space="preserve">ізвище, ім'я, по батькові автора, назву роботи, назву дисципліни, з якої виконується робота, дані про виконавця (спеціальність, курс, форма навчання); дані про наукового керівника, місто та </w:t>
      </w:r>
      <w:proofErr w:type="gramStart"/>
      <w:r w:rsidRPr="0022144A">
        <w:rPr>
          <w:color w:val="000000"/>
          <w:sz w:val="28"/>
          <w:szCs w:val="28"/>
        </w:rPr>
        <w:t>р</w:t>
      </w:r>
      <w:proofErr w:type="gramEnd"/>
      <w:r w:rsidRPr="0022144A">
        <w:rPr>
          <w:color w:val="000000"/>
          <w:sz w:val="28"/>
          <w:szCs w:val="28"/>
        </w:rPr>
        <w:t>ік виконання роботи. Зразок оформлення титульного аркуша міститься в додатку А.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Змі</w:t>
      </w:r>
      <w:proofErr w:type="gramStart"/>
      <w:r w:rsidRPr="0022144A">
        <w:rPr>
          <w:b/>
          <w:i/>
          <w:color w:val="000000"/>
          <w:sz w:val="28"/>
          <w:szCs w:val="28"/>
        </w:rPr>
        <w:t>ст</w:t>
      </w:r>
      <w:proofErr w:type="gramEnd"/>
      <w:r w:rsidRPr="0022144A">
        <w:rPr>
          <w:color w:val="000000"/>
          <w:sz w:val="28"/>
          <w:szCs w:val="28"/>
        </w:rPr>
        <w:t xml:space="preserve"> повинен відображати структуру курсового проекту (із зазначенням усіх структурних підрозділів та сторінок).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2144A">
        <w:rPr>
          <w:b/>
          <w:i/>
          <w:color w:val="000000"/>
          <w:sz w:val="28"/>
          <w:szCs w:val="28"/>
        </w:rPr>
        <w:t>Вступ</w:t>
      </w:r>
      <w:proofErr w:type="gramEnd"/>
      <w:r w:rsidRPr="0022144A">
        <w:rPr>
          <w:color w:val="000000"/>
          <w:sz w:val="28"/>
          <w:szCs w:val="28"/>
        </w:rPr>
        <w:t xml:space="preserve"> курсового проекту повинен бути коротким за обсягом, але повним за змістом. У ньому необхідно обґрунтувати актуальність теми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ідження, розкривши її значення, зробити короткий огляд проблеми, що досліджується як у літературі, наголосити на питаннях, які потребують подальшого вирішення, виділити предмет та об’єкт дослідження, сформулювати мету дослідження та конкретизувати завдання, які потрібно вирішити для її досягнення, окреслити методи та інформаційну базу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>ідження.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i/>
          <w:color w:val="000000"/>
          <w:sz w:val="28"/>
          <w:szCs w:val="28"/>
        </w:rPr>
        <w:t>Обсяг вступу не повинен перевищувати двох-трьох сторінок.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Основна частина</w:t>
      </w:r>
      <w:r w:rsidRPr="0022144A">
        <w:rPr>
          <w:color w:val="000000"/>
          <w:sz w:val="28"/>
          <w:szCs w:val="28"/>
        </w:rPr>
        <w:t xml:space="preserve"> курсового проекту повинна містити інформацію, яка відображає теоретичну сутність, методику, основні аналітичні результати, а також пропозиції. Основну частину поділяють на розділи, а при необхідності і на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ідрозділи (параграфи). Розподіл основної частини курсового проекту на розділи повинен відображати </w:t>
      </w:r>
      <w:proofErr w:type="gramStart"/>
      <w:r w:rsidRPr="0022144A">
        <w:rPr>
          <w:color w:val="000000"/>
          <w:sz w:val="28"/>
          <w:szCs w:val="28"/>
        </w:rPr>
        <w:t>посл</w:t>
      </w:r>
      <w:proofErr w:type="gramEnd"/>
      <w:r w:rsidRPr="0022144A">
        <w:rPr>
          <w:color w:val="000000"/>
          <w:sz w:val="28"/>
          <w:szCs w:val="28"/>
        </w:rPr>
        <w:t>ідовність досягнення мети дослідження та логіку вирішення поставлених завдань. Змі</w:t>
      </w:r>
      <w:proofErr w:type="gramStart"/>
      <w:r w:rsidRPr="0022144A">
        <w:rPr>
          <w:color w:val="000000"/>
          <w:sz w:val="28"/>
          <w:szCs w:val="28"/>
        </w:rPr>
        <w:t>ст</w:t>
      </w:r>
      <w:proofErr w:type="gramEnd"/>
      <w:r w:rsidRPr="0022144A">
        <w:rPr>
          <w:color w:val="000000"/>
          <w:sz w:val="28"/>
          <w:szCs w:val="28"/>
        </w:rPr>
        <w:t xml:space="preserve"> розділів чи підрозділів курсового проекту повинен відповідати їхній назві.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Зазвичай, основна частина курсового проекту складається з трьох розділів. Кожний розділ </w:t>
      </w:r>
      <w:proofErr w:type="gramStart"/>
      <w:r w:rsidRPr="0022144A">
        <w:rPr>
          <w:color w:val="000000"/>
          <w:sz w:val="28"/>
          <w:szCs w:val="28"/>
        </w:rPr>
        <w:t>починається</w:t>
      </w:r>
      <w:proofErr w:type="gramEnd"/>
      <w:r w:rsidRPr="0022144A">
        <w:rPr>
          <w:color w:val="000000"/>
          <w:sz w:val="28"/>
          <w:szCs w:val="28"/>
        </w:rPr>
        <w:t xml:space="preserve"> з нової сторінки. Вирішення </w:t>
      </w:r>
      <w:proofErr w:type="gramStart"/>
      <w:r w:rsidRPr="0022144A">
        <w:rPr>
          <w:color w:val="000000"/>
          <w:sz w:val="28"/>
          <w:szCs w:val="28"/>
        </w:rPr>
        <w:t>кожного</w:t>
      </w:r>
      <w:proofErr w:type="gramEnd"/>
      <w:r w:rsidRPr="0022144A">
        <w:rPr>
          <w:color w:val="000000"/>
          <w:sz w:val="28"/>
          <w:szCs w:val="28"/>
        </w:rPr>
        <w:t xml:space="preserve"> завдання повинно бути проілюстровано необхідними поясненнями, розрахунками, графічним матеріалом тощо в обсязі, необхідному для перевірки правильності і точності отриманих результатів.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 xml:space="preserve">Перший розділ носить теоретико-методичний характер. </w:t>
      </w:r>
      <w:r w:rsidRPr="0022144A">
        <w:rPr>
          <w:color w:val="000000"/>
          <w:sz w:val="28"/>
          <w:szCs w:val="28"/>
        </w:rPr>
        <w:t xml:space="preserve">У ньому розглядаються теоретичні аспекти теми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>ідження, сутність економічних категорій, їх роль, основні принципи та функції, класифікація, взаємозв’язок основних елементів системи.</w:t>
      </w:r>
    </w:p>
    <w:p w:rsidR="003A375B" w:rsidRPr="0022144A" w:rsidRDefault="003A375B" w:rsidP="00BA2C75">
      <w:pPr>
        <w:ind w:firstLine="680"/>
        <w:jc w:val="both"/>
        <w:rPr>
          <w:color w:val="000000"/>
        </w:rPr>
      </w:pPr>
      <w:r w:rsidRPr="0022144A">
        <w:rPr>
          <w:b/>
          <w:color w:val="000000"/>
          <w:sz w:val="28"/>
          <w:szCs w:val="28"/>
        </w:rPr>
        <w:t>Другий розділ</w:t>
      </w:r>
      <w:r w:rsidRPr="0022144A">
        <w:rPr>
          <w:b/>
          <w:i/>
          <w:color w:val="000000"/>
          <w:sz w:val="28"/>
          <w:szCs w:val="28"/>
        </w:rPr>
        <w:t xml:space="preserve"> </w:t>
      </w:r>
      <w:r w:rsidRPr="0022144A">
        <w:rPr>
          <w:color w:val="000000"/>
          <w:sz w:val="28"/>
          <w:szCs w:val="28"/>
        </w:rPr>
        <w:t xml:space="preserve">роботи є </w:t>
      </w:r>
      <w:r w:rsidRPr="00E66572">
        <w:rPr>
          <w:b/>
          <w:i/>
          <w:color w:val="000000"/>
          <w:sz w:val="28"/>
          <w:szCs w:val="28"/>
        </w:rPr>
        <w:t>розрахунково-аналітичним</w:t>
      </w:r>
      <w:r w:rsidRPr="00E66572">
        <w:rPr>
          <w:color w:val="000000"/>
          <w:sz w:val="28"/>
          <w:szCs w:val="28"/>
        </w:rPr>
        <w:t xml:space="preserve"> </w:t>
      </w:r>
      <w:r w:rsidRPr="0022144A">
        <w:rPr>
          <w:color w:val="000000"/>
          <w:sz w:val="28"/>
          <w:szCs w:val="28"/>
        </w:rPr>
        <w:t xml:space="preserve">і повинен містити загальну характеристику об’єкта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ідження; основні напрями його розвитку; характеристику показників його господарської або фінансової діяльності; вихідні дані для аналізу та узагальнення аналітичної інформації фінансової звітності за два-три останні роки; динаміку відповідних показників, що характеризують, наприклад, стан у країні в цілому, в регіоні, ситуацію на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ідприємстві (в бюджетній установі</w:t>
      </w:r>
      <w:r>
        <w:rPr>
          <w:color w:val="000000"/>
          <w:sz w:val="28"/>
          <w:szCs w:val="28"/>
          <w:lang w:val="uk-UA"/>
        </w:rPr>
        <w:t>, митниці</w:t>
      </w:r>
      <w:r w:rsidRPr="0022144A">
        <w:rPr>
          <w:color w:val="000000"/>
          <w:sz w:val="28"/>
          <w:szCs w:val="28"/>
        </w:rPr>
        <w:t>) з проблем, що розглядаються; аналіз різних чинників, факторів впливу на досліджувані процеси та встановлення причин недоліків; висновки щодо можливих заходів, спрямованих на вирішення проблемних завдань тощо.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Схожі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ідходи застосовуються при написанні курсового проекту на будь-яку іншу тему.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Використання фактичного матеріалу в курсовому проекті є обов’язковим (</w:t>
      </w:r>
      <w:proofErr w:type="gramStart"/>
      <w:r w:rsidRPr="0022144A">
        <w:rPr>
          <w:color w:val="000000"/>
          <w:sz w:val="28"/>
          <w:szCs w:val="28"/>
        </w:rPr>
        <w:t>окр</w:t>
      </w:r>
      <w:proofErr w:type="gramEnd"/>
      <w:r w:rsidRPr="0022144A">
        <w:rPr>
          <w:color w:val="000000"/>
          <w:sz w:val="28"/>
          <w:szCs w:val="28"/>
        </w:rPr>
        <w:t xml:space="preserve">ім загальнотеоретичних тем) і слугує одним із критеріїв оцінки якості його написання. Проведений аналіз </w:t>
      </w:r>
      <w:proofErr w:type="gramStart"/>
      <w:r w:rsidRPr="0022144A">
        <w:rPr>
          <w:color w:val="000000"/>
          <w:sz w:val="28"/>
          <w:szCs w:val="28"/>
        </w:rPr>
        <w:t>повинен</w:t>
      </w:r>
      <w:proofErr w:type="gramEnd"/>
      <w:r w:rsidRPr="0022144A">
        <w:rPr>
          <w:color w:val="000000"/>
          <w:sz w:val="28"/>
          <w:szCs w:val="28"/>
        </w:rPr>
        <w:t xml:space="preserve"> знайти відображення в таблицях, рисунках і конкретних показниках.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На основі вивчення та узагальнення аналітичних матеріалів студент повинен виявити позитивні і негативні явища та тенденції, що мають місце в сучасних умовах, встановити причини недоліків, оцінити можливості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ідвищення ефективності діяльності досліджуваного об’єкта.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При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ідготовці другого розділу особливо громіздка інформація (таблиці, рисунки, аналітичні розрахунки), що займає більше однієї сторінки, розміщується в додатках.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Одним з елементів курсового проекту можуть бути додатки, в них включаються копії документів фінансової та податкової звітності</w:t>
      </w:r>
      <w:r>
        <w:rPr>
          <w:color w:val="000000"/>
          <w:sz w:val="28"/>
          <w:szCs w:val="28"/>
          <w:lang w:val="uk-UA"/>
        </w:rPr>
        <w:t xml:space="preserve">, митна декларація об’єкта </w:t>
      </w:r>
      <w:proofErr w:type="gramStart"/>
      <w:r>
        <w:rPr>
          <w:color w:val="000000"/>
          <w:sz w:val="28"/>
          <w:szCs w:val="28"/>
          <w:lang w:val="uk-UA"/>
        </w:rPr>
        <w:t>досл</w:t>
      </w:r>
      <w:proofErr w:type="gramEnd"/>
      <w:r>
        <w:rPr>
          <w:color w:val="000000"/>
          <w:sz w:val="28"/>
          <w:szCs w:val="28"/>
          <w:lang w:val="uk-UA"/>
        </w:rPr>
        <w:t>ідження</w:t>
      </w:r>
      <w:r w:rsidRPr="0022144A">
        <w:rPr>
          <w:color w:val="000000"/>
          <w:sz w:val="28"/>
          <w:szCs w:val="28"/>
        </w:rPr>
        <w:t>, а також наводяться цифрові аналітико-статистичні дані, що додатково відображають або підтверджують результати та висновки проекту, які містяться в розділі 2. Для узгодження перелі</w:t>
      </w:r>
      <w:proofErr w:type="gramStart"/>
      <w:r w:rsidRPr="0022144A">
        <w:rPr>
          <w:color w:val="000000"/>
          <w:sz w:val="28"/>
          <w:szCs w:val="28"/>
        </w:rPr>
        <w:t>ку та</w:t>
      </w:r>
      <w:proofErr w:type="gramEnd"/>
      <w:r w:rsidRPr="0022144A">
        <w:rPr>
          <w:color w:val="000000"/>
          <w:sz w:val="28"/>
          <w:szCs w:val="28"/>
        </w:rPr>
        <w:t xml:space="preserve"> укладання цих та інших матеріалів (залежно від обраної теми курсового проекту) студент отримує консультацію у наукового керівника проекту.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Третій розділ</w:t>
      </w:r>
      <w:r w:rsidRPr="0022144A">
        <w:rPr>
          <w:color w:val="000000"/>
          <w:sz w:val="28"/>
          <w:szCs w:val="28"/>
        </w:rPr>
        <w:t xml:space="preserve"> є заключною частиною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ідження, яка визначає основні напрями та шляхи оптимізації, вдосконалення предмета дослідження відповідно до умов функціонування об’єкта дослідження. 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Висновки</w:t>
      </w:r>
      <w:r w:rsidRPr="0022144A">
        <w:rPr>
          <w:color w:val="000000"/>
          <w:sz w:val="28"/>
          <w:szCs w:val="28"/>
        </w:rPr>
        <w:t xml:space="preserve"> до курсового проекту містять узагальнення та основні результати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ідження, наведені у всіх розділах, оцінку їх повноти і точності; короткий аналіз ефективності використаних методів вирішення поставлених завдань. </w:t>
      </w:r>
      <w:proofErr w:type="gramStart"/>
      <w:r w:rsidRPr="0022144A">
        <w:rPr>
          <w:color w:val="000000"/>
          <w:sz w:val="28"/>
          <w:szCs w:val="28"/>
        </w:rPr>
        <w:t>Вони</w:t>
      </w:r>
      <w:proofErr w:type="gramEnd"/>
      <w:r w:rsidRPr="0022144A">
        <w:rPr>
          <w:color w:val="000000"/>
          <w:sz w:val="28"/>
          <w:szCs w:val="28"/>
        </w:rPr>
        <w:t xml:space="preserve"> повинні бути викладені в лаконічній формі, наприклад: «За результатами проведеного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 в курсовому проекті можна зробити наступні висновки…». Пропозиції повинні бути спрямовані як на вирішення окремих теоретичних питань, так і практичних проблем, необхідно визначити їхню </w:t>
      </w:r>
      <w:proofErr w:type="gramStart"/>
      <w:r w:rsidRPr="0022144A">
        <w:rPr>
          <w:color w:val="000000"/>
          <w:sz w:val="28"/>
          <w:szCs w:val="28"/>
        </w:rPr>
        <w:t>доц</w:t>
      </w:r>
      <w:proofErr w:type="gramEnd"/>
      <w:r w:rsidRPr="0022144A">
        <w:rPr>
          <w:color w:val="000000"/>
          <w:sz w:val="28"/>
          <w:szCs w:val="28"/>
        </w:rPr>
        <w:t xml:space="preserve">ільність у майбутньому та результати від впровадження. 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i/>
          <w:color w:val="000000"/>
          <w:sz w:val="28"/>
          <w:szCs w:val="28"/>
        </w:rPr>
        <w:t>Обсяг висновків не повинен перевищувати трьох сторінок.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Перелік використаних джерел</w:t>
      </w:r>
      <w:r w:rsidRPr="0022144A">
        <w:rPr>
          <w:color w:val="000000"/>
          <w:sz w:val="28"/>
          <w:szCs w:val="28"/>
        </w:rPr>
        <w:t xml:space="preserve"> рекомендовано має включати 20-35 джерел і містити список публікацій, з якими студент ознайомився в процесі виконання дослідження, а також Закони України, постанови КМУ, </w:t>
      </w:r>
      <w:proofErr w:type="gramStart"/>
      <w:r w:rsidRPr="0022144A">
        <w:rPr>
          <w:color w:val="000000"/>
          <w:sz w:val="28"/>
          <w:szCs w:val="28"/>
        </w:rPr>
        <w:t>Постанови</w:t>
      </w:r>
      <w:proofErr w:type="gramEnd"/>
      <w:r w:rsidRPr="0022144A">
        <w:rPr>
          <w:color w:val="000000"/>
          <w:sz w:val="28"/>
          <w:szCs w:val="28"/>
        </w:rPr>
        <w:t xml:space="preserve"> ВРУ, бухгалтерську і фінансову звітність підприємств, офіційні аналітико-статистичні матеріали податкових органів, дані Державного та місцевих бюджетів, інші джерела аналітичної та статистичної інформації. 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При наявності в роботі додатків, вони можуть містити матеріали, які необхідні для повноти викладу змісту курсового проекту і повинні включати великі таблиці з належними розрахунками, схеми, баланси, планові та звітні дані Державного чи місцевих бюджетів, інші планові та звітні дані об’єктів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ідження, графічні матеріали, розрахунки тощо. </w:t>
      </w: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Pr="0022144A">
        <w:rPr>
          <w:b/>
          <w:color w:val="000000"/>
          <w:sz w:val="28"/>
          <w:szCs w:val="28"/>
        </w:rPr>
        <w:t xml:space="preserve">. Загальні вимоги щодо оформлення </w:t>
      </w:r>
      <w:proofErr w:type="gramStart"/>
      <w:r w:rsidRPr="0022144A">
        <w:rPr>
          <w:b/>
          <w:color w:val="000000"/>
          <w:sz w:val="28"/>
          <w:szCs w:val="28"/>
        </w:rPr>
        <w:t>курсового</w:t>
      </w:r>
      <w:proofErr w:type="gramEnd"/>
      <w:r w:rsidRPr="0022144A">
        <w:rPr>
          <w:b/>
          <w:color w:val="000000"/>
          <w:sz w:val="28"/>
          <w:szCs w:val="28"/>
        </w:rPr>
        <w:t xml:space="preserve"> проекту</w:t>
      </w: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При написанні курсового проекту студентам слід дотримуватися вимог до оформлення, передбачених ДСТУ 3008:2015 «Інформація та документація. Звіти у сфері науки і </w:t>
      </w:r>
      <w:proofErr w:type="gramStart"/>
      <w:r w:rsidRPr="0022144A">
        <w:rPr>
          <w:color w:val="000000"/>
          <w:sz w:val="28"/>
          <w:szCs w:val="28"/>
        </w:rPr>
        <w:t>техн</w:t>
      </w:r>
      <w:proofErr w:type="gramEnd"/>
      <w:r w:rsidRPr="0022144A">
        <w:rPr>
          <w:color w:val="000000"/>
          <w:sz w:val="28"/>
          <w:szCs w:val="28"/>
        </w:rPr>
        <w:t>іки. Структура та правила оформлювання».</w:t>
      </w:r>
    </w:p>
    <w:p w:rsidR="003A375B" w:rsidRPr="0022144A" w:rsidRDefault="003A375B" w:rsidP="00BA2C75">
      <w:pPr>
        <w:shd w:val="clear" w:color="auto" w:fill="FFFFFF"/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Курсовий проект друкується за допомогою комп’ютерної </w:t>
      </w:r>
      <w:proofErr w:type="gramStart"/>
      <w:r w:rsidRPr="0022144A">
        <w:rPr>
          <w:color w:val="000000"/>
          <w:sz w:val="28"/>
          <w:szCs w:val="28"/>
        </w:rPr>
        <w:t>техн</w:t>
      </w:r>
      <w:proofErr w:type="gramEnd"/>
      <w:r w:rsidRPr="0022144A">
        <w:rPr>
          <w:color w:val="000000"/>
          <w:sz w:val="28"/>
          <w:szCs w:val="28"/>
        </w:rPr>
        <w:t xml:space="preserve">іки на одному боці аркуша білого паперу формату А4 (210x297 мм) із дотриманням полів таких розмірів: ліве – 20 мм, праве – 10 мм, верхнє – 20 мм, нижнє – 20 мм, з використанням шрифтів текстового редактора Word – Times New Roman, розміру 14 через 1,5 міжрядкові інтервали, абзац – 1,25 мм. Шрифт друку повинен бути чітким, чорного кольору середньої жирності. </w:t>
      </w:r>
      <w:proofErr w:type="gramStart"/>
      <w:r w:rsidRPr="0022144A">
        <w:rPr>
          <w:color w:val="000000"/>
          <w:sz w:val="28"/>
          <w:szCs w:val="28"/>
        </w:rPr>
        <w:t>Щ</w:t>
      </w:r>
      <w:proofErr w:type="gramEnd"/>
      <w:r w:rsidRPr="0022144A">
        <w:rPr>
          <w:color w:val="000000"/>
          <w:sz w:val="28"/>
          <w:szCs w:val="28"/>
        </w:rPr>
        <w:t>ільність тексту роботи повинна бути однаковою.</w:t>
      </w:r>
    </w:p>
    <w:p w:rsidR="003A375B" w:rsidRPr="0022144A" w:rsidRDefault="003A375B" w:rsidP="00BA2C75">
      <w:pPr>
        <w:tabs>
          <w:tab w:val="left" w:pos="370"/>
        </w:tabs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Скорочення слів і словосполучень необхідно використовувати </w:t>
      </w:r>
      <w:proofErr w:type="gramStart"/>
      <w:r w:rsidRPr="0022144A">
        <w:rPr>
          <w:color w:val="000000"/>
          <w:sz w:val="28"/>
          <w:szCs w:val="28"/>
        </w:rPr>
        <w:t>у</w:t>
      </w:r>
      <w:proofErr w:type="gramEnd"/>
      <w:r w:rsidRPr="0022144A">
        <w:rPr>
          <w:color w:val="000000"/>
          <w:sz w:val="28"/>
          <w:szCs w:val="28"/>
        </w:rPr>
        <w:t xml:space="preserve"> відповідності з діючими стандартами з бібліотечної та видавничої справи.</w:t>
      </w:r>
    </w:p>
    <w:p w:rsidR="003A375B" w:rsidRPr="0022144A" w:rsidRDefault="003A375B" w:rsidP="00BA2C75">
      <w:pPr>
        <w:tabs>
          <w:tab w:val="left" w:pos="370"/>
        </w:tabs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Нумерація сторінок є обов’язковою, сторінки нумеруються арабськими цифрами, починаючи зі вступу, враховуючи титульний аркуш та зміст. Номери проставляються </w:t>
      </w:r>
      <w:proofErr w:type="gramStart"/>
      <w:r w:rsidRPr="0022144A">
        <w:rPr>
          <w:color w:val="000000"/>
          <w:sz w:val="28"/>
          <w:szCs w:val="28"/>
        </w:rPr>
        <w:t>у</w:t>
      </w:r>
      <w:proofErr w:type="gramEnd"/>
      <w:r w:rsidRPr="0022144A">
        <w:rPr>
          <w:color w:val="000000"/>
          <w:sz w:val="28"/>
          <w:szCs w:val="28"/>
        </w:rPr>
        <w:t xml:space="preserve"> правому верхньому куті сторінки без крапки.</w:t>
      </w: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Текст основної частини поділяється на розділи та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ідрозділи. Заголовки структурних частин роботи «ЗМІ</w:t>
      </w:r>
      <w:proofErr w:type="gramStart"/>
      <w:r w:rsidRPr="0022144A">
        <w:rPr>
          <w:color w:val="000000"/>
          <w:sz w:val="28"/>
          <w:szCs w:val="28"/>
        </w:rPr>
        <w:t>СТ</w:t>
      </w:r>
      <w:proofErr w:type="gramEnd"/>
      <w:r w:rsidRPr="0022144A">
        <w:rPr>
          <w:color w:val="000000"/>
          <w:sz w:val="28"/>
          <w:szCs w:val="28"/>
        </w:rPr>
        <w:t xml:space="preserve">», «ВСТУП», «РОЗДІЛ» і т.д. друкують великими літерами симетрично </w:t>
      </w:r>
      <w:r w:rsidRPr="0022144A">
        <w:rPr>
          <w:sz w:val="28"/>
          <w:szCs w:val="28"/>
        </w:rPr>
        <w:t>до</w:t>
      </w:r>
      <w:r w:rsidRPr="0022144A">
        <w:rPr>
          <w:color w:val="000000"/>
          <w:sz w:val="28"/>
          <w:szCs w:val="28"/>
        </w:rPr>
        <w:t xml:space="preserve"> тексту. Заголовки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ідрозділів друкують маленькими літерами (крім першої великої). Кожну структурну частину роботи потрібно починати з нової сторінки.</w:t>
      </w: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Нумерацію розділів,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ідрозділів, таблиць, рисунків, формул подають арабськими цифрами без знаку №, наприклад, «РОЗДІЛ 1»; підрозділи нумеруються в межах кожного розділу, включаючи номер розділу та порядковий номер підрозділу, між якими ставиться крапка, наприклад, 1.3 – третій підрозділ першого розділу.</w:t>
      </w:r>
    </w:p>
    <w:p w:rsidR="003A375B" w:rsidRPr="0022144A" w:rsidRDefault="003A375B" w:rsidP="00BA2C75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Цифровий матеріал, як правило, </w:t>
      </w:r>
      <w:proofErr w:type="gramStart"/>
      <w:r w:rsidRPr="0022144A">
        <w:rPr>
          <w:color w:val="000000"/>
          <w:sz w:val="28"/>
          <w:szCs w:val="28"/>
        </w:rPr>
        <w:t>подається</w:t>
      </w:r>
      <w:proofErr w:type="gramEnd"/>
      <w:r w:rsidRPr="0022144A">
        <w:rPr>
          <w:color w:val="000000"/>
          <w:sz w:val="28"/>
          <w:szCs w:val="28"/>
        </w:rPr>
        <w:t xml:space="preserve"> у вигляді таблиць, розроблених автором самостійно. Кожна таблиця повинна мати назву. Таблицям повинна передувати преамбула, де здійснюється перша згадка про таблицю і</w:t>
      </w:r>
      <w:r w:rsidRPr="0022144A">
        <w:rPr>
          <w:i/>
          <w:color w:val="000000"/>
          <w:sz w:val="28"/>
          <w:szCs w:val="28"/>
        </w:rPr>
        <w:t xml:space="preserve"> </w:t>
      </w:r>
      <w:r w:rsidRPr="0022144A">
        <w:rPr>
          <w:color w:val="000000"/>
          <w:sz w:val="28"/>
          <w:szCs w:val="28"/>
        </w:rPr>
        <w:t xml:space="preserve">пишеться слово «табл.»,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ісля чого вказують номер таблиці (без знаку «№»). Таблиці нумерують </w:t>
      </w:r>
      <w:proofErr w:type="gramStart"/>
      <w:r w:rsidRPr="0022144A">
        <w:rPr>
          <w:color w:val="000000"/>
          <w:sz w:val="28"/>
          <w:szCs w:val="28"/>
        </w:rPr>
        <w:t>посл</w:t>
      </w:r>
      <w:proofErr w:type="gramEnd"/>
      <w:r w:rsidRPr="0022144A">
        <w:rPr>
          <w:color w:val="000000"/>
          <w:sz w:val="28"/>
          <w:szCs w:val="28"/>
        </w:rPr>
        <w:t xml:space="preserve">ідовно (за винятком таблиць, поданих у додатках) у межах розділу. </w:t>
      </w:r>
      <w:proofErr w:type="gramStart"/>
      <w:r w:rsidRPr="0022144A">
        <w:rPr>
          <w:color w:val="000000"/>
          <w:sz w:val="28"/>
          <w:szCs w:val="28"/>
        </w:rPr>
        <w:t>У</w:t>
      </w:r>
      <w:proofErr w:type="gramEnd"/>
      <w:r w:rsidRPr="0022144A">
        <w:rPr>
          <w:color w:val="000000"/>
          <w:sz w:val="28"/>
          <w:szCs w:val="28"/>
        </w:rPr>
        <w:t xml:space="preserve"> </w:t>
      </w:r>
      <w:proofErr w:type="gramStart"/>
      <w:r w:rsidRPr="0022144A">
        <w:rPr>
          <w:color w:val="000000"/>
          <w:sz w:val="28"/>
          <w:szCs w:val="28"/>
        </w:rPr>
        <w:t>правому</w:t>
      </w:r>
      <w:proofErr w:type="gramEnd"/>
      <w:r w:rsidRPr="0022144A">
        <w:rPr>
          <w:color w:val="000000"/>
          <w:sz w:val="28"/>
          <w:szCs w:val="28"/>
        </w:rPr>
        <w:t xml:space="preserve"> верхньому куті над відповідним заголовком таблиці пишеться «Таблиця» із зазначенням її номера.</w:t>
      </w:r>
    </w:p>
    <w:p w:rsidR="003A375B" w:rsidRPr="0022144A" w:rsidRDefault="003A375B" w:rsidP="00BA2C75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Номер таблиці складається з номера розділу і порядкового номера таблиці, </w:t>
      </w:r>
      <w:proofErr w:type="gramStart"/>
      <w:r w:rsidRPr="0022144A">
        <w:rPr>
          <w:color w:val="000000"/>
          <w:sz w:val="28"/>
          <w:szCs w:val="28"/>
        </w:rPr>
        <w:t>м</w:t>
      </w:r>
      <w:proofErr w:type="gramEnd"/>
      <w:r w:rsidRPr="0022144A">
        <w:rPr>
          <w:color w:val="000000"/>
          <w:sz w:val="28"/>
          <w:szCs w:val="28"/>
        </w:rPr>
        <w:t>іж якими ставиться крапка, наприклад: «Таблиця 2.1» (перша таблиця другого розділу). При перенесенні частини таблиці на інший аркуш (сторінку) слово «Таблиця» і номер її вказують один раз справа над першою частиною таблиці, над іншими частинами пишуть слова «Продовження табл.» і вказують номер таблиці, наприклад «Продовження табл. 2.1».</w:t>
      </w:r>
    </w:p>
    <w:p w:rsidR="003A375B" w:rsidRPr="0022144A" w:rsidRDefault="003A375B" w:rsidP="00BA2C75">
      <w:pPr>
        <w:tabs>
          <w:tab w:val="left" w:pos="0"/>
          <w:tab w:val="left" w:pos="900"/>
        </w:tabs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Якщо всі дані, наведені у таблиці, мають однакову одиницю вимірювання, то її вказують у тематичному заголовку, якщо </w:t>
      </w:r>
      <w:proofErr w:type="gramStart"/>
      <w:r w:rsidRPr="0022144A">
        <w:rPr>
          <w:color w:val="000000"/>
          <w:sz w:val="28"/>
          <w:szCs w:val="28"/>
        </w:rPr>
        <w:t>р</w:t>
      </w:r>
      <w:proofErr w:type="gramEnd"/>
      <w:r w:rsidRPr="0022144A">
        <w:rPr>
          <w:color w:val="000000"/>
          <w:sz w:val="28"/>
          <w:szCs w:val="28"/>
        </w:rPr>
        <w:t xml:space="preserve">ізні – то в заголовках стовпців або рядків через кому. Позначення одиниць вимірювання при цьому має відповідати загальним стандартам.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ісля таблиці обов’язково проводиться аналіз її змісту та аналітичних даних, що в ній наведені.</w:t>
      </w:r>
    </w:p>
    <w:p w:rsidR="003A375B" w:rsidRPr="0022144A" w:rsidRDefault="003A375B" w:rsidP="00BA2C75">
      <w:pPr>
        <w:tabs>
          <w:tab w:val="left" w:pos="510"/>
        </w:tabs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Ілюстрації</w:t>
      </w:r>
      <w:r w:rsidRPr="0022144A">
        <w:rPr>
          <w:i/>
          <w:color w:val="000000"/>
          <w:sz w:val="28"/>
          <w:szCs w:val="28"/>
        </w:rPr>
        <w:t xml:space="preserve"> (</w:t>
      </w:r>
      <w:r w:rsidRPr="0022144A">
        <w:rPr>
          <w:color w:val="000000"/>
          <w:sz w:val="28"/>
          <w:szCs w:val="28"/>
        </w:rPr>
        <w:t xml:space="preserve">схеми, графіки, діаграми) необхідно наводити безпосередньо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ісля тексту, де вони згадані вперше, або на наступній сторінці. Ілюстрації і таблиці, розміщені на окремих сторінках роботи, включають до загальної нумерації сторінок. Ілюстрації позначають скороченим словом «Рис.» і нумерують послідовно в межах розділу, за винятком ілюстрацій, поданих у додатках. Номер ілюстрації складається з номера розділу і порядкового номера ілюстрації, </w:t>
      </w:r>
      <w:proofErr w:type="gramStart"/>
      <w:r w:rsidRPr="0022144A">
        <w:rPr>
          <w:color w:val="000000"/>
          <w:sz w:val="28"/>
          <w:szCs w:val="28"/>
        </w:rPr>
        <w:t>між</w:t>
      </w:r>
      <w:proofErr w:type="gramEnd"/>
      <w:r w:rsidRPr="0022144A">
        <w:rPr>
          <w:color w:val="000000"/>
          <w:sz w:val="28"/>
          <w:szCs w:val="28"/>
        </w:rPr>
        <w:t xml:space="preserve"> якими ставиться крапка. Номер рисунку та його назва розміщуються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 рисунком.</w:t>
      </w:r>
    </w:p>
    <w:p w:rsidR="003A375B" w:rsidRPr="0022144A" w:rsidRDefault="003A375B" w:rsidP="00BA2C75">
      <w:pPr>
        <w:tabs>
          <w:tab w:val="left" w:pos="51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22144A">
        <w:rPr>
          <w:color w:val="000000"/>
          <w:sz w:val="28"/>
          <w:szCs w:val="28"/>
        </w:rPr>
        <w:t xml:space="preserve">Формули в роботі </w:t>
      </w:r>
      <w:r w:rsidRPr="0022144A">
        <w:rPr>
          <w:sz w:val="28"/>
          <w:szCs w:val="28"/>
        </w:rPr>
        <w:t>нумеруються</w:t>
      </w:r>
      <w:r w:rsidRPr="0022144A">
        <w:rPr>
          <w:color w:val="000000"/>
          <w:sz w:val="28"/>
          <w:szCs w:val="28"/>
        </w:rPr>
        <w:t xml:space="preserve"> </w:t>
      </w:r>
      <w:proofErr w:type="gramStart"/>
      <w:r w:rsidRPr="0022144A">
        <w:rPr>
          <w:color w:val="000000"/>
          <w:sz w:val="28"/>
          <w:szCs w:val="28"/>
        </w:rPr>
        <w:t>у</w:t>
      </w:r>
      <w:proofErr w:type="gramEnd"/>
      <w:r w:rsidRPr="0022144A">
        <w:rPr>
          <w:color w:val="000000"/>
          <w:sz w:val="28"/>
          <w:szCs w:val="28"/>
        </w:rPr>
        <w:t xml:space="preserve"> межах розділу. Номер формули складається з номера розділу і порядкового номера формули в розділі, </w:t>
      </w:r>
      <w:proofErr w:type="gramStart"/>
      <w:r w:rsidRPr="0022144A">
        <w:rPr>
          <w:color w:val="000000"/>
          <w:sz w:val="28"/>
          <w:szCs w:val="28"/>
        </w:rPr>
        <w:t>між</w:t>
      </w:r>
      <w:proofErr w:type="gramEnd"/>
      <w:r w:rsidRPr="0022144A">
        <w:rPr>
          <w:color w:val="000000"/>
          <w:sz w:val="28"/>
          <w:szCs w:val="28"/>
        </w:rPr>
        <w:t xml:space="preserve"> якими ставлять крапку. Порядковий номер формули вказують у круглих дужках  на їх </w:t>
      </w:r>
      <w:proofErr w:type="gramStart"/>
      <w:r w:rsidRPr="0022144A">
        <w:rPr>
          <w:color w:val="000000"/>
          <w:sz w:val="28"/>
          <w:szCs w:val="28"/>
        </w:rPr>
        <w:t>р</w:t>
      </w:r>
      <w:proofErr w:type="gramEnd"/>
      <w:r w:rsidRPr="0022144A">
        <w:rPr>
          <w:color w:val="000000"/>
          <w:sz w:val="28"/>
          <w:szCs w:val="28"/>
        </w:rPr>
        <w:t>івні праворуч у крайньому положенні.</w:t>
      </w:r>
    </w:p>
    <w:p w:rsidR="003A375B" w:rsidRPr="0022144A" w:rsidRDefault="003A375B" w:rsidP="00BA2C75">
      <w:pPr>
        <w:shd w:val="clear" w:color="auto" w:fill="FFFFFF"/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Пояснення значень символів і числових коефіцієнтів треба подавати безпосередньо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 формулою в тій послідовності, в якій вони подані у формулі. Значення кожного символу і числового коефіцієнта потрібно подавати з нового рядка. Перший рядок пояснення починають зі слова «де» без двокрапки. Посилання в тексті на порядковий номер формули роблять у круглих дужках, наприклад: «у формулі (2.2)».</w:t>
      </w:r>
    </w:p>
    <w:p w:rsidR="003A375B" w:rsidRPr="0022144A" w:rsidRDefault="003A375B" w:rsidP="00BA2C75">
      <w:pPr>
        <w:shd w:val="clear" w:color="auto" w:fill="FFFFFF"/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У тексті </w:t>
      </w:r>
      <w:proofErr w:type="gramStart"/>
      <w:r w:rsidRPr="0022144A">
        <w:rPr>
          <w:color w:val="000000"/>
          <w:sz w:val="28"/>
          <w:szCs w:val="28"/>
        </w:rPr>
        <w:t>курсового</w:t>
      </w:r>
      <w:proofErr w:type="gramEnd"/>
      <w:r w:rsidRPr="0022144A">
        <w:rPr>
          <w:color w:val="000000"/>
          <w:sz w:val="28"/>
          <w:szCs w:val="28"/>
        </w:rPr>
        <w:t xml:space="preserve"> проекту потрібно робити посилання на джерела, матеріали або окремі результати, які наводяться в роботі. </w:t>
      </w:r>
    </w:p>
    <w:p w:rsidR="003A375B" w:rsidRPr="0022144A" w:rsidRDefault="003A375B" w:rsidP="00BA2C75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22144A">
        <w:rPr>
          <w:color w:val="000000"/>
          <w:sz w:val="28"/>
          <w:szCs w:val="28"/>
        </w:rPr>
        <w:t>Якщо використовують відомості, матеріали з монографій, оглядових статей, інших джерел з великою кількістю сторінок, тоді в посиланні необхідно точно вказати номери сторінок, ілюстрацій, таблиць, формул з джерела, на яке дано посилання в роботі. Посилання в тексті курсового проекту на джерела слід зазначати порядковим номером за переліком посилань, виділеним</w:t>
      </w:r>
      <w:proofErr w:type="gramEnd"/>
      <w:r w:rsidRPr="0022144A">
        <w:rPr>
          <w:color w:val="000000"/>
          <w:sz w:val="28"/>
          <w:szCs w:val="28"/>
        </w:rPr>
        <w:t xml:space="preserve"> двома квадратними дужками, наприклад, «[17, с.27]».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Перелік використаних джерел</w:t>
      </w:r>
      <w:r w:rsidRPr="0022144A">
        <w:rPr>
          <w:color w:val="000000"/>
          <w:sz w:val="28"/>
          <w:szCs w:val="28"/>
        </w:rPr>
        <w:t xml:space="preserve"> наводиться відповідно до ДСТУ 7.1-2006 «Бібліографічний запис. </w:t>
      </w:r>
      <w:proofErr w:type="gramStart"/>
      <w:r w:rsidRPr="0022144A">
        <w:rPr>
          <w:color w:val="000000"/>
          <w:sz w:val="28"/>
          <w:szCs w:val="28"/>
        </w:rPr>
        <w:t>Б</w:t>
      </w:r>
      <w:proofErr w:type="gramEnd"/>
      <w:r w:rsidRPr="0022144A">
        <w:rPr>
          <w:color w:val="000000"/>
          <w:sz w:val="28"/>
          <w:szCs w:val="28"/>
        </w:rPr>
        <w:t xml:space="preserve">ібліографічний опис. Загальні вимоги та правила складання». </w:t>
      </w: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При оформленні цього переліку необхідно дотримуватись загальноприйнятих стандартних правил:</w:t>
      </w:r>
    </w:p>
    <w:p w:rsidR="003A375B" w:rsidRPr="0022144A" w:rsidRDefault="003A375B" w:rsidP="00BA2C75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>всі використані джерела розміщуються в алфавітному порядку;</w:t>
      </w:r>
    </w:p>
    <w:p w:rsidR="003A375B" w:rsidRPr="0022144A" w:rsidRDefault="003A375B" w:rsidP="00BA2C75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•</w:t>
      </w:r>
      <w:r w:rsidRPr="0022144A">
        <w:rPr>
          <w:color w:val="000000"/>
          <w:sz w:val="28"/>
          <w:szCs w:val="28"/>
        </w:rPr>
        <w:tab/>
        <w:t xml:space="preserve">кожне використане джерело повинне мати такі довідки: </w:t>
      </w:r>
      <w:proofErr w:type="gramStart"/>
      <w:r w:rsidRPr="0022144A">
        <w:rPr>
          <w:color w:val="000000"/>
          <w:sz w:val="28"/>
          <w:szCs w:val="28"/>
        </w:rPr>
        <w:t>пр</w:t>
      </w:r>
      <w:proofErr w:type="gramEnd"/>
      <w:r w:rsidRPr="0022144A">
        <w:rPr>
          <w:color w:val="000000"/>
          <w:sz w:val="28"/>
          <w:szCs w:val="28"/>
        </w:rPr>
        <w:t xml:space="preserve">ізвище та ініціали автора, повна назва книжки, місце і рік видання, загальна кількість сторінок, наприклад: </w:t>
      </w:r>
    </w:p>
    <w:p w:rsidR="003A375B" w:rsidRDefault="003A375B" w:rsidP="00BA2C75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6C4E04">
        <w:rPr>
          <w:sz w:val="28"/>
          <w:szCs w:val="28"/>
        </w:rPr>
        <w:t>Егоров  О. Б.  Митна  економіка  (Украї</w:t>
      </w:r>
      <w:proofErr w:type="gramStart"/>
      <w:r w:rsidRPr="006C4E04">
        <w:rPr>
          <w:sz w:val="28"/>
          <w:szCs w:val="28"/>
        </w:rPr>
        <w:t>на</w:t>
      </w:r>
      <w:proofErr w:type="gramEnd"/>
      <w:r w:rsidRPr="006C4E04">
        <w:rPr>
          <w:sz w:val="28"/>
          <w:szCs w:val="28"/>
        </w:rPr>
        <w:t xml:space="preserve"> —  СОТ —  ЄС):  </w:t>
      </w:r>
      <w:proofErr w:type="gramStart"/>
      <w:r w:rsidRPr="006C4E04">
        <w:rPr>
          <w:sz w:val="28"/>
          <w:szCs w:val="28"/>
        </w:rPr>
        <w:t>Пос</w:t>
      </w:r>
      <w:proofErr w:type="gramEnd"/>
      <w:r w:rsidRPr="006C4E04">
        <w:rPr>
          <w:sz w:val="28"/>
          <w:szCs w:val="28"/>
        </w:rPr>
        <w:t>ібник. — Одеса, 2005. — 226 с</w:t>
      </w:r>
      <w:proofErr w:type="gramStart"/>
      <w:r w:rsidRPr="006C4E04">
        <w:rPr>
          <w:sz w:val="28"/>
          <w:szCs w:val="28"/>
        </w:rPr>
        <w:t>.</w:t>
      </w:r>
      <w:r w:rsidRPr="006C4E04">
        <w:rPr>
          <w:sz w:val="28"/>
          <w:szCs w:val="28"/>
          <w:lang w:val="uk-UA"/>
        </w:rPr>
        <w:t>.</w:t>
      </w:r>
      <w:proofErr w:type="gramEnd"/>
    </w:p>
    <w:p w:rsidR="003A375B" w:rsidRPr="004C35DC" w:rsidRDefault="003A375B" w:rsidP="00252687">
      <w:pPr>
        <w:pStyle w:val="ae"/>
        <w:widowControl w:val="0"/>
        <w:numPr>
          <w:ilvl w:val="0"/>
          <w:numId w:val="3"/>
        </w:numPr>
        <w:spacing w:after="0" w:line="240" w:lineRule="auto"/>
        <w:ind w:left="0" w:firstLine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5DC">
        <w:rPr>
          <w:rFonts w:ascii="Times New Roman" w:hAnsi="Times New Roman"/>
          <w:sz w:val="28"/>
          <w:szCs w:val="28"/>
        </w:rPr>
        <w:t xml:space="preserve">Антидемпінговий кодекс України: практика та проблеми застосування / С. Г. Осика, В. В. </w:t>
      </w:r>
      <w:proofErr w:type="gramStart"/>
      <w:r w:rsidRPr="004C35DC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4C35DC">
        <w:rPr>
          <w:rFonts w:ascii="Times New Roman" w:hAnsi="Times New Roman"/>
          <w:sz w:val="28"/>
          <w:szCs w:val="28"/>
        </w:rPr>
        <w:t>, О. О. Покрещук, А. С. Осика. — К.: УАЗТ, 2001. — 378 с.</w:t>
      </w:r>
    </w:p>
    <w:p w:rsidR="003A375B" w:rsidRPr="00821F81" w:rsidRDefault="003A375B" w:rsidP="00BA2C75">
      <w:pPr>
        <w:ind w:firstLine="426"/>
        <w:jc w:val="both"/>
        <w:rPr>
          <w:color w:val="000000"/>
          <w:sz w:val="28"/>
          <w:szCs w:val="28"/>
        </w:rPr>
      </w:pPr>
      <w:r w:rsidRPr="00821F81">
        <w:rPr>
          <w:color w:val="000000"/>
          <w:sz w:val="28"/>
          <w:szCs w:val="28"/>
        </w:rPr>
        <w:t>•</w:t>
      </w:r>
      <w:r w:rsidRPr="00821F81">
        <w:rPr>
          <w:color w:val="000000"/>
          <w:sz w:val="28"/>
          <w:szCs w:val="28"/>
        </w:rPr>
        <w:tab/>
        <w:t>законодавчо-нормативні документи:</w:t>
      </w:r>
    </w:p>
    <w:p w:rsidR="003A375B" w:rsidRPr="00821F81" w:rsidRDefault="003A375B" w:rsidP="004C35DC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821F81">
        <w:rPr>
          <w:sz w:val="28"/>
          <w:szCs w:val="28"/>
        </w:rPr>
        <w:t>1</w:t>
      </w:r>
      <w:r w:rsidRPr="00821F81">
        <w:rPr>
          <w:sz w:val="28"/>
          <w:szCs w:val="28"/>
          <w:lang w:val="uk-UA"/>
        </w:rPr>
        <w:t xml:space="preserve">. </w:t>
      </w:r>
      <w:r w:rsidRPr="006C4E04">
        <w:rPr>
          <w:sz w:val="28"/>
          <w:szCs w:val="28"/>
          <w:lang w:val="uk-UA"/>
        </w:rPr>
        <w:t>Митний кодекс України від 11 липня 2002 р. // Відомості Верховної Ради (ВВР). — 2002. — № 38–39. — Ст. 288</w:t>
      </w:r>
      <w:r w:rsidRPr="00821F81">
        <w:rPr>
          <w:sz w:val="28"/>
          <w:szCs w:val="28"/>
          <w:lang w:val="uk-UA"/>
        </w:rPr>
        <w:t>.</w:t>
      </w:r>
    </w:p>
    <w:p w:rsidR="003A375B" w:rsidRPr="00821F81" w:rsidRDefault="003A375B" w:rsidP="00BA2C7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21F81">
        <w:rPr>
          <w:color w:val="000000"/>
          <w:sz w:val="28"/>
          <w:szCs w:val="28"/>
        </w:rPr>
        <w:t>1.</w:t>
      </w:r>
      <w:r w:rsidRPr="00821F81">
        <w:rPr>
          <w:color w:val="000000"/>
          <w:sz w:val="28"/>
          <w:szCs w:val="28"/>
        </w:rPr>
        <w:tab/>
        <w:t xml:space="preserve">Статистична інформація про економічну діяльність </w:t>
      </w:r>
      <w:proofErr w:type="gramStart"/>
      <w:r w:rsidRPr="00821F81">
        <w:rPr>
          <w:color w:val="000000"/>
          <w:sz w:val="28"/>
          <w:szCs w:val="28"/>
        </w:rPr>
        <w:t>п</w:t>
      </w:r>
      <w:proofErr w:type="gramEnd"/>
      <w:r w:rsidRPr="00821F81">
        <w:rPr>
          <w:color w:val="000000"/>
          <w:sz w:val="28"/>
          <w:szCs w:val="28"/>
        </w:rPr>
        <w:t>ідприємств за 2015–2019 роки. Державна служба статистики України. - [Електронний ресурс]. – Режим доступу</w:t>
      </w:r>
      <w:proofErr w:type="gramStart"/>
      <w:r w:rsidRPr="00821F81">
        <w:rPr>
          <w:color w:val="000000"/>
          <w:sz w:val="28"/>
          <w:szCs w:val="28"/>
        </w:rPr>
        <w:t xml:space="preserve"> :</w:t>
      </w:r>
      <w:proofErr w:type="gramEnd"/>
      <w:r w:rsidRPr="00821F81">
        <w:rPr>
          <w:color w:val="000000"/>
          <w:sz w:val="28"/>
          <w:szCs w:val="28"/>
        </w:rPr>
        <w:t xml:space="preserve"> </w:t>
      </w:r>
      <w:hyperlink r:id="rId8">
        <w:r w:rsidRPr="00821F81">
          <w:rPr>
            <w:color w:val="000000"/>
            <w:sz w:val="28"/>
            <w:szCs w:val="28"/>
            <w:u w:val="single"/>
          </w:rPr>
          <w:t>http://www.ukrstat.gov.ua/</w:t>
        </w:r>
      </w:hyperlink>
      <w:r w:rsidRPr="00821F81">
        <w:rPr>
          <w:color w:val="000000"/>
          <w:sz w:val="28"/>
          <w:szCs w:val="28"/>
        </w:rPr>
        <w:t>.</w:t>
      </w:r>
    </w:p>
    <w:p w:rsidR="003A375B" w:rsidRPr="00821F81" w:rsidRDefault="003A375B" w:rsidP="00BA2C75">
      <w:pPr>
        <w:ind w:firstLine="709"/>
        <w:jc w:val="both"/>
        <w:rPr>
          <w:color w:val="000000"/>
          <w:sz w:val="28"/>
          <w:szCs w:val="28"/>
        </w:rPr>
      </w:pPr>
    </w:p>
    <w:p w:rsidR="003A375B" w:rsidRPr="0022144A" w:rsidRDefault="003A375B" w:rsidP="00BA2C75">
      <w:pPr>
        <w:ind w:firstLine="709"/>
        <w:jc w:val="both"/>
        <w:rPr>
          <w:color w:val="000000"/>
          <w:sz w:val="28"/>
          <w:szCs w:val="28"/>
        </w:rPr>
      </w:pPr>
      <w:r w:rsidRPr="0022144A">
        <w:rPr>
          <w:b/>
          <w:i/>
          <w:color w:val="000000"/>
          <w:sz w:val="28"/>
          <w:szCs w:val="28"/>
        </w:rPr>
        <w:t>При наявності додатків:</w:t>
      </w:r>
      <w:r w:rsidRPr="0022144A">
        <w:rPr>
          <w:color w:val="000000"/>
          <w:sz w:val="28"/>
          <w:szCs w:val="28"/>
        </w:rPr>
        <w:t xml:space="preserve"> Кожний додаток повинен починатися з нової сторінки. При оформленні додатків окремою частиною на </w:t>
      </w:r>
      <w:proofErr w:type="gramStart"/>
      <w:r w:rsidRPr="0022144A">
        <w:rPr>
          <w:color w:val="000000"/>
          <w:sz w:val="28"/>
          <w:szCs w:val="28"/>
        </w:rPr>
        <w:t>титульному</w:t>
      </w:r>
      <w:proofErr w:type="gramEnd"/>
      <w:r w:rsidRPr="0022144A">
        <w:rPr>
          <w:color w:val="000000"/>
          <w:sz w:val="28"/>
          <w:szCs w:val="28"/>
        </w:rPr>
        <w:t xml:space="preserve"> аркуші друкують великими літерами слово «ДОДАТКИ». Вони позначаються великими літерами української абетки, починаючи з А, за винятком літер Г,Є,</w:t>
      </w:r>
      <w:proofErr w:type="gramStart"/>
      <w:r w:rsidRPr="0022144A">
        <w:rPr>
          <w:color w:val="000000"/>
          <w:sz w:val="28"/>
          <w:szCs w:val="28"/>
        </w:rPr>
        <w:t>З</w:t>
      </w:r>
      <w:proofErr w:type="gramEnd"/>
      <w:r w:rsidRPr="0022144A">
        <w:rPr>
          <w:color w:val="000000"/>
          <w:sz w:val="28"/>
          <w:szCs w:val="28"/>
        </w:rPr>
        <w:t>,І,Ї,Й,О,Ч,Ь, наприклад, Додаток А.</w:t>
      </w:r>
    </w:p>
    <w:p w:rsidR="003A375B" w:rsidRPr="0022144A" w:rsidRDefault="003A375B" w:rsidP="00BA2C75">
      <w:pPr>
        <w:jc w:val="both"/>
        <w:rPr>
          <w:color w:val="000000"/>
          <w:sz w:val="28"/>
          <w:szCs w:val="28"/>
        </w:rPr>
      </w:pPr>
    </w:p>
    <w:p w:rsidR="003A375B" w:rsidRDefault="003A375B" w:rsidP="00BA2C75">
      <w:pPr>
        <w:autoSpaceDE w:val="0"/>
        <w:ind w:firstLine="680"/>
        <w:jc w:val="center"/>
        <w:rPr>
          <w:sz w:val="28"/>
          <w:szCs w:val="28"/>
        </w:rPr>
      </w:pPr>
    </w:p>
    <w:p w:rsidR="003A375B" w:rsidRPr="0022144A" w:rsidRDefault="003A375B" w:rsidP="00BA2C75">
      <w:pPr>
        <w:tabs>
          <w:tab w:val="left" w:pos="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22144A">
        <w:rPr>
          <w:b/>
          <w:color w:val="000000"/>
          <w:sz w:val="28"/>
          <w:szCs w:val="28"/>
        </w:rPr>
        <w:t xml:space="preserve">. Вимоги до захисту </w:t>
      </w:r>
      <w:proofErr w:type="gramStart"/>
      <w:r w:rsidRPr="0022144A">
        <w:rPr>
          <w:b/>
          <w:color w:val="000000"/>
          <w:sz w:val="28"/>
          <w:szCs w:val="28"/>
        </w:rPr>
        <w:t>курсового</w:t>
      </w:r>
      <w:proofErr w:type="gramEnd"/>
      <w:r w:rsidRPr="0022144A">
        <w:rPr>
          <w:b/>
          <w:color w:val="000000"/>
          <w:sz w:val="28"/>
          <w:szCs w:val="28"/>
        </w:rPr>
        <w:t xml:space="preserve"> проекту та критерії оцінювання</w:t>
      </w:r>
    </w:p>
    <w:p w:rsidR="003A375B" w:rsidRPr="0022144A" w:rsidRDefault="003A375B" w:rsidP="00BA2C75">
      <w:pPr>
        <w:tabs>
          <w:tab w:val="left" w:pos="1245"/>
        </w:tabs>
        <w:jc w:val="center"/>
        <w:rPr>
          <w:color w:val="000000"/>
          <w:sz w:val="28"/>
          <w:szCs w:val="28"/>
        </w:rPr>
      </w:pPr>
    </w:p>
    <w:p w:rsidR="003A375B" w:rsidRDefault="003A375B" w:rsidP="00BA2C7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2144A">
        <w:rPr>
          <w:color w:val="000000"/>
          <w:sz w:val="28"/>
          <w:szCs w:val="28"/>
        </w:rPr>
        <w:t xml:space="preserve">Основна мета захисту курсового проекту – виявлення </w:t>
      </w:r>
      <w:proofErr w:type="gramStart"/>
      <w:r w:rsidRPr="0022144A">
        <w:rPr>
          <w:color w:val="000000"/>
          <w:sz w:val="28"/>
          <w:szCs w:val="28"/>
        </w:rPr>
        <w:t>р</w:t>
      </w:r>
      <w:proofErr w:type="gramEnd"/>
      <w:r w:rsidRPr="0022144A">
        <w:rPr>
          <w:color w:val="000000"/>
          <w:sz w:val="28"/>
          <w:szCs w:val="28"/>
        </w:rPr>
        <w:t xml:space="preserve">івня узагальнення і закріплення знань студентів з даної дисципліни, володіння теоретичними та практичними матеріалами теми та здатність застосовувати їх при вирішенні конкретних фахових завдань. Захист курсового проекту відбувається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ісля його виконання за умови повного </w:t>
      </w:r>
      <w:r w:rsidRPr="0022144A">
        <w:rPr>
          <w:sz w:val="28"/>
          <w:szCs w:val="28"/>
        </w:rPr>
        <w:t>дотримання</w:t>
      </w:r>
      <w:r w:rsidRPr="0022144A">
        <w:rPr>
          <w:color w:val="000000"/>
          <w:sz w:val="28"/>
          <w:szCs w:val="28"/>
        </w:rPr>
        <w:t xml:space="preserve"> вимог до оформлення та змісту. До захисту допускаються роботи, які відповідають вимогам цих методичних рекомендацій до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ідготовки курсових проектів у вищих навчальних закладах, затверджених кафедрою.</w:t>
      </w:r>
    </w:p>
    <w:p w:rsidR="003A375B" w:rsidRPr="005646FD" w:rsidRDefault="003A375B" w:rsidP="00BA2C75">
      <w:pPr>
        <w:ind w:firstLine="720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До захисту допускаються роботи, які відповідають вимогам цих методичних рекомендацій до підготовки курсових проектів у вищих навчальних закладах, затверджених кафедрою.</w:t>
      </w: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ід час захисту курсового проекту студент повинен продемонструвати знання основних понять, термінів з досліджуваної теми, основних положень нормативних і законодавчих актів, що стосуються сфери діяльності об’єкта дослідження, вміти чітко викладати думку, використовувати ілюстративний матеріал, аргументовано відповідати на питання. </w:t>
      </w: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За своїм характером захист </w:t>
      </w:r>
      <w:proofErr w:type="gramStart"/>
      <w:r w:rsidRPr="0022144A">
        <w:rPr>
          <w:color w:val="000000"/>
          <w:sz w:val="28"/>
          <w:szCs w:val="28"/>
        </w:rPr>
        <w:t>курсового</w:t>
      </w:r>
      <w:proofErr w:type="gramEnd"/>
      <w:r w:rsidRPr="0022144A">
        <w:rPr>
          <w:color w:val="000000"/>
          <w:sz w:val="28"/>
          <w:szCs w:val="28"/>
        </w:rPr>
        <w:t xml:space="preserve"> проекту є доповіддю, що відбувається з дотриманням навчальної етики. У доповіді студент повинен відобразити ключові питання:</w:t>
      </w:r>
    </w:p>
    <w:p w:rsidR="003A375B" w:rsidRPr="0022144A" w:rsidRDefault="003A375B" w:rsidP="00BA2C75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suppressAutoHyphens w:val="0"/>
        <w:ind w:left="0" w:right="-5" w:firstLine="0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актуальність теми </w:t>
      </w:r>
      <w:proofErr w:type="gramStart"/>
      <w:r w:rsidRPr="0022144A">
        <w:rPr>
          <w:color w:val="000000"/>
          <w:sz w:val="28"/>
          <w:szCs w:val="28"/>
        </w:rPr>
        <w:t>курсового</w:t>
      </w:r>
      <w:proofErr w:type="gramEnd"/>
      <w:r w:rsidRPr="0022144A">
        <w:rPr>
          <w:color w:val="000000"/>
          <w:sz w:val="28"/>
          <w:szCs w:val="28"/>
        </w:rPr>
        <w:t xml:space="preserve"> проекту;</w:t>
      </w:r>
    </w:p>
    <w:p w:rsidR="003A375B" w:rsidRPr="0022144A" w:rsidRDefault="003A375B" w:rsidP="00BA2C75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suppressAutoHyphens w:val="0"/>
        <w:ind w:left="0" w:right="-5" w:firstLine="0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>структуру роботи;</w:t>
      </w:r>
    </w:p>
    <w:p w:rsidR="003A375B" w:rsidRPr="0022144A" w:rsidRDefault="003A375B" w:rsidP="00BA2C75">
      <w:pPr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suppressAutoHyphens w:val="0"/>
        <w:ind w:left="0" w:right="-5" w:firstLine="0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об'єкт, предмет і методи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ідження, які </w:t>
      </w:r>
      <w:r w:rsidRPr="0022144A">
        <w:rPr>
          <w:sz w:val="28"/>
          <w:szCs w:val="28"/>
        </w:rPr>
        <w:t>використовувались</w:t>
      </w:r>
      <w:r w:rsidRPr="0022144A">
        <w:rPr>
          <w:color w:val="000000"/>
          <w:sz w:val="28"/>
          <w:szCs w:val="28"/>
        </w:rPr>
        <w:t xml:space="preserve"> при написанні;</w:t>
      </w:r>
    </w:p>
    <w:p w:rsidR="003A375B" w:rsidRPr="0022144A" w:rsidRDefault="003A375B" w:rsidP="00BA2C75">
      <w:pPr>
        <w:numPr>
          <w:ilvl w:val="1"/>
          <w:numId w:val="4"/>
        </w:numPr>
        <w:tabs>
          <w:tab w:val="left" w:pos="0"/>
          <w:tab w:val="left" w:pos="426"/>
        </w:tabs>
        <w:suppressAutoHyphens w:val="0"/>
        <w:ind w:left="0" w:right="-5" w:firstLine="0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стан й економічні показники діяльності об’єкта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>ідження;</w:t>
      </w:r>
    </w:p>
    <w:p w:rsidR="003A375B" w:rsidRPr="0022144A" w:rsidRDefault="003A375B" w:rsidP="00BA2C75">
      <w:pPr>
        <w:numPr>
          <w:ilvl w:val="1"/>
          <w:numId w:val="4"/>
        </w:numPr>
        <w:tabs>
          <w:tab w:val="left" w:pos="0"/>
          <w:tab w:val="left" w:pos="426"/>
        </w:tabs>
        <w:suppressAutoHyphens w:val="0"/>
        <w:ind w:left="0" w:right="-5" w:firstLine="0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>змі</w:t>
      </w:r>
      <w:proofErr w:type="gramStart"/>
      <w:r w:rsidRPr="0022144A">
        <w:rPr>
          <w:color w:val="000000"/>
          <w:sz w:val="28"/>
          <w:szCs w:val="28"/>
        </w:rPr>
        <w:t>ст</w:t>
      </w:r>
      <w:proofErr w:type="gramEnd"/>
      <w:r w:rsidRPr="0022144A">
        <w:rPr>
          <w:color w:val="000000"/>
          <w:sz w:val="28"/>
          <w:szCs w:val="28"/>
        </w:rPr>
        <w:t xml:space="preserve"> запропонованих заходів.</w:t>
      </w:r>
    </w:p>
    <w:p w:rsidR="003A375B" w:rsidRDefault="003A375B" w:rsidP="00BA2C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Після закінчення доповіді студент має коротко, але вичерпно відповісти на запитання членів циклової комісії. На основі рецензії накового керівника, доповіді студента і його відповідей на поставлені запитання студенту виставляють диференційовану оцінку.</w:t>
      </w: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Оцінювання курсового проекту відбувається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ід час співбесіди комісії та студента. Процедура захисту є відкритою.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ісля закінчення доповіді студент має коротко, але вичерпно відповісти на запитання членів комісії. На захист курсового проекту відводиться 10-15 хвилин на одну особу. </w:t>
      </w:r>
    </w:p>
    <w:p w:rsidR="003A375B" w:rsidRPr="0022144A" w:rsidRDefault="003A375B" w:rsidP="00BA2C75">
      <w:pPr>
        <w:ind w:firstLine="709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На основі оцінки наукового керівника, доповіді студента та </w:t>
      </w:r>
      <w:proofErr w:type="gramStart"/>
      <w:r w:rsidRPr="0022144A">
        <w:rPr>
          <w:color w:val="000000"/>
          <w:sz w:val="28"/>
          <w:szCs w:val="28"/>
        </w:rPr>
        <w:t>його в</w:t>
      </w:r>
      <w:proofErr w:type="gramEnd"/>
      <w:r w:rsidRPr="0022144A">
        <w:rPr>
          <w:color w:val="000000"/>
          <w:sz w:val="28"/>
          <w:szCs w:val="28"/>
        </w:rPr>
        <w:t xml:space="preserve">ідповідей на поставлені запитання студенту виставляють диференційовану оцінку. Результат захисту </w:t>
      </w:r>
      <w:proofErr w:type="gramStart"/>
      <w:r w:rsidRPr="0022144A">
        <w:rPr>
          <w:color w:val="000000"/>
          <w:sz w:val="28"/>
          <w:szCs w:val="28"/>
        </w:rPr>
        <w:t>курсового</w:t>
      </w:r>
      <w:proofErr w:type="gramEnd"/>
      <w:r w:rsidRPr="0022144A">
        <w:rPr>
          <w:color w:val="000000"/>
          <w:sz w:val="28"/>
          <w:szCs w:val="28"/>
        </w:rPr>
        <w:t xml:space="preserve"> проекту оцінюється за кредитно-модульною системою (Табл. 1). При визначенні оцінки роботи береться до уваги </w:t>
      </w:r>
      <w:proofErr w:type="gramStart"/>
      <w:r w:rsidRPr="0022144A">
        <w:rPr>
          <w:color w:val="000000"/>
          <w:sz w:val="28"/>
          <w:szCs w:val="28"/>
        </w:rPr>
        <w:t>р</w:t>
      </w:r>
      <w:proofErr w:type="gramEnd"/>
      <w:r w:rsidRPr="0022144A">
        <w:rPr>
          <w:color w:val="000000"/>
          <w:sz w:val="28"/>
          <w:szCs w:val="28"/>
        </w:rPr>
        <w:t>івень підготовки студента, обсяг та якість курсового проекту, змістовність доповіді та відповідей на запитання членів комісії, якість оформлення роботи, а також відгук керівника.</w:t>
      </w:r>
    </w:p>
    <w:p w:rsidR="003A375B" w:rsidRPr="0022144A" w:rsidRDefault="003A375B" w:rsidP="00BA2C75">
      <w:pPr>
        <w:ind w:left="20" w:right="20" w:firstLine="700"/>
        <w:jc w:val="right"/>
        <w:rPr>
          <w:color w:val="000000"/>
          <w:sz w:val="28"/>
          <w:szCs w:val="28"/>
        </w:rPr>
      </w:pPr>
    </w:p>
    <w:p w:rsidR="003A375B" w:rsidRPr="0022144A" w:rsidRDefault="003A375B" w:rsidP="00BA2C75">
      <w:pPr>
        <w:ind w:left="20" w:right="20" w:firstLine="700"/>
        <w:jc w:val="right"/>
        <w:rPr>
          <w:color w:val="000000"/>
        </w:rPr>
      </w:pPr>
      <w:r w:rsidRPr="0022144A">
        <w:rPr>
          <w:i/>
          <w:color w:val="000000"/>
          <w:sz w:val="28"/>
          <w:szCs w:val="28"/>
        </w:rPr>
        <w:t>Таблиця 1</w:t>
      </w:r>
    </w:p>
    <w:p w:rsidR="003A375B" w:rsidRPr="0022144A" w:rsidRDefault="003A375B" w:rsidP="00BA2C75">
      <w:pPr>
        <w:ind w:left="20" w:right="20" w:firstLine="700"/>
        <w:jc w:val="center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Шкала оцінювання навчальної діяльності студента</w:t>
      </w:r>
    </w:p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3150"/>
        <w:gridCol w:w="3190"/>
      </w:tblGrid>
      <w:tr w:rsidR="003A375B" w:rsidRPr="0022144A" w:rsidTr="00D95716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Сума балі</w:t>
            </w:r>
            <w:proofErr w:type="gramStart"/>
            <w:r w:rsidRPr="0022144A">
              <w:rPr>
                <w:color w:val="000000"/>
              </w:rPr>
              <w:t>в</w:t>
            </w:r>
            <w:proofErr w:type="gramEnd"/>
            <w:r w:rsidRPr="0022144A">
              <w:rPr>
                <w:color w:val="000000"/>
              </w:rPr>
              <w:t xml:space="preserve"> за всі види навчальної діяльності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Оцінка ЕСТ</w:t>
            </w:r>
            <w:proofErr w:type="gramStart"/>
            <w:r w:rsidRPr="0022144A">
              <w:rPr>
                <w:color w:val="000000"/>
              </w:rPr>
              <w:t>S</w:t>
            </w:r>
            <w:proofErr w:type="gramEnd"/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 xml:space="preserve">Оцінка за національною шкалою, </w:t>
            </w:r>
            <w:proofErr w:type="gramStart"/>
            <w:r w:rsidRPr="0022144A">
              <w:rPr>
                <w:color w:val="000000"/>
              </w:rPr>
              <w:t>для</w:t>
            </w:r>
            <w:proofErr w:type="gramEnd"/>
            <w:r w:rsidRPr="0022144A">
              <w:rPr>
                <w:color w:val="000000"/>
              </w:rPr>
              <w:t>:</w:t>
            </w:r>
          </w:p>
        </w:tc>
      </w:tr>
      <w:tr w:rsidR="003A375B" w:rsidRPr="0022144A" w:rsidTr="00D95716">
        <w:trPr>
          <w:trHeight w:val="560"/>
          <w:jc w:val="center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i/>
                <w:color w:val="000000"/>
              </w:rPr>
              <w:t>екзамену</w:t>
            </w:r>
            <w:r w:rsidRPr="0022144A">
              <w:rPr>
                <w:color w:val="000000"/>
              </w:rPr>
              <w:t xml:space="preserve">, </w:t>
            </w:r>
            <w:proofErr w:type="gramStart"/>
            <w:r w:rsidRPr="0022144A">
              <w:rPr>
                <w:color w:val="000000"/>
              </w:rPr>
              <w:t>курсового</w:t>
            </w:r>
            <w:proofErr w:type="gramEnd"/>
            <w:r w:rsidRPr="0022144A">
              <w:rPr>
                <w:color w:val="000000"/>
              </w:rPr>
              <w:t xml:space="preserve"> проекту (роботи),</w:t>
            </w:r>
          </w:p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практики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i/>
                <w:color w:val="000000"/>
              </w:rPr>
              <w:t>заліку</w:t>
            </w: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90-100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Відмінно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зараховано</w:t>
            </w: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82-89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В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proofErr w:type="gramStart"/>
            <w:r w:rsidRPr="0022144A">
              <w:rPr>
                <w:color w:val="000000"/>
              </w:rPr>
              <w:t>Добре</w:t>
            </w:r>
            <w:proofErr w:type="gramEnd"/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74-81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С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64-73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D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Задовільно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60-63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Е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widowControl w:val="0"/>
              <w:rPr>
                <w:color w:val="000000"/>
              </w:rPr>
            </w:pP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35-59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proofErr w:type="gramStart"/>
            <w:r w:rsidRPr="0022144A">
              <w:rPr>
                <w:color w:val="000000"/>
              </w:rPr>
              <w:t>F</w:t>
            </w:r>
            <w:proofErr w:type="gramEnd"/>
            <w:r w:rsidRPr="0022144A">
              <w:rPr>
                <w:color w:val="000000"/>
              </w:rPr>
              <w:t>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незадовільно з можливістю повторного складання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не зараховано з можливістю повторного складання</w:t>
            </w:r>
          </w:p>
        </w:tc>
      </w:tr>
      <w:tr w:rsidR="003A375B" w:rsidRPr="0022144A" w:rsidTr="00D95716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0-34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F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 xml:space="preserve">незадовільно </w:t>
            </w:r>
            <w:proofErr w:type="gramStart"/>
            <w:r w:rsidRPr="0022144A">
              <w:rPr>
                <w:color w:val="000000"/>
              </w:rPr>
              <w:t>з обов</w:t>
            </w:r>
            <w:proofErr w:type="gramEnd"/>
            <w:r w:rsidRPr="0022144A">
              <w:rPr>
                <w:color w:val="000000"/>
              </w:rPr>
              <w:t>’язковим повторним вивченням дисципліни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5B" w:rsidRPr="0022144A" w:rsidRDefault="003A375B" w:rsidP="00D95716">
            <w:pPr>
              <w:jc w:val="center"/>
              <w:rPr>
                <w:color w:val="000000"/>
              </w:rPr>
            </w:pPr>
            <w:r w:rsidRPr="0022144A">
              <w:rPr>
                <w:color w:val="000000"/>
              </w:rPr>
              <w:t>не зараховано</w:t>
            </w:r>
            <w:r w:rsidRPr="0022144A">
              <w:rPr>
                <w:b/>
                <w:color w:val="000000"/>
              </w:rPr>
              <w:t xml:space="preserve"> </w:t>
            </w:r>
            <w:proofErr w:type="gramStart"/>
            <w:r w:rsidRPr="0022144A">
              <w:rPr>
                <w:color w:val="000000"/>
              </w:rPr>
              <w:t>з обов</w:t>
            </w:r>
            <w:proofErr w:type="gramEnd"/>
            <w:r w:rsidRPr="0022144A">
              <w:rPr>
                <w:color w:val="000000"/>
              </w:rPr>
              <w:t>’язковим повторним вивченням дисципліни</w:t>
            </w:r>
          </w:p>
        </w:tc>
      </w:tr>
    </w:tbl>
    <w:p w:rsidR="003A375B" w:rsidRPr="0022144A" w:rsidRDefault="003A375B" w:rsidP="00BA2C75">
      <w:pPr>
        <w:shd w:val="clear" w:color="auto" w:fill="FFFFFF"/>
        <w:ind w:left="53" w:firstLine="656"/>
        <w:jc w:val="both"/>
        <w:rPr>
          <w:color w:val="000000"/>
          <w:sz w:val="28"/>
          <w:szCs w:val="28"/>
        </w:rPr>
      </w:pPr>
    </w:p>
    <w:p w:rsidR="003A375B" w:rsidRPr="0022144A" w:rsidRDefault="003A375B" w:rsidP="00BA2C75">
      <w:pPr>
        <w:shd w:val="clear" w:color="auto" w:fill="FFFFFF"/>
        <w:ind w:left="53" w:firstLine="656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>Оцінка "ВІДМІННО"</w:t>
      </w:r>
      <w:r w:rsidRPr="0022144A">
        <w:rPr>
          <w:b/>
          <w:i/>
          <w:color w:val="000000"/>
          <w:sz w:val="28"/>
          <w:szCs w:val="28"/>
        </w:rPr>
        <w:t xml:space="preserve"> </w:t>
      </w:r>
      <w:r w:rsidRPr="0022144A">
        <w:rPr>
          <w:color w:val="000000"/>
          <w:sz w:val="28"/>
          <w:szCs w:val="28"/>
        </w:rPr>
        <w:t xml:space="preserve">виставляється студенту, який виконав глибоке і системне самостійне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 з теми курсового проекту, вільно володіє матеріалом, знайомий з наведеною в роботі літературою, досконало володіє </w:t>
      </w:r>
      <w:r w:rsidRPr="0022144A">
        <w:rPr>
          <w:sz w:val="28"/>
          <w:szCs w:val="28"/>
        </w:rPr>
        <w:t>навичками</w:t>
      </w:r>
      <w:r w:rsidRPr="0022144A">
        <w:rPr>
          <w:color w:val="000000"/>
          <w:sz w:val="28"/>
          <w:szCs w:val="28"/>
        </w:rPr>
        <w:t xml:space="preserve"> необхідних розрахунків, грамотно і логічно викладає матеріал, дає змістовні і аргументовані відповіді на запитання.</w:t>
      </w:r>
    </w:p>
    <w:p w:rsidR="003A375B" w:rsidRPr="0022144A" w:rsidRDefault="003A375B" w:rsidP="00BA2C75">
      <w:pPr>
        <w:shd w:val="clear" w:color="auto" w:fill="FFFFFF"/>
        <w:ind w:left="53" w:firstLine="656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Оцінка "ДОБРЕ" виставляється студенту, який показав повне знання матеріалу роботи, засвоїв основну літературу з теми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ідження, володіє практичними </w:t>
      </w:r>
      <w:r w:rsidRPr="0022144A">
        <w:rPr>
          <w:sz w:val="28"/>
          <w:szCs w:val="28"/>
        </w:rPr>
        <w:t>навичками</w:t>
      </w:r>
      <w:r w:rsidRPr="0022144A">
        <w:rPr>
          <w:color w:val="000000"/>
          <w:sz w:val="28"/>
          <w:szCs w:val="28"/>
        </w:rPr>
        <w:t>, розуміє причини динаміки аналізованих явищ, але при відповіді допускає деякі неточності.</w:t>
      </w:r>
    </w:p>
    <w:p w:rsidR="003A375B" w:rsidRPr="0022144A" w:rsidRDefault="003A375B" w:rsidP="00BA2C75">
      <w:pPr>
        <w:shd w:val="clear" w:color="auto" w:fill="FFFFFF"/>
        <w:ind w:left="14" w:right="5" w:firstLine="656"/>
        <w:jc w:val="both"/>
        <w:rPr>
          <w:color w:val="000000"/>
        </w:rPr>
      </w:pPr>
      <w:r w:rsidRPr="0022144A">
        <w:rPr>
          <w:color w:val="000000"/>
          <w:sz w:val="28"/>
          <w:szCs w:val="28"/>
        </w:rPr>
        <w:t xml:space="preserve">Оцінка "ЗАДОВІЛЬНО" виставляється студенту, який показав знання основного матеріалу роботи в обмеженому обсязі, але достатньому для розуміння основних питань </w:t>
      </w:r>
      <w:proofErr w:type="gramStart"/>
      <w:r w:rsidRPr="0022144A">
        <w:rPr>
          <w:color w:val="000000"/>
          <w:sz w:val="28"/>
          <w:szCs w:val="28"/>
        </w:rPr>
        <w:t>досл</w:t>
      </w:r>
      <w:proofErr w:type="gramEnd"/>
      <w:r w:rsidRPr="0022144A">
        <w:rPr>
          <w:color w:val="000000"/>
          <w:sz w:val="28"/>
          <w:szCs w:val="28"/>
        </w:rPr>
        <w:t xml:space="preserve">іджуваної проблематики, слабо пов'язує теоретичні знання з практикою, доповідь і відповіді будує непослідовно. Допущені помилки у відповідях і в розрахунках студент може виправити 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>ід керівництвом викладача.</w:t>
      </w:r>
    </w:p>
    <w:p w:rsidR="003A375B" w:rsidRDefault="003A375B" w:rsidP="00BA2C75">
      <w:pPr>
        <w:ind w:firstLine="670"/>
        <w:jc w:val="both"/>
        <w:rPr>
          <w:color w:val="000000"/>
          <w:sz w:val="28"/>
          <w:szCs w:val="28"/>
          <w:lang w:val="uk-UA"/>
        </w:rPr>
      </w:pPr>
      <w:r w:rsidRPr="0022144A">
        <w:rPr>
          <w:color w:val="000000"/>
          <w:sz w:val="28"/>
          <w:szCs w:val="28"/>
        </w:rPr>
        <w:t xml:space="preserve">Оцінка "НЕЗАДОВІЛЬНО" виставляється, коли студент поверхнево знає основний матеріал роботи, допускає грубі помилки у відповідях і в розрахунках, не може логічно побудувати свою доповідь та не може пояснити </w:t>
      </w:r>
      <w:proofErr w:type="gramStart"/>
      <w:r w:rsidRPr="0022144A">
        <w:rPr>
          <w:color w:val="000000"/>
          <w:sz w:val="28"/>
          <w:szCs w:val="28"/>
        </w:rPr>
        <w:t>доц</w:t>
      </w:r>
      <w:proofErr w:type="gramEnd"/>
      <w:r w:rsidRPr="0022144A">
        <w:rPr>
          <w:color w:val="000000"/>
          <w:sz w:val="28"/>
          <w:szCs w:val="28"/>
        </w:rPr>
        <w:t>ільність запропонованих рішень.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A375B" w:rsidRDefault="003A375B" w:rsidP="00BA2C75">
      <w:pPr>
        <w:ind w:firstLine="670"/>
        <w:jc w:val="both"/>
        <w:rPr>
          <w:color w:val="000000"/>
          <w:sz w:val="28"/>
          <w:szCs w:val="28"/>
          <w:lang w:val="uk-UA"/>
        </w:rPr>
      </w:pPr>
    </w:p>
    <w:p w:rsidR="003A375B" w:rsidRDefault="003A375B" w:rsidP="00BA2C75">
      <w:pPr>
        <w:ind w:firstLine="67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7. Рекомендована тематика курсових проектів</w:t>
      </w:r>
    </w:p>
    <w:p w:rsidR="003A375B" w:rsidRDefault="003A375B" w:rsidP="00BA2C75">
      <w:pPr>
        <w:ind w:firstLine="709"/>
        <w:jc w:val="both"/>
        <w:rPr>
          <w:sz w:val="28"/>
          <w:szCs w:val="28"/>
        </w:rPr>
      </w:pP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Квотування як адміністративний метод регулювання митно-тарифних відносин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Ліцензування як метод нетарифного регулювання ЗЕД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Встановлення державного контролю за експортно-імпортними операціями через обмеження номенклатури товарів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Ембарго - заборона на провадження діяльності у сфері ЗЕД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Економічні методи регулювання ЗЕД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Застосування особливих видів мита як обмежувальних заходів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Специфіка використання експортного мита при регулюванні національного ринку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Механізм нарахування непрямих податків при здійсненні імпортних операцій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Формування та реалізація митної політики держави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Аналіз наслідків приєднання України до СОТ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Реалізація економічних інтересів країни за умов участі в митному союзі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Митно-тарифні аспекти економічної інтеграції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Міжнародні організації як основні суб’єкти регулювання митно-тарифних відносин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Зовнішньоторговельні документи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Декларування товарів та інших предметів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Специфіка здійснення митного контролю та митного оформлення товарів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Організація боротьби з митними правопорушеннями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Митні режими імпорту, реімпорту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Митні режими експорту; реекспорту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Організація транзиту товарів через територію держави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Переміщення товарів у режимі тимчасового ввезення (вивезення)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Вільна митна зона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Безмитна торгівля</w:t>
      </w:r>
    </w:p>
    <w:p w:rsidR="003A375B" w:rsidRPr="00877041" w:rsidRDefault="003A375B" w:rsidP="00877041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877041">
        <w:rPr>
          <w:sz w:val="28"/>
          <w:szCs w:val="28"/>
          <w:lang w:val="uk-UA"/>
        </w:rPr>
        <w:t>Особливості організації переробки на митній території України</w:t>
      </w:r>
    </w:p>
    <w:p w:rsidR="003A375B" w:rsidRPr="009F77D0" w:rsidRDefault="003A375B" w:rsidP="009F77D0">
      <w:pPr>
        <w:widowControl w:val="0"/>
        <w:numPr>
          <w:ilvl w:val="0"/>
          <w:numId w:val="7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9F77D0">
        <w:rPr>
          <w:sz w:val="28"/>
          <w:szCs w:val="28"/>
          <w:lang w:val="uk-UA"/>
        </w:rPr>
        <w:t>Митний склад як особливий митний режим</w:t>
      </w:r>
    </w:p>
    <w:p w:rsidR="003A375B" w:rsidRDefault="003A375B" w:rsidP="00BA2C75">
      <w:pPr>
        <w:suppressAutoHyphens w:val="0"/>
        <w:rPr>
          <w:lang w:val="uk-UA"/>
        </w:rPr>
      </w:pPr>
    </w:p>
    <w:p w:rsidR="00E7234F" w:rsidRDefault="00E7234F" w:rsidP="00BA2C75">
      <w:pPr>
        <w:suppressAutoHyphens w:val="0"/>
        <w:rPr>
          <w:lang w:val="uk-UA"/>
        </w:rPr>
      </w:pPr>
    </w:p>
    <w:p w:rsidR="003A375B" w:rsidRPr="004C6F26" w:rsidRDefault="003A375B" w:rsidP="00BA2C75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</w:t>
      </w:r>
      <w:r w:rsidRPr="00877041">
        <w:rPr>
          <w:b/>
          <w:color w:val="000000"/>
          <w:sz w:val="28"/>
          <w:szCs w:val="28"/>
          <w:lang w:val="uk-UA"/>
        </w:rPr>
        <w:t xml:space="preserve">. Приклади орієнтовних планів курсових проектів з дисципліни </w:t>
      </w:r>
      <w:r w:rsidRPr="004C6F26">
        <w:rPr>
          <w:b/>
          <w:color w:val="000000"/>
          <w:sz w:val="28"/>
          <w:szCs w:val="28"/>
          <w:lang w:val="uk-UA"/>
        </w:rPr>
        <w:t>«</w:t>
      </w:r>
      <w:r w:rsidRPr="004C6F26">
        <w:rPr>
          <w:b/>
          <w:sz w:val="28"/>
          <w:szCs w:val="28"/>
          <w:lang w:val="uk-UA"/>
        </w:rPr>
        <w:t>Управління зовнішньоекономічною та митною діяльністю</w:t>
      </w:r>
      <w:r w:rsidRPr="004C6F26">
        <w:rPr>
          <w:b/>
          <w:color w:val="000000"/>
          <w:sz w:val="28"/>
          <w:szCs w:val="28"/>
          <w:lang w:val="uk-UA"/>
        </w:rPr>
        <w:t>»</w:t>
      </w:r>
    </w:p>
    <w:p w:rsidR="003A375B" w:rsidRDefault="003A375B" w:rsidP="00BA2C75">
      <w:pPr>
        <w:jc w:val="center"/>
        <w:rPr>
          <w:b/>
          <w:color w:val="000000"/>
          <w:sz w:val="28"/>
          <w:szCs w:val="28"/>
          <w:lang w:val="uk-UA"/>
        </w:rPr>
      </w:pPr>
    </w:p>
    <w:p w:rsidR="003A375B" w:rsidRPr="00C36C88" w:rsidRDefault="003A375B" w:rsidP="00BA2C75">
      <w:pPr>
        <w:jc w:val="center"/>
        <w:rPr>
          <w:b/>
          <w:sz w:val="28"/>
          <w:szCs w:val="28"/>
          <w:lang w:val="uk-UA"/>
        </w:rPr>
      </w:pPr>
      <w:r w:rsidRPr="00C36C88">
        <w:rPr>
          <w:b/>
          <w:color w:val="000000"/>
          <w:sz w:val="28"/>
          <w:szCs w:val="28"/>
          <w:lang w:val="uk-UA"/>
        </w:rPr>
        <w:t>Тема:</w:t>
      </w:r>
      <w:r w:rsidRPr="00C36C88">
        <w:rPr>
          <w:sz w:val="28"/>
          <w:szCs w:val="28"/>
        </w:rPr>
        <w:t xml:space="preserve"> </w:t>
      </w:r>
      <w:r w:rsidRPr="00C36C88">
        <w:rPr>
          <w:b/>
          <w:sz w:val="28"/>
          <w:szCs w:val="28"/>
          <w:lang w:val="uk-UA"/>
        </w:rPr>
        <w:t>«Формування та реалізація митної політики України»</w:t>
      </w:r>
    </w:p>
    <w:p w:rsidR="003A375B" w:rsidRPr="00C36C88" w:rsidRDefault="003A375B" w:rsidP="00BA2C75">
      <w:pPr>
        <w:jc w:val="center"/>
        <w:rPr>
          <w:b/>
          <w:sz w:val="28"/>
          <w:szCs w:val="28"/>
          <w:lang w:val="uk-UA"/>
        </w:rPr>
      </w:pPr>
    </w:p>
    <w:p w:rsidR="003A375B" w:rsidRPr="00BF75B8" w:rsidRDefault="003A375B" w:rsidP="00877041">
      <w:pPr>
        <w:widowControl w:val="0"/>
        <w:jc w:val="both"/>
        <w:rPr>
          <w:sz w:val="28"/>
          <w:szCs w:val="28"/>
          <w:lang w:val="uk-UA"/>
        </w:rPr>
      </w:pPr>
      <w:r w:rsidRPr="00BF75B8">
        <w:rPr>
          <w:sz w:val="28"/>
          <w:szCs w:val="28"/>
        </w:rPr>
        <w:t xml:space="preserve">1. </w:t>
      </w:r>
      <w:r w:rsidRPr="00BF75B8">
        <w:rPr>
          <w:sz w:val="28"/>
          <w:szCs w:val="28"/>
          <w:lang w:val="uk-UA"/>
        </w:rPr>
        <w:t>Теоретичні основи формування і розвитку митної політики в Україні</w:t>
      </w:r>
    </w:p>
    <w:p w:rsidR="003A375B" w:rsidRPr="00BF75B8" w:rsidRDefault="003A375B" w:rsidP="00877041">
      <w:pPr>
        <w:widowControl w:val="0"/>
        <w:jc w:val="both"/>
        <w:rPr>
          <w:sz w:val="28"/>
          <w:szCs w:val="28"/>
          <w:lang w:val="uk-UA"/>
        </w:rPr>
      </w:pPr>
      <w:r w:rsidRPr="00BF75B8">
        <w:rPr>
          <w:sz w:val="28"/>
          <w:szCs w:val="28"/>
        </w:rPr>
        <w:t xml:space="preserve">2. </w:t>
      </w:r>
      <w:r w:rsidRPr="00BF75B8">
        <w:rPr>
          <w:sz w:val="28"/>
          <w:szCs w:val="28"/>
          <w:lang w:val="uk-UA"/>
        </w:rPr>
        <w:t>Аналіз митної політики України на сучасному етапі</w:t>
      </w:r>
    </w:p>
    <w:p w:rsidR="003A375B" w:rsidRPr="00BF75B8" w:rsidRDefault="003A375B" w:rsidP="00877041">
      <w:pPr>
        <w:widowControl w:val="0"/>
        <w:tabs>
          <w:tab w:val="left" w:pos="1080"/>
        </w:tabs>
        <w:jc w:val="both"/>
        <w:rPr>
          <w:sz w:val="28"/>
          <w:szCs w:val="28"/>
          <w:lang w:val="uk-UA"/>
        </w:rPr>
      </w:pPr>
      <w:r w:rsidRPr="00BF75B8">
        <w:rPr>
          <w:sz w:val="28"/>
          <w:szCs w:val="28"/>
        </w:rPr>
        <w:t>3.</w:t>
      </w:r>
      <w:r w:rsidRPr="00BF75B8">
        <w:rPr>
          <w:sz w:val="28"/>
          <w:szCs w:val="28"/>
          <w:lang w:val="uk-UA"/>
        </w:rPr>
        <w:t xml:space="preserve"> Шляхи вдосконалення національної митної політики </w:t>
      </w:r>
    </w:p>
    <w:p w:rsidR="003A375B" w:rsidRPr="00C36C8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Default="003A375B" w:rsidP="007A48D6">
      <w:pPr>
        <w:pStyle w:val="4"/>
        <w:spacing w:before="0" w:after="0" w:line="480" w:lineRule="auto"/>
        <w:ind w:left="0" w:firstLine="0"/>
        <w:jc w:val="center"/>
        <w:rPr>
          <w:lang w:val="uk-UA"/>
        </w:rPr>
      </w:pPr>
      <w:r w:rsidRPr="007A48D6">
        <w:rPr>
          <w:color w:val="000000"/>
          <w:lang w:val="uk-UA"/>
        </w:rPr>
        <w:t>Тема:</w:t>
      </w:r>
      <w:r w:rsidRPr="007A48D6">
        <w:t xml:space="preserve"> </w:t>
      </w:r>
      <w:r w:rsidRPr="007A48D6">
        <w:rPr>
          <w:lang w:val="uk-UA"/>
        </w:rPr>
        <w:t>«Вільна митна зона»</w:t>
      </w:r>
    </w:p>
    <w:p w:rsidR="003A375B" w:rsidRPr="00BF75B8" w:rsidRDefault="003A375B" w:rsidP="00BF75B8">
      <w:pPr>
        <w:pStyle w:val="ae"/>
        <w:numPr>
          <w:ilvl w:val="0"/>
          <w:numId w:val="1"/>
        </w:numPr>
        <w:spacing w:line="240" w:lineRule="auto"/>
        <w:ind w:left="0"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F75B8">
        <w:rPr>
          <w:rFonts w:ascii="Times New Roman" w:hAnsi="Times New Roman"/>
          <w:sz w:val="28"/>
          <w:szCs w:val="28"/>
          <w:lang w:val="uk-UA"/>
        </w:rPr>
        <w:t>1.Спеціальні економічні зони як інструмент активізації інвестиційно-інноваційної діяльності</w:t>
      </w:r>
    </w:p>
    <w:p w:rsidR="003A375B" w:rsidRPr="00BF75B8" w:rsidRDefault="003A375B" w:rsidP="00BF75B8">
      <w:pPr>
        <w:pStyle w:val="ae"/>
        <w:numPr>
          <w:ilvl w:val="0"/>
          <w:numId w:val="1"/>
        </w:numPr>
        <w:spacing w:line="240" w:lineRule="auto"/>
        <w:ind w:left="0" w:hanging="6"/>
        <w:rPr>
          <w:rFonts w:ascii="Times New Roman" w:hAnsi="Times New Roman"/>
          <w:sz w:val="28"/>
          <w:szCs w:val="28"/>
          <w:lang w:val="uk-UA"/>
        </w:rPr>
      </w:pPr>
      <w:r w:rsidRPr="00BF75B8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gramStart"/>
      <w:r w:rsidRPr="00BF75B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F75B8">
        <w:rPr>
          <w:rFonts w:ascii="Times New Roman" w:hAnsi="Times New Roman"/>
          <w:color w:val="000000"/>
          <w:sz w:val="28"/>
          <w:szCs w:val="28"/>
        </w:rPr>
        <w:t>ільна митна зона (ВМЗ)</w:t>
      </w:r>
    </w:p>
    <w:p w:rsidR="003A375B" w:rsidRPr="00BF75B8" w:rsidRDefault="003A375B" w:rsidP="00BF75B8">
      <w:pPr>
        <w:pStyle w:val="ae"/>
        <w:numPr>
          <w:ilvl w:val="0"/>
          <w:numId w:val="1"/>
        </w:numPr>
        <w:spacing w:line="240" w:lineRule="auto"/>
        <w:ind w:left="0" w:hanging="6"/>
        <w:rPr>
          <w:rFonts w:ascii="Times New Roman" w:hAnsi="Times New Roman"/>
          <w:sz w:val="28"/>
          <w:szCs w:val="28"/>
          <w:lang w:val="uk-UA"/>
        </w:rPr>
      </w:pPr>
      <w:r w:rsidRPr="00BF75B8">
        <w:rPr>
          <w:rFonts w:ascii="Times New Roman" w:hAnsi="Times New Roman"/>
          <w:sz w:val="28"/>
          <w:szCs w:val="28"/>
          <w:lang w:val="uk-UA"/>
        </w:rPr>
        <w:t>2.1.</w:t>
      </w:r>
      <w:r w:rsidRPr="00BF75B8">
        <w:rPr>
          <w:rFonts w:ascii="Times New Roman" w:hAnsi="Times New Roman"/>
          <w:color w:val="000000"/>
          <w:sz w:val="28"/>
          <w:szCs w:val="28"/>
        </w:rPr>
        <w:t>Митний режим вільної митної зони</w:t>
      </w:r>
    </w:p>
    <w:p w:rsidR="003A375B" w:rsidRPr="00BF75B8" w:rsidRDefault="003A375B" w:rsidP="00BF75B8">
      <w:pPr>
        <w:pStyle w:val="ae"/>
        <w:numPr>
          <w:ilvl w:val="0"/>
          <w:numId w:val="1"/>
        </w:numPr>
        <w:spacing w:line="240" w:lineRule="auto"/>
        <w:ind w:left="0" w:hanging="6"/>
        <w:rPr>
          <w:rFonts w:ascii="Times New Roman" w:hAnsi="Times New Roman"/>
          <w:sz w:val="28"/>
          <w:szCs w:val="28"/>
          <w:lang w:val="uk-UA"/>
        </w:rPr>
      </w:pPr>
      <w:r w:rsidRPr="00BF75B8">
        <w:rPr>
          <w:rFonts w:ascii="Times New Roman" w:hAnsi="Times New Roman"/>
          <w:sz w:val="28"/>
          <w:szCs w:val="28"/>
          <w:lang w:val="uk-UA"/>
        </w:rPr>
        <w:t>2.2.</w:t>
      </w:r>
      <w:r w:rsidRPr="00BF75B8">
        <w:rPr>
          <w:rFonts w:ascii="Times New Roman" w:hAnsi="Times New Roman"/>
          <w:color w:val="000000"/>
          <w:sz w:val="28"/>
          <w:szCs w:val="28"/>
        </w:rPr>
        <w:t>Облік товарів у ВМЗ</w:t>
      </w:r>
    </w:p>
    <w:p w:rsidR="003A375B" w:rsidRPr="00BF75B8" w:rsidRDefault="003A375B" w:rsidP="00BF75B8">
      <w:pPr>
        <w:pStyle w:val="ae"/>
        <w:numPr>
          <w:ilvl w:val="0"/>
          <w:numId w:val="1"/>
        </w:numPr>
        <w:spacing w:line="240" w:lineRule="auto"/>
        <w:ind w:left="0" w:hanging="6"/>
        <w:rPr>
          <w:rFonts w:ascii="Times New Roman" w:hAnsi="Times New Roman"/>
          <w:lang w:val="uk-UA"/>
        </w:rPr>
      </w:pPr>
      <w:r w:rsidRPr="00BF75B8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gramStart"/>
      <w:r w:rsidRPr="00BF75B8">
        <w:rPr>
          <w:rFonts w:ascii="Times New Roman" w:hAnsi="Times New Roman"/>
          <w:sz w:val="28"/>
          <w:szCs w:val="28"/>
        </w:rPr>
        <w:t>Спец</w:t>
      </w:r>
      <w:proofErr w:type="gramEnd"/>
      <w:r w:rsidRPr="00BF75B8">
        <w:rPr>
          <w:rFonts w:ascii="Times New Roman" w:hAnsi="Times New Roman"/>
          <w:sz w:val="28"/>
          <w:szCs w:val="28"/>
        </w:rPr>
        <w:t>іальні економічні зони в Україні: переваги та недоліки</w:t>
      </w:r>
    </w:p>
    <w:p w:rsidR="003A375B" w:rsidRDefault="003A375B" w:rsidP="00E66572">
      <w:pPr>
        <w:jc w:val="center"/>
        <w:rPr>
          <w:b/>
          <w:sz w:val="28"/>
          <w:szCs w:val="28"/>
          <w:lang w:val="uk-UA"/>
        </w:rPr>
      </w:pPr>
    </w:p>
    <w:p w:rsidR="003A375B" w:rsidRDefault="003A375B" w:rsidP="00E66572">
      <w:pPr>
        <w:jc w:val="center"/>
        <w:rPr>
          <w:b/>
          <w:sz w:val="28"/>
          <w:szCs w:val="28"/>
          <w:lang w:val="uk-UA"/>
        </w:rPr>
      </w:pPr>
      <w:r w:rsidRPr="00E66572">
        <w:rPr>
          <w:b/>
          <w:sz w:val="28"/>
          <w:szCs w:val="28"/>
          <w:lang w:val="uk-UA"/>
        </w:rPr>
        <w:t>Тема: «Особливості організації переробки на митній території України»</w:t>
      </w:r>
    </w:p>
    <w:p w:rsidR="003A375B" w:rsidRPr="00E66572" w:rsidRDefault="003A375B" w:rsidP="00E66572">
      <w:pPr>
        <w:jc w:val="center"/>
        <w:rPr>
          <w:b/>
          <w:sz w:val="28"/>
          <w:szCs w:val="28"/>
          <w:lang w:val="uk-UA"/>
        </w:rPr>
      </w:pPr>
    </w:p>
    <w:p w:rsidR="003A375B" w:rsidRPr="00E66572" w:rsidRDefault="003A375B" w:rsidP="00E66572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Теоретичні основи дослідження митних режимів в Україні.</w:t>
      </w:r>
    </w:p>
    <w:p w:rsidR="003A375B" w:rsidRPr="00E66572" w:rsidRDefault="003A375B" w:rsidP="00E66572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Аналіз дослідження функціонування митного режиму переробки на митній території України.</w:t>
      </w:r>
    </w:p>
    <w:p w:rsidR="003A375B" w:rsidRPr="00E66572" w:rsidRDefault="003A375B" w:rsidP="00E66572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Проблеми організації та шляхи вдосконалення функціонування митного режиму переробки на підприємствах, що функціонують з давальницької сировини.</w:t>
      </w:r>
    </w:p>
    <w:p w:rsidR="003A375B" w:rsidRDefault="003A375B" w:rsidP="00E66572">
      <w:pPr>
        <w:jc w:val="both"/>
        <w:rPr>
          <w:sz w:val="28"/>
          <w:szCs w:val="28"/>
          <w:lang w:val="uk-UA"/>
        </w:rPr>
      </w:pPr>
    </w:p>
    <w:p w:rsidR="003A375B" w:rsidRPr="00E66572" w:rsidRDefault="003A375B" w:rsidP="00E66572">
      <w:pPr>
        <w:jc w:val="center"/>
        <w:rPr>
          <w:b/>
          <w:sz w:val="28"/>
          <w:szCs w:val="28"/>
          <w:lang w:val="uk-UA"/>
        </w:rPr>
      </w:pPr>
      <w:r w:rsidRPr="00E66572">
        <w:rPr>
          <w:b/>
          <w:sz w:val="28"/>
          <w:szCs w:val="28"/>
          <w:lang w:val="uk-UA"/>
        </w:rPr>
        <w:t>Тема: «Митні режими експорту; реекспорту»</w:t>
      </w:r>
    </w:p>
    <w:p w:rsidR="003A375B" w:rsidRDefault="003A375B" w:rsidP="00E66572">
      <w:pPr>
        <w:ind w:firstLine="360"/>
        <w:jc w:val="both"/>
        <w:rPr>
          <w:sz w:val="28"/>
          <w:szCs w:val="28"/>
          <w:lang w:val="uk-UA"/>
        </w:rPr>
      </w:pPr>
    </w:p>
    <w:p w:rsidR="003A375B" w:rsidRPr="00E66572" w:rsidRDefault="003A375B" w:rsidP="00E66572">
      <w:pPr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1.Загальна характеристика митних режимів експорту; реекспорту.</w:t>
      </w:r>
    </w:p>
    <w:p w:rsidR="003A375B" w:rsidRPr="00E66572" w:rsidRDefault="003A375B" w:rsidP="00E66572">
      <w:pPr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2. Проблеми застосування та шляхи вдосконалення експорту та реекспорту.</w:t>
      </w:r>
    </w:p>
    <w:p w:rsidR="003A375B" w:rsidRPr="00E66572" w:rsidRDefault="003A375B" w:rsidP="00E66572">
      <w:pPr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3. Зарубіжний досвід застосування митних режимів експорту та реекспорту. Можливість його використання в Україні.</w:t>
      </w:r>
    </w:p>
    <w:p w:rsidR="003A375B" w:rsidRDefault="003A375B" w:rsidP="00E66572">
      <w:pPr>
        <w:jc w:val="center"/>
        <w:rPr>
          <w:b/>
          <w:sz w:val="28"/>
          <w:szCs w:val="28"/>
          <w:lang w:val="uk-UA"/>
        </w:rPr>
      </w:pPr>
    </w:p>
    <w:p w:rsidR="003A375B" w:rsidRDefault="003A375B" w:rsidP="00E66572">
      <w:pPr>
        <w:jc w:val="center"/>
        <w:rPr>
          <w:b/>
          <w:sz w:val="28"/>
          <w:szCs w:val="28"/>
          <w:lang w:val="uk-UA"/>
        </w:rPr>
      </w:pPr>
      <w:r w:rsidRPr="00E66572">
        <w:rPr>
          <w:b/>
          <w:sz w:val="28"/>
          <w:szCs w:val="28"/>
          <w:lang w:val="uk-UA"/>
        </w:rPr>
        <w:t>Тема: «Специфіка здійснення митного контролю та митного оформлення товарів»</w:t>
      </w:r>
    </w:p>
    <w:p w:rsidR="003A375B" w:rsidRPr="00E66572" w:rsidRDefault="003A375B" w:rsidP="00E66572">
      <w:pPr>
        <w:jc w:val="center"/>
        <w:rPr>
          <w:b/>
          <w:sz w:val="28"/>
          <w:szCs w:val="28"/>
          <w:lang w:val="uk-UA"/>
        </w:rPr>
      </w:pPr>
    </w:p>
    <w:p w:rsidR="003A375B" w:rsidRPr="00E66572" w:rsidRDefault="003A375B" w:rsidP="003F5753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Теоретичні аспекти вивчення митного контролю та митного оформлення товарів.</w:t>
      </w:r>
    </w:p>
    <w:p w:rsidR="003A375B" w:rsidRPr="00E66572" w:rsidRDefault="003A375B" w:rsidP="003F5753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Аналіз здійснення митного контролю та митного оформлення товарів (на прикладі митниці)</w:t>
      </w:r>
    </w:p>
    <w:p w:rsidR="003A375B" w:rsidRPr="00E66572" w:rsidRDefault="003A375B" w:rsidP="003F5753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Перспективи покращення процедури здійснення митного контролю та митного оформлення товарів.</w:t>
      </w:r>
    </w:p>
    <w:p w:rsidR="003A375B" w:rsidRDefault="003A375B" w:rsidP="003F5753">
      <w:pPr>
        <w:jc w:val="center"/>
        <w:rPr>
          <w:b/>
          <w:sz w:val="28"/>
          <w:szCs w:val="28"/>
          <w:lang w:val="uk-UA"/>
        </w:rPr>
      </w:pPr>
    </w:p>
    <w:p w:rsidR="003A375B" w:rsidRDefault="003A375B" w:rsidP="003F5753">
      <w:pPr>
        <w:jc w:val="center"/>
        <w:rPr>
          <w:b/>
          <w:sz w:val="28"/>
          <w:szCs w:val="28"/>
          <w:lang w:val="uk-UA"/>
        </w:rPr>
      </w:pPr>
      <w:r w:rsidRPr="003F5753">
        <w:rPr>
          <w:b/>
          <w:sz w:val="28"/>
          <w:szCs w:val="28"/>
          <w:lang w:val="uk-UA"/>
        </w:rPr>
        <w:t>Тема: «Декларування товарі та інших предметів»</w:t>
      </w:r>
    </w:p>
    <w:p w:rsidR="003A375B" w:rsidRPr="003F5753" w:rsidRDefault="003A375B" w:rsidP="003F5753">
      <w:pPr>
        <w:jc w:val="center"/>
        <w:rPr>
          <w:b/>
          <w:sz w:val="28"/>
          <w:szCs w:val="28"/>
          <w:lang w:val="uk-UA"/>
        </w:rPr>
      </w:pPr>
    </w:p>
    <w:p w:rsidR="003A375B" w:rsidRPr="00E66572" w:rsidRDefault="003A375B" w:rsidP="003F5753">
      <w:pPr>
        <w:numPr>
          <w:ilvl w:val="0"/>
          <w:numId w:val="10"/>
        </w:numPr>
        <w:tabs>
          <w:tab w:val="clear" w:pos="720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Сутність декларування товарів та інших предметів.</w:t>
      </w:r>
    </w:p>
    <w:p w:rsidR="003A375B" w:rsidRPr="00E66572" w:rsidRDefault="003A375B" w:rsidP="003F5753">
      <w:pPr>
        <w:numPr>
          <w:ilvl w:val="0"/>
          <w:numId w:val="10"/>
        </w:numPr>
        <w:tabs>
          <w:tab w:val="clear" w:pos="720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Аналіз стану декларування товарів (на прикладі митниці)</w:t>
      </w:r>
    </w:p>
    <w:p w:rsidR="003A375B" w:rsidRPr="00E66572" w:rsidRDefault="003A375B" w:rsidP="003F5753">
      <w:pPr>
        <w:numPr>
          <w:ilvl w:val="0"/>
          <w:numId w:val="10"/>
        </w:numPr>
        <w:tabs>
          <w:tab w:val="clear" w:pos="720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Вдосконалення системи декларування товарів та інших предметів в Україні.</w:t>
      </w:r>
    </w:p>
    <w:p w:rsidR="003A375B" w:rsidRDefault="003A375B" w:rsidP="003F5753">
      <w:pPr>
        <w:ind w:hanging="11"/>
        <w:jc w:val="center"/>
        <w:rPr>
          <w:b/>
          <w:sz w:val="28"/>
          <w:szCs w:val="28"/>
          <w:lang w:val="uk-UA"/>
        </w:rPr>
      </w:pPr>
    </w:p>
    <w:p w:rsidR="003A375B" w:rsidRDefault="003A375B" w:rsidP="003F5753">
      <w:pPr>
        <w:jc w:val="center"/>
        <w:rPr>
          <w:b/>
          <w:sz w:val="28"/>
          <w:szCs w:val="28"/>
          <w:lang w:val="uk-UA"/>
        </w:rPr>
      </w:pPr>
      <w:r w:rsidRPr="003F5753">
        <w:rPr>
          <w:b/>
          <w:sz w:val="28"/>
          <w:szCs w:val="28"/>
          <w:lang w:val="uk-UA"/>
        </w:rPr>
        <w:t>Тема: «Міжнародні організації, як основні суб’єкти регулювання митно-тарифних відносин»</w:t>
      </w:r>
    </w:p>
    <w:p w:rsidR="003A375B" w:rsidRPr="003F5753" w:rsidRDefault="003A375B" w:rsidP="003F5753">
      <w:pPr>
        <w:jc w:val="center"/>
        <w:rPr>
          <w:b/>
          <w:sz w:val="28"/>
          <w:szCs w:val="28"/>
          <w:lang w:val="uk-UA"/>
        </w:rPr>
      </w:pPr>
    </w:p>
    <w:p w:rsidR="003A375B" w:rsidRPr="00E66572" w:rsidRDefault="003A375B" w:rsidP="003F5753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Теоретичні засади вивчення міжнародного митного права.</w:t>
      </w:r>
    </w:p>
    <w:p w:rsidR="003A375B" w:rsidRPr="00E66572" w:rsidRDefault="003A375B" w:rsidP="003F5753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Аналіз діяльності міжнародних організацій як суб’єктів міжнародного митного права.</w:t>
      </w:r>
    </w:p>
    <w:p w:rsidR="003A375B" w:rsidRPr="00E66572" w:rsidRDefault="003A375B" w:rsidP="003F5753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Вдосконалення співпраці України з міжнародними митними організаціями.</w:t>
      </w:r>
    </w:p>
    <w:p w:rsidR="003A375B" w:rsidRDefault="003A375B" w:rsidP="003F5753">
      <w:pPr>
        <w:jc w:val="center"/>
        <w:rPr>
          <w:b/>
          <w:sz w:val="28"/>
          <w:szCs w:val="28"/>
          <w:lang w:val="uk-UA"/>
        </w:rPr>
      </w:pPr>
    </w:p>
    <w:p w:rsidR="003A375B" w:rsidRDefault="003A375B" w:rsidP="003F5753">
      <w:pPr>
        <w:jc w:val="center"/>
        <w:rPr>
          <w:b/>
          <w:sz w:val="28"/>
          <w:szCs w:val="28"/>
          <w:lang w:val="uk-UA"/>
        </w:rPr>
      </w:pPr>
      <w:r w:rsidRPr="003F5753">
        <w:rPr>
          <w:b/>
          <w:sz w:val="28"/>
          <w:szCs w:val="28"/>
          <w:lang w:val="uk-UA"/>
        </w:rPr>
        <w:t>Тема: «Квотування як адміністративний метод регулювання митно-тарифних відносин»</w:t>
      </w:r>
    </w:p>
    <w:p w:rsidR="003A375B" w:rsidRPr="003F5753" w:rsidRDefault="003A375B" w:rsidP="003F5753">
      <w:pPr>
        <w:jc w:val="center"/>
        <w:rPr>
          <w:b/>
          <w:sz w:val="28"/>
          <w:szCs w:val="28"/>
          <w:lang w:val="uk-UA"/>
        </w:rPr>
      </w:pPr>
    </w:p>
    <w:p w:rsidR="003A375B" w:rsidRPr="00E66572" w:rsidRDefault="003A375B" w:rsidP="003F5753">
      <w:pPr>
        <w:numPr>
          <w:ilvl w:val="0"/>
          <w:numId w:val="12"/>
        </w:numPr>
        <w:tabs>
          <w:tab w:val="clear" w:pos="720"/>
          <w:tab w:val="num" w:pos="142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Сутність Квотування як адміністративного методу регулювання митно-тарифних відносин.</w:t>
      </w:r>
    </w:p>
    <w:p w:rsidR="003A375B" w:rsidRPr="00E66572" w:rsidRDefault="003A375B" w:rsidP="003F5753">
      <w:pPr>
        <w:numPr>
          <w:ilvl w:val="0"/>
          <w:numId w:val="12"/>
        </w:numPr>
        <w:tabs>
          <w:tab w:val="clear" w:pos="720"/>
          <w:tab w:val="num" w:pos="142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Аналіз ефективності квотування експортно-імпортних операцій в Україні.</w:t>
      </w:r>
    </w:p>
    <w:p w:rsidR="003A375B" w:rsidRPr="00E66572" w:rsidRDefault="003A375B" w:rsidP="003F5753">
      <w:pPr>
        <w:numPr>
          <w:ilvl w:val="0"/>
          <w:numId w:val="12"/>
        </w:numPr>
        <w:tabs>
          <w:tab w:val="clear" w:pos="720"/>
          <w:tab w:val="num" w:pos="142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Проблеми квотування експорту та імпорту в Україні та перспективи їх вирішення.</w:t>
      </w:r>
    </w:p>
    <w:p w:rsidR="003A375B" w:rsidRDefault="003A375B" w:rsidP="003F5753">
      <w:pPr>
        <w:tabs>
          <w:tab w:val="num" w:pos="142"/>
        </w:tabs>
        <w:ind w:hanging="11"/>
        <w:jc w:val="center"/>
        <w:rPr>
          <w:b/>
          <w:sz w:val="28"/>
          <w:szCs w:val="28"/>
          <w:lang w:val="uk-UA"/>
        </w:rPr>
      </w:pPr>
    </w:p>
    <w:p w:rsidR="003A375B" w:rsidRDefault="003A375B" w:rsidP="003F5753">
      <w:pPr>
        <w:tabs>
          <w:tab w:val="num" w:pos="142"/>
        </w:tabs>
        <w:ind w:hanging="11"/>
        <w:jc w:val="center"/>
        <w:rPr>
          <w:b/>
          <w:sz w:val="28"/>
          <w:szCs w:val="28"/>
          <w:lang w:val="uk-UA"/>
        </w:rPr>
      </w:pPr>
      <w:r w:rsidRPr="003F5753">
        <w:rPr>
          <w:b/>
          <w:sz w:val="28"/>
          <w:szCs w:val="28"/>
          <w:lang w:val="uk-UA"/>
        </w:rPr>
        <w:t>Тема: «Аналіз наслідків приєднання України до СОТ»</w:t>
      </w:r>
    </w:p>
    <w:p w:rsidR="003A375B" w:rsidRPr="003F5753" w:rsidRDefault="003A375B" w:rsidP="003F5753">
      <w:pPr>
        <w:tabs>
          <w:tab w:val="num" w:pos="142"/>
        </w:tabs>
        <w:ind w:hanging="11"/>
        <w:jc w:val="center"/>
        <w:rPr>
          <w:b/>
          <w:sz w:val="28"/>
          <w:szCs w:val="28"/>
          <w:lang w:val="uk-UA"/>
        </w:rPr>
      </w:pPr>
    </w:p>
    <w:p w:rsidR="003A375B" w:rsidRPr="00E66572" w:rsidRDefault="003A375B" w:rsidP="003F5753">
      <w:pPr>
        <w:numPr>
          <w:ilvl w:val="0"/>
          <w:numId w:val="13"/>
        </w:numPr>
        <w:tabs>
          <w:tab w:val="clear" w:pos="720"/>
          <w:tab w:val="num" w:pos="142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Правові механізми адаптації митної системи України до вимог СОТ.</w:t>
      </w:r>
    </w:p>
    <w:p w:rsidR="003A375B" w:rsidRPr="00E66572" w:rsidRDefault="003A375B" w:rsidP="003F5753">
      <w:pPr>
        <w:numPr>
          <w:ilvl w:val="0"/>
          <w:numId w:val="13"/>
        </w:numPr>
        <w:tabs>
          <w:tab w:val="clear" w:pos="720"/>
          <w:tab w:val="num" w:pos="142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Аналіз наслідків вступу України у СОТ.</w:t>
      </w:r>
    </w:p>
    <w:p w:rsidR="003A375B" w:rsidRPr="00E66572" w:rsidRDefault="003A375B" w:rsidP="003F5753">
      <w:pPr>
        <w:numPr>
          <w:ilvl w:val="0"/>
          <w:numId w:val="13"/>
        </w:numPr>
        <w:tabs>
          <w:tab w:val="clear" w:pos="720"/>
          <w:tab w:val="num" w:pos="142"/>
        </w:tabs>
        <w:suppressAutoHyphens w:val="0"/>
        <w:ind w:left="0" w:hanging="11"/>
        <w:jc w:val="both"/>
        <w:rPr>
          <w:sz w:val="28"/>
          <w:szCs w:val="28"/>
          <w:lang w:val="uk-UA"/>
        </w:rPr>
      </w:pPr>
      <w:r w:rsidRPr="00E66572">
        <w:rPr>
          <w:sz w:val="28"/>
          <w:szCs w:val="28"/>
          <w:lang w:val="uk-UA"/>
        </w:rPr>
        <w:t>Перспективи подальшої співпраці України і СОТ.</w:t>
      </w:r>
    </w:p>
    <w:p w:rsidR="003A375B" w:rsidRDefault="003A375B" w:rsidP="00E66572">
      <w:pPr>
        <w:pStyle w:val="4"/>
        <w:spacing w:before="0" w:after="0"/>
        <w:ind w:left="0" w:firstLine="540"/>
        <w:jc w:val="both"/>
        <w:rPr>
          <w:b w:val="0"/>
          <w:lang w:val="uk-UA"/>
        </w:rPr>
      </w:pPr>
    </w:p>
    <w:p w:rsidR="00E7234F" w:rsidRPr="00E7234F" w:rsidRDefault="00E7234F" w:rsidP="00E7234F">
      <w:pPr>
        <w:rPr>
          <w:lang w:val="uk-UA"/>
        </w:rPr>
      </w:pPr>
    </w:p>
    <w:p w:rsidR="003A375B" w:rsidRPr="00AF1255" w:rsidRDefault="003A375B" w:rsidP="00BA2C75">
      <w:pPr>
        <w:pStyle w:val="4"/>
        <w:spacing w:before="0" w:after="0"/>
        <w:ind w:left="0" w:firstLine="540"/>
        <w:jc w:val="right"/>
        <w:rPr>
          <w:lang w:val="uk-UA"/>
        </w:rPr>
      </w:pPr>
    </w:p>
    <w:p w:rsidR="003A375B" w:rsidRPr="00116DF5" w:rsidRDefault="003A375B" w:rsidP="00116DF5">
      <w:pPr>
        <w:numPr>
          <w:ilvl w:val="0"/>
          <w:numId w:val="1"/>
        </w:numPr>
        <w:ind w:left="0" w:firstLine="41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9</w:t>
      </w:r>
      <w:r w:rsidRPr="00116DF5">
        <w:rPr>
          <w:b/>
          <w:color w:val="000000"/>
          <w:sz w:val="28"/>
          <w:szCs w:val="28"/>
        </w:rPr>
        <w:t xml:space="preserve">. Рекомендований перелік джерел для написання </w:t>
      </w:r>
      <w:proofErr w:type="gramStart"/>
      <w:r w:rsidRPr="00116DF5">
        <w:rPr>
          <w:b/>
          <w:color w:val="000000"/>
          <w:sz w:val="28"/>
          <w:szCs w:val="28"/>
        </w:rPr>
        <w:t>курсового</w:t>
      </w:r>
      <w:proofErr w:type="gramEnd"/>
      <w:r w:rsidRPr="00116DF5">
        <w:rPr>
          <w:b/>
          <w:color w:val="000000"/>
          <w:sz w:val="28"/>
          <w:szCs w:val="28"/>
        </w:rPr>
        <w:t xml:space="preserve"> проекту</w:t>
      </w:r>
    </w:p>
    <w:p w:rsidR="003A375B" w:rsidRDefault="003A375B" w:rsidP="00116DF5">
      <w:pPr>
        <w:widowControl w:val="0"/>
        <w:ind w:firstLine="419"/>
        <w:jc w:val="both"/>
        <w:rPr>
          <w:b/>
          <w:i/>
          <w:sz w:val="28"/>
          <w:szCs w:val="28"/>
          <w:lang w:val="uk-UA"/>
        </w:rPr>
      </w:pPr>
    </w:p>
    <w:p w:rsidR="003A375B" w:rsidRPr="00116DF5" w:rsidRDefault="003A375B" w:rsidP="00116DF5">
      <w:pPr>
        <w:widowControl w:val="0"/>
        <w:ind w:firstLine="419"/>
        <w:jc w:val="both"/>
        <w:rPr>
          <w:b/>
          <w:i/>
          <w:sz w:val="28"/>
          <w:szCs w:val="28"/>
          <w:lang w:val="uk-UA"/>
        </w:rPr>
      </w:pPr>
      <w:r w:rsidRPr="00116DF5">
        <w:rPr>
          <w:b/>
          <w:i/>
          <w:sz w:val="28"/>
          <w:szCs w:val="28"/>
          <w:lang w:val="uk-UA"/>
        </w:rPr>
        <w:t>Нормативно-правова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6DF5">
        <w:rPr>
          <w:rFonts w:ascii="Times New Roman" w:hAnsi="Times New Roman"/>
          <w:sz w:val="28"/>
          <w:szCs w:val="28"/>
          <w:lang w:val="uk-UA"/>
        </w:rPr>
        <w:t>Конституція України від 28 червня 1996 р. // Відомості Верховної Ради України (ВВР). — 1996. — № 30. — Ст. 141.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6DF5">
        <w:rPr>
          <w:rFonts w:ascii="Times New Roman" w:hAnsi="Times New Roman"/>
          <w:sz w:val="28"/>
          <w:szCs w:val="28"/>
          <w:lang w:val="uk-UA"/>
        </w:rPr>
        <w:t>Митний кодекс України від 11 липня 2002 р. // Відомості Верховної Ради (ВВР). — 2002. — № 38–39. — Ст. 288.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6DF5">
        <w:rPr>
          <w:rFonts w:ascii="Times New Roman" w:hAnsi="Times New Roman"/>
          <w:sz w:val="28"/>
          <w:szCs w:val="28"/>
          <w:lang w:val="uk-UA"/>
        </w:rPr>
        <w:t>Цивільний кодекс України від 16 січня 2003 р. // Відомості Верховної Ради України (ВВР). — 2003. — № 40–44. — Ст. 356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6DF5">
        <w:rPr>
          <w:rFonts w:ascii="Times New Roman" w:hAnsi="Times New Roman"/>
          <w:sz w:val="28"/>
          <w:szCs w:val="28"/>
          <w:lang w:val="uk-UA"/>
        </w:rPr>
        <w:t>Господарський кодекс України від 16 січня 2003 р. // Відомості Верховної Ради України (ВВР). — 2003. — № 18–22. — Ст. 144.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Закон України від 31 травня 2007 р. “Про митний тариф України” // </w:t>
      </w:r>
      <w:hyperlink r:id="rId9" w:history="1">
        <w:r w:rsidRPr="00116DF5">
          <w:rPr>
            <w:rStyle w:val="ad"/>
            <w:sz w:val="28"/>
            <w:szCs w:val="28"/>
          </w:rPr>
          <w:t>http://rada.кiеv.ua</w:t>
        </w:r>
      </w:hyperlink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Декрет Кабінету Міністрів України від 11 січня 1993 р. № 4-93 “Про  Єдиний  митний  тариф  України”  //  Відомості  Верховно</w:t>
      </w:r>
      <w:proofErr w:type="gramStart"/>
      <w:r w:rsidRPr="00116DF5">
        <w:rPr>
          <w:rFonts w:ascii="Times New Roman" w:hAnsi="Times New Roman"/>
          <w:sz w:val="28"/>
          <w:szCs w:val="28"/>
        </w:rPr>
        <w:t>ї Р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ади України (ВВР). — 1993. — № 12. — Ст. 107. 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Закон України від 25 червня 1991 р. “Про митну справу в Україні” </w:t>
      </w:r>
      <w:hyperlink r:id="rId10" w:history="1">
        <w:r w:rsidRPr="00116DF5">
          <w:rPr>
            <w:rStyle w:val="ad"/>
            <w:sz w:val="28"/>
            <w:szCs w:val="28"/>
          </w:rPr>
          <w:t>http://rada.кiеv.ua</w:t>
        </w:r>
      </w:hyperlink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Закон  України  від  16  квітня  1991 р.  “Про  зовнішньоекономічну діяльність” // Відомості Верховно</w:t>
      </w:r>
      <w:proofErr w:type="gramStart"/>
      <w:r w:rsidRPr="00116DF5">
        <w:rPr>
          <w:rFonts w:ascii="Times New Roman" w:hAnsi="Times New Roman"/>
          <w:sz w:val="28"/>
          <w:szCs w:val="28"/>
        </w:rPr>
        <w:t>ї Р</w:t>
      </w:r>
      <w:proofErr w:type="gramEnd"/>
      <w:r w:rsidRPr="00116DF5">
        <w:rPr>
          <w:rFonts w:ascii="Times New Roman" w:hAnsi="Times New Roman"/>
          <w:sz w:val="28"/>
          <w:szCs w:val="28"/>
        </w:rPr>
        <w:t>ади України. — 1991. — № 29. — Ст. 377.</w:t>
      </w:r>
    </w:p>
    <w:p w:rsidR="003A375B" w:rsidRPr="00116DF5" w:rsidRDefault="003A375B" w:rsidP="00116DF5">
      <w:pPr>
        <w:widowControl w:val="0"/>
        <w:tabs>
          <w:tab w:val="num" w:pos="851"/>
        </w:tabs>
        <w:ind w:firstLine="419"/>
        <w:jc w:val="both"/>
        <w:rPr>
          <w:b/>
          <w:i/>
          <w:sz w:val="28"/>
          <w:szCs w:val="28"/>
        </w:rPr>
      </w:pPr>
      <w:r w:rsidRPr="00116DF5">
        <w:rPr>
          <w:b/>
          <w:i/>
          <w:sz w:val="28"/>
          <w:szCs w:val="28"/>
        </w:rPr>
        <w:t>Основна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Авдокушин Е. Ф. Международные экономические отношения. — М.: Юристъ, 1999. — 368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Антидемпінговий кодекс України: практика та проблеми застосування / С. Г. Осика, В. В. </w:t>
      </w:r>
      <w:proofErr w:type="gramStart"/>
      <w:r w:rsidRPr="00116DF5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116DF5">
        <w:rPr>
          <w:rFonts w:ascii="Times New Roman" w:hAnsi="Times New Roman"/>
          <w:sz w:val="28"/>
          <w:szCs w:val="28"/>
        </w:rPr>
        <w:t>, О. О. Покрещук, А. С. Осика. — К.: УАЗТ, 2001. — 378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Артемов Н. М. Финансово-правовое регулирование внешнеторговой деятельности. — М.: ООО МЦУПЛ, 1999. — 479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Бахрамов  Ю. М.,  Глухов  В. В.  Организация  внешнеэкономической деятельности. — СПб</w:t>
      </w:r>
      <w:proofErr w:type="gramStart"/>
      <w:r w:rsidRPr="00116D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16DF5">
        <w:rPr>
          <w:rFonts w:ascii="Times New Roman" w:hAnsi="Times New Roman"/>
          <w:sz w:val="28"/>
          <w:szCs w:val="28"/>
        </w:rPr>
        <w:t>Лань, 2000. — 448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Беляшов  В. А.  Таможенный  энциклопедический  справочник. — М.: Летописец, 1999. — 832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Макогон Ю. В. Внешнеэкономическая деятельность: Учебник. — Донецк, 2002. — 344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Моринець С. Я. Міжнародні валютно-фінансові відносини: </w:t>
      </w:r>
      <w:proofErr w:type="gramStart"/>
      <w:r w:rsidRPr="00116DF5">
        <w:rPr>
          <w:rFonts w:ascii="Times New Roman" w:hAnsi="Times New Roman"/>
          <w:sz w:val="28"/>
          <w:szCs w:val="28"/>
        </w:rPr>
        <w:t>П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ідручник. — К.: </w:t>
      </w:r>
      <w:proofErr w:type="gramStart"/>
      <w:r w:rsidRPr="00116DF5">
        <w:rPr>
          <w:rFonts w:ascii="Times New Roman" w:hAnsi="Times New Roman"/>
          <w:sz w:val="28"/>
          <w:szCs w:val="28"/>
        </w:rPr>
        <w:t>Т-во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 “Знання”; КОО, 1999. — 305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Борисов  К. Г.  Международное  таможенное  право. —  М.:  Изд-во РУДН, 1997. — 224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Бураковський  І.  Теорія  </w:t>
      </w:r>
      <w:proofErr w:type="gramStart"/>
      <w:r w:rsidRPr="00116DF5">
        <w:rPr>
          <w:rFonts w:ascii="Times New Roman" w:hAnsi="Times New Roman"/>
          <w:sz w:val="28"/>
          <w:szCs w:val="28"/>
        </w:rPr>
        <w:t>м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іжнародної  торгівлі. —  К.:  Основи, 1996. — 241 с. 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Владимиров  К. Н.,  Бордачова  В. Ю.  Митне  регулювання:  Навч.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— 2-ге вид. — Херсон: Олд</w:t>
      </w:r>
      <w:proofErr w:type="gramStart"/>
      <w:r w:rsidRPr="00116DF5">
        <w:rPr>
          <w:rFonts w:ascii="Times New Roman" w:hAnsi="Times New Roman"/>
          <w:sz w:val="28"/>
          <w:szCs w:val="28"/>
        </w:rPr>
        <w:t>і-</w:t>
      </w:r>
      <w:proofErr w:type="gramEnd"/>
      <w:r w:rsidRPr="00116DF5">
        <w:rPr>
          <w:rFonts w:ascii="Times New Roman" w:hAnsi="Times New Roman"/>
          <w:sz w:val="28"/>
          <w:szCs w:val="28"/>
        </w:rPr>
        <w:t>плюс, 2002. — 336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Внешнеэкономический  толковый  словар. —  М.:  ИНФРА-М, 2000. — 521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Волосович С. В. Мито та митні платежі. — К.: Київ. держ. торг</w:t>
      </w:r>
      <w:proofErr w:type="gramStart"/>
      <w:r w:rsidRPr="00116DF5">
        <w:rPr>
          <w:rFonts w:ascii="Times New Roman" w:hAnsi="Times New Roman"/>
          <w:sz w:val="28"/>
          <w:szCs w:val="28"/>
        </w:rPr>
        <w:t>.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16DF5">
        <w:rPr>
          <w:rFonts w:ascii="Times New Roman" w:hAnsi="Times New Roman"/>
          <w:sz w:val="28"/>
          <w:szCs w:val="28"/>
        </w:rPr>
        <w:t>е</w:t>
      </w:r>
      <w:proofErr w:type="gramEnd"/>
      <w:r w:rsidRPr="00116DF5">
        <w:rPr>
          <w:rFonts w:ascii="Times New Roman" w:hAnsi="Times New Roman"/>
          <w:sz w:val="28"/>
          <w:szCs w:val="28"/>
        </w:rPr>
        <w:t>кон. ун-т, 1999. — 84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Гребельник  О. П. Митне регулювання зовнішньоекономічної  діяльності. — К., 2005.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Гребельник О. П. Митно-тарифна політика </w:t>
      </w:r>
      <w:proofErr w:type="gramStart"/>
      <w:r w:rsidRPr="00116DF5">
        <w:rPr>
          <w:rFonts w:ascii="Times New Roman" w:hAnsi="Times New Roman"/>
          <w:sz w:val="28"/>
          <w:szCs w:val="28"/>
        </w:rPr>
        <w:t>за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 умов трансформації економічної системи: Монографія. — К.: Київ. нац. торг</w:t>
      </w:r>
      <w:proofErr w:type="gramStart"/>
      <w:r w:rsidRPr="00116DF5">
        <w:rPr>
          <w:rFonts w:ascii="Times New Roman" w:hAnsi="Times New Roman"/>
          <w:sz w:val="28"/>
          <w:szCs w:val="28"/>
        </w:rPr>
        <w:t>.-</w:t>
      </w:r>
      <w:proofErr w:type="gramEnd"/>
      <w:r w:rsidRPr="00116DF5">
        <w:rPr>
          <w:rFonts w:ascii="Times New Roman" w:hAnsi="Times New Roman"/>
          <w:sz w:val="28"/>
          <w:szCs w:val="28"/>
        </w:rPr>
        <w:t>екон. ун-т., 2001. — 488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Гребельник О. П. Основи зовнішньоекономічної діяльності: Навч.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— К.: Київ. держ. торг.-екон. ун-т, 1996. — 78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Дубчак  В. І.,  Мартинюк  О. В.  Митна  справа:  Навч. 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—  К.: КНЕУ, 2002. — 310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Егоров  О. Б.  Митна  економіка  (Украї</w:t>
      </w:r>
      <w:proofErr w:type="gramStart"/>
      <w:r w:rsidRPr="00116DF5">
        <w:rPr>
          <w:rFonts w:ascii="Times New Roman" w:hAnsi="Times New Roman"/>
          <w:sz w:val="28"/>
          <w:szCs w:val="28"/>
        </w:rPr>
        <w:t>на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 —  СОТ —  ЄС): 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ібник. — Одеса, 2005. — 226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Егоров  А. Б.,  Шейко  А. П.  Энциклопедия  таможенного  дела: В 2 т. — Львов: МЕТА, 1996.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Жорін  Ф. Л.  Правові  основи  митної  справи  в  Україні:  Навч.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— К.: КНЕУ, 2001. — 248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Зельниченко О. І., Михайлов В. І., Тихонова Н. П. Митна справа. —  К.: Київ. держ. торг</w:t>
      </w:r>
      <w:proofErr w:type="gramStart"/>
      <w:r w:rsidRPr="00116DF5">
        <w:rPr>
          <w:rFonts w:ascii="Times New Roman" w:hAnsi="Times New Roman"/>
          <w:sz w:val="28"/>
          <w:szCs w:val="28"/>
        </w:rPr>
        <w:t>.-</w:t>
      </w:r>
      <w:proofErr w:type="gramEnd"/>
      <w:r w:rsidRPr="00116DF5">
        <w:rPr>
          <w:rFonts w:ascii="Times New Roman" w:hAnsi="Times New Roman"/>
          <w:sz w:val="28"/>
          <w:szCs w:val="28"/>
        </w:rPr>
        <w:t>екон. ун-т, 2000. — 8 с.</w:t>
      </w:r>
    </w:p>
    <w:p w:rsidR="003A375B" w:rsidRPr="00E7234F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E7234F">
        <w:rPr>
          <w:rFonts w:ascii="Times New Roman" w:hAnsi="Times New Roman"/>
          <w:spacing w:val="-6"/>
          <w:sz w:val="28"/>
          <w:szCs w:val="28"/>
        </w:rPr>
        <w:t xml:space="preserve">Дахно  І. І.  Міжнародна  торгівля: Навч.  </w:t>
      </w:r>
      <w:proofErr w:type="gramStart"/>
      <w:r w:rsidRPr="00E7234F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E7234F">
        <w:rPr>
          <w:rFonts w:ascii="Times New Roman" w:hAnsi="Times New Roman"/>
          <w:spacing w:val="-6"/>
          <w:sz w:val="28"/>
          <w:szCs w:val="28"/>
        </w:rPr>
        <w:t>іб. — К.: МАУП, 2003. — 296с.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Зовнішньоекономічна  діяльність:  Навч. 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 /  За  ред.  проф. І. І. Дахна. — К.: Центр навч. л-ри, 2006. — 360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Зовнішньоекономічна  діяльність  </w:t>
      </w:r>
      <w:proofErr w:type="gramStart"/>
      <w:r w:rsidRPr="00116DF5">
        <w:rPr>
          <w:rFonts w:ascii="Times New Roman" w:hAnsi="Times New Roman"/>
          <w:sz w:val="28"/>
          <w:szCs w:val="28"/>
        </w:rPr>
        <w:t>п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ідприємств:  </w:t>
      </w:r>
      <w:proofErr w:type="gramStart"/>
      <w:r w:rsidRPr="00116DF5">
        <w:rPr>
          <w:rFonts w:ascii="Times New Roman" w:hAnsi="Times New Roman"/>
          <w:sz w:val="28"/>
          <w:szCs w:val="28"/>
        </w:rPr>
        <w:t>П</w:t>
      </w:r>
      <w:proofErr w:type="gramEnd"/>
      <w:r w:rsidRPr="00116DF5">
        <w:rPr>
          <w:rFonts w:ascii="Times New Roman" w:hAnsi="Times New Roman"/>
          <w:sz w:val="28"/>
          <w:szCs w:val="28"/>
        </w:rPr>
        <w:t>ідруч.  для  вузів /  І. В.  Багрова,  Н. І.  Радіна,  В. Є.  Власюк,  О. О.  Гетьман. — Дніпропетровськ: ДДФЕІ, 2002. — 580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Коломацька  С. П.  Зовнішньоекономічна  діяльність  в  Україні: правове регулювання та гарантії здійснення. — К., 2004. — 287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Менеджмент  внешнеэкономической  деятельности</w:t>
      </w:r>
      <w:proofErr w:type="gramStart"/>
      <w:r w:rsidRPr="00116DF5">
        <w:rPr>
          <w:rFonts w:ascii="Times New Roman" w:hAnsi="Times New Roman"/>
          <w:sz w:val="28"/>
          <w:szCs w:val="28"/>
        </w:rPr>
        <w:t xml:space="preserve">  /  П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од  ред. А. А. Кириченко. — К.: Центр коммерческой дипломатии </w:t>
      </w:r>
      <w:proofErr w:type="gramStart"/>
      <w:r w:rsidRPr="00116DF5">
        <w:rPr>
          <w:rFonts w:ascii="Times New Roman" w:hAnsi="Times New Roman"/>
          <w:sz w:val="28"/>
          <w:szCs w:val="28"/>
        </w:rPr>
        <w:t>Ин-та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 экономики, управления и хоз. права, 1998. — 464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Науменко В. П., Пашко П. В., Русков А. В. Митне регулювання зовнішньоекономічної  діяльності  в  Україні. —  К.:  Знання,  2004. — 404с.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Основы таможенного дела в Украине</w:t>
      </w:r>
      <w:proofErr w:type="gramStart"/>
      <w:r w:rsidRPr="00116DF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16DF5">
        <w:rPr>
          <w:rFonts w:ascii="Times New Roman" w:hAnsi="Times New Roman"/>
          <w:sz w:val="28"/>
          <w:szCs w:val="28"/>
        </w:rPr>
        <w:t>од ред. Н. Н. Каленского, В. П. Пашко. — К.: О-во “Знание”; КОО, 2003. — 493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Основи митної справи в Україні: Навч.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/ За ред. П. В. Пашка. — К.: Знання, 2004. — 732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Поляков В. В. Прогнозирование мирового товарного рынка: теория и практика. — М.: Экзамен, 2002. — 288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Право и практика. Таможенное законодательство Украины. — К.: Юрид. компания “Бест и К”, 1998. — № 24. 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Правове  регулювання  імпорту:  антидемпінгові,  компенсаційні та спеціальні заходи / С. Г. Осика, В. В. </w:t>
      </w:r>
      <w:proofErr w:type="gramStart"/>
      <w:r w:rsidRPr="00116DF5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116DF5">
        <w:rPr>
          <w:rFonts w:ascii="Times New Roman" w:hAnsi="Times New Roman"/>
          <w:sz w:val="28"/>
          <w:szCs w:val="28"/>
        </w:rPr>
        <w:t>, О. О. Покрещук. — К.: УАЗТ, 2001. — 639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Результати  Уругвайського  раунду  багатосторонніх  торговельних переговорів: Тексти офіційних документів. Секретаріат Міжвідомчої комісії з питань вступу України до СОТ. — К.: Вимі</w:t>
      </w:r>
      <w:proofErr w:type="gramStart"/>
      <w:r w:rsidRPr="00116DF5">
        <w:rPr>
          <w:rFonts w:ascii="Times New Roman" w:hAnsi="Times New Roman"/>
          <w:sz w:val="28"/>
          <w:szCs w:val="28"/>
        </w:rPr>
        <w:t>р</w:t>
      </w:r>
      <w:proofErr w:type="gramEnd"/>
      <w:r w:rsidRPr="00116DF5">
        <w:rPr>
          <w:rFonts w:ascii="Times New Roman" w:hAnsi="Times New Roman"/>
          <w:sz w:val="28"/>
          <w:szCs w:val="28"/>
        </w:rPr>
        <w:t>, 1998. — 520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Рокоча В. В. Міжнародна економіка. — К.: Таксон, 2000. — Кн. І  Міжнародна торгівля: теорія і практика. — 320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Рут Френклін Р., Філіпенко А. Міжнародна торгівля та інвестиції. — К.: Основи, 1998. — 743 с.</w:t>
      </w:r>
    </w:p>
    <w:p w:rsidR="003A375B" w:rsidRPr="00E7234F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E7234F">
        <w:rPr>
          <w:rFonts w:ascii="Times New Roman" w:hAnsi="Times New Roman"/>
          <w:spacing w:val="-6"/>
          <w:sz w:val="28"/>
          <w:szCs w:val="28"/>
        </w:rPr>
        <w:t xml:space="preserve">Сандровский К. К. Таможенное право в Украине. — К.: Вентури, 2000. — 208 с. 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DF5">
        <w:rPr>
          <w:rFonts w:ascii="Times New Roman" w:hAnsi="Times New Roman"/>
          <w:sz w:val="28"/>
          <w:szCs w:val="28"/>
        </w:rPr>
        <w:t>Св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ітова  економіка:  </w:t>
      </w:r>
      <w:proofErr w:type="gramStart"/>
      <w:r w:rsidRPr="00116DF5">
        <w:rPr>
          <w:rFonts w:ascii="Times New Roman" w:hAnsi="Times New Roman"/>
          <w:sz w:val="28"/>
          <w:szCs w:val="28"/>
        </w:rPr>
        <w:t>П</w:t>
      </w:r>
      <w:proofErr w:type="gramEnd"/>
      <w:r w:rsidRPr="00116DF5">
        <w:rPr>
          <w:rFonts w:ascii="Times New Roman" w:hAnsi="Times New Roman"/>
          <w:sz w:val="28"/>
          <w:szCs w:val="28"/>
        </w:rPr>
        <w:t>ідручник  /  А. С.  Філіпенко,  О. І.  Рогач, О. І. Шнирков та ін. — К.: Либідь, 2000. — 582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116DF5">
        <w:rPr>
          <w:rFonts w:ascii="Times New Roman" w:hAnsi="Times New Roman"/>
          <w:sz w:val="28"/>
          <w:szCs w:val="28"/>
        </w:rPr>
        <w:t>св</w:t>
      </w:r>
      <w:proofErr w:type="gramEnd"/>
      <w:r w:rsidRPr="00116DF5">
        <w:rPr>
          <w:rFonts w:ascii="Times New Roman" w:hAnsi="Times New Roman"/>
          <w:sz w:val="28"/>
          <w:szCs w:val="28"/>
        </w:rPr>
        <w:t>ітової торгівлі ГАТТ/СОТ в документах. — К.: УАЗТ, 2000. — 598с.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Сиденко В. Р. Внешнеэкономическая деятельность: проблемы системной  трансформ</w:t>
      </w:r>
      <w:r>
        <w:rPr>
          <w:rFonts w:ascii="Times New Roman" w:hAnsi="Times New Roman"/>
          <w:sz w:val="28"/>
          <w:szCs w:val="28"/>
        </w:rPr>
        <w:t xml:space="preserve">ации  при  переходе  к  рынку.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16DF5">
        <w:rPr>
          <w:rFonts w:ascii="Times New Roman" w:hAnsi="Times New Roman"/>
          <w:sz w:val="28"/>
          <w:szCs w:val="28"/>
        </w:rPr>
        <w:t xml:space="preserve"> К.: АО “ОКО”, 1998.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16DF5">
        <w:rPr>
          <w:rFonts w:ascii="Times New Roman" w:hAnsi="Times New Roman"/>
          <w:sz w:val="28"/>
          <w:szCs w:val="28"/>
        </w:rPr>
        <w:t xml:space="preserve"> 305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Таможенное  оформление  морских  грузов  /  О. М.  Ганжин, В. Г.  Дер кач,  П. В.  Пашко. —  К.:  О-во  “Знание”;  КОО,  2003. — 195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Тарифні переговори в рамках Світової організації торгівл</w:t>
      </w:r>
      <w:proofErr w:type="gramStart"/>
      <w:r w:rsidRPr="00116DF5">
        <w:rPr>
          <w:rFonts w:ascii="Times New Roman" w:hAnsi="Times New Roman"/>
          <w:sz w:val="28"/>
          <w:szCs w:val="28"/>
        </w:rPr>
        <w:t>і / З</w:t>
      </w:r>
      <w:proofErr w:type="gramEnd"/>
      <w:r w:rsidRPr="00116DF5">
        <w:rPr>
          <w:rFonts w:ascii="Times New Roman" w:hAnsi="Times New Roman"/>
          <w:sz w:val="28"/>
          <w:szCs w:val="28"/>
        </w:rPr>
        <w:t>а заг. ред. В. Т. Пятницького. — К.: УАЗТ, 2001. — 92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Терещенко С. Основи митного законодавства України: питання теорії та практики  зовнішньоекономічної  діяльності. —  К.:  АТ “Август”, 2001.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16DF5">
        <w:rPr>
          <w:rFonts w:ascii="Times New Roman" w:hAnsi="Times New Roman"/>
          <w:sz w:val="28"/>
          <w:szCs w:val="28"/>
        </w:rPr>
        <w:t xml:space="preserve"> 422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>Украинская таможня: Справочник</w:t>
      </w:r>
      <w:proofErr w:type="gramStart"/>
      <w:r w:rsidRPr="00116DF5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ост. М. С. Муравьев. — К.:  Либра. — 1995. — 504 с. 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Гіл Чарлз В. Л. Міжнародний бізнес: Конкуренція </w:t>
      </w:r>
      <w:proofErr w:type="gramStart"/>
      <w:r w:rsidRPr="00116DF5">
        <w:rPr>
          <w:rFonts w:ascii="Times New Roman" w:hAnsi="Times New Roman"/>
          <w:sz w:val="28"/>
          <w:szCs w:val="28"/>
        </w:rPr>
        <w:t>на</w:t>
      </w:r>
      <w:proofErr w:type="gramEnd"/>
      <w:r w:rsidRPr="00116DF5">
        <w:rPr>
          <w:rFonts w:ascii="Times New Roman" w:hAnsi="Times New Roman"/>
          <w:sz w:val="28"/>
          <w:szCs w:val="28"/>
        </w:rPr>
        <w:t xml:space="preserve"> глобальному ринку: Пер. з англ. — К.: Основи, 2001 — 854 с.</w:t>
      </w:r>
    </w:p>
    <w:p w:rsidR="003A375B" w:rsidRPr="00116DF5" w:rsidRDefault="003A375B" w:rsidP="00116DF5">
      <w:pPr>
        <w:pStyle w:val="ae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after="0" w:line="240" w:lineRule="auto"/>
        <w:ind w:left="0" w:firstLine="4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6DF5">
        <w:rPr>
          <w:rFonts w:ascii="Times New Roman" w:hAnsi="Times New Roman"/>
          <w:sz w:val="28"/>
          <w:szCs w:val="28"/>
        </w:rPr>
        <w:t xml:space="preserve">Ющенко В. А., Міщенко В. І. Валютне регулювання: Навч. </w:t>
      </w:r>
      <w:proofErr w:type="gramStart"/>
      <w:r w:rsidRPr="00116DF5">
        <w:rPr>
          <w:rFonts w:ascii="Times New Roman" w:hAnsi="Times New Roman"/>
          <w:sz w:val="28"/>
          <w:szCs w:val="28"/>
        </w:rPr>
        <w:t>пос</w:t>
      </w:r>
      <w:proofErr w:type="gramEnd"/>
      <w:r w:rsidRPr="00116DF5">
        <w:rPr>
          <w:rFonts w:ascii="Times New Roman" w:hAnsi="Times New Roman"/>
          <w:sz w:val="28"/>
          <w:szCs w:val="28"/>
        </w:rPr>
        <w:t>іб. —К.: Т-во “Знання”; КОО, 1999. — 359 с.</w:t>
      </w:r>
    </w:p>
    <w:p w:rsidR="003A375B" w:rsidRPr="00116DF5" w:rsidRDefault="003A375B" w:rsidP="00116DF5">
      <w:pPr>
        <w:widowControl w:val="0"/>
        <w:ind w:firstLine="419"/>
        <w:jc w:val="both"/>
        <w:rPr>
          <w:sz w:val="28"/>
          <w:szCs w:val="28"/>
          <w:lang w:val="uk-UA"/>
        </w:rPr>
      </w:pPr>
    </w:p>
    <w:p w:rsidR="003A375B" w:rsidRPr="00942E30" w:rsidRDefault="003A375B" w:rsidP="00116DF5">
      <w:pPr>
        <w:widowControl w:val="0"/>
        <w:rPr>
          <w:lang w:val="uk-UA"/>
        </w:rPr>
      </w:pPr>
    </w:p>
    <w:p w:rsidR="003A375B" w:rsidRPr="00645ED8" w:rsidRDefault="00E7234F" w:rsidP="00BA2C75">
      <w:pPr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 w:rsidR="003A375B" w:rsidRPr="00645ED8">
        <w:rPr>
          <w:b/>
          <w:color w:val="000000"/>
          <w:sz w:val="28"/>
          <w:szCs w:val="28"/>
          <w:lang w:val="uk-UA"/>
        </w:rPr>
        <w:t>Додаток А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b/>
          <w:color w:val="000000"/>
          <w:sz w:val="28"/>
          <w:szCs w:val="28"/>
          <w:lang w:val="uk-UA"/>
        </w:rPr>
        <w:t>Зразок титульної сторінки курсового проекту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rPr>
          <w:color w:val="000000"/>
          <w:sz w:val="28"/>
          <w:szCs w:val="28"/>
          <w:lang w:val="uk-UA"/>
        </w:rPr>
      </w:pPr>
      <w:r w:rsidRPr="00645ED8">
        <w:rPr>
          <w:color w:val="000000"/>
          <w:lang w:val="uk-UA"/>
        </w:rPr>
        <w:t>Реєстраційний №____</w:t>
      </w:r>
    </w:p>
    <w:p w:rsidR="003A375B" w:rsidRPr="00645ED8" w:rsidRDefault="003A375B" w:rsidP="00BA2C75">
      <w:pPr>
        <w:rPr>
          <w:color w:val="000000"/>
          <w:sz w:val="28"/>
          <w:szCs w:val="28"/>
          <w:lang w:val="uk-UA"/>
        </w:rPr>
      </w:pPr>
      <w:r w:rsidRPr="00645ED8">
        <w:rPr>
          <w:color w:val="000000"/>
          <w:lang w:val="uk-UA"/>
        </w:rPr>
        <w:t>від «__»</w:t>
      </w:r>
      <w:r w:rsidRPr="00645ED8">
        <w:rPr>
          <w:lang w:val="uk-UA"/>
        </w:rPr>
        <w:t>__________ 2019 р</w:t>
      </w:r>
      <w:r w:rsidRPr="00645ED8">
        <w:rPr>
          <w:color w:val="000000"/>
          <w:lang w:val="uk-UA"/>
        </w:rPr>
        <w:t>.</w:t>
      </w:r>
    </w:p>
    <w:p w:rsidR="003A375B" w:rsidRPr="00645ED8" w:rsidRDefault="003A375B" w:rsidP="00BA2C75">
      <w:pPr>
        <w:jc w:val="center"/>
        <w:rPr>
          <w:color w:val="000000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Державний вищий навчальний заклад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«Ужгородський національний університет»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Економічний факультет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Кафедра фінансів і банківської справи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КУРСОВИЙ ПРОЕКТ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  <w:r w:rsidRPr="00645ED8">
        <w:rPr>
          <w:color w:val="000000"/>
          <w:sz w:val="28"/>
          <w:szCs w:val="28"/>
          <w:lang w:val="uk-UA"/>
        </w:rPr>
        <w:t>з дисципліни «</w:t>
      </w:r>
      <w:r>
        <w:rPr>
          <w:color w:val="000000"/>
          <w:sz w:val="28"/>
          <w:szCs w:val="28"/>
          <w:lang w:val="uk-UA"/>
        </w:rPr>
        <w:t>Управління зовнішньоекономічною та митною діяльністю</w:t>
      </w:r>
      <w:r w:rsidRPr="00645ED8">
        <w:rPr>
          <w:color w:val="000000"/>
          <w:sz w:val="28"/>
          <w:szCs w:val="28"/>
          <w:lang w:val="uk-UA"/>
        </w:rPr>
        <w:t>»</w:t>
      </w:r>
    </w:p>
    <w:p w:rsidR="003A375B" w:rsidRPr="00645ED8" w:rsidRDefault="003A375B" w:rsidP="00BA2C75">
      <w:pPr>
        <w:jc w:val="center"/>
        <w:rPr>
          <w:color w:val="000000"/>
          <w:sz w:val="28"/>
          <w:szCs w:val="28"/>
          <w:lang w:val="uk-UA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на тему: «</w:t>
      </w:r>
      <w:r w:rsidRPr="00C36C88">
        <w:rPr>
          <w:b/>
          <w:sz w:val="28"/>
          <w:szCs w:val="28"/>
          <w:lang w:val="uk-UA"/>
        </w:rPr>
        <w:t>Формування та реалізація митної політики України</w:t>
      </w:r>
      <w:r w:rsidRPr="0022144A">
        <w:rPr>
          <w:color w:val="000000"/>
          <w:sz w:val="28"/>
          <w:szCs w:val="28"/>
        </w:rPr>
        <w:t>»</w:t>
      </w: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Студент</w:t>
      </w:r>
      <w:proofErr w:type="gramStart"/>
      <w:r w:rsidRPr="0022144A">
        <w:rPr>
          <w:color w:val="000000"/>
          <w:sz w:val="28"/>
          <w:szCs w:val="28"/>
        </w:rPr>
        <w:t>а(</w:t>
      </w:r>
      <w:proofErr w:type="gramEnd"/>
      <w:r w:rsidRPr="0022144A">
        <w:rPr>
          <w:color w:val="000000"/>
          <w:sz w:val="28"/>
          <w:szCs w:val="28"/>
        </w:rPr>
        <w:t xml:space="preserve">-ки)  -го курсу </w:t>
      </w: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r w:rsidRPr="0022144A">
        <w:rPr>
          <w:color w:val="000000"/>
          <w:sz w:val="28"/>
          <w:szCs w:val="28"/>
        </w:rPr>
        <w:t>енної</w:t>
      </w:r>
      <w:r>
        <w:rPr>
          <w:color w:val="000000"/>
          <w:sz w:val="28"/>
          <w:szCs w:val="28"/>
          <w:lang w:val="uk-UA"/>
        </w:rPr>
        <w:t>/заочної</w:t>
      </w:r>
      <w:r w:rsidRPr="0022144A">
        <w:rPr>
          <w:color w:val="000000"/>
          <w:sz w:val="28"/>
          <w:szCs w:val="28"/>
        </w:rPr>
        <w:t xml:space="preserve"> форми навчання</w:t>
      </w: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proofErr w:type="gramStart"/>
      <w:r w:rsidRPr="0022144A">
        <w:rPr>
          <w:color w:val="000000"/>
          <w:sz w:val="28"/>
          <w:szCs w:val="28"/>
        </w:rPr>
        <w:t>спец</w:t>
      </w:r>
      <w:proofErr w:type="gramEnd"/>
      <w:r w:rsidRPr="0022144A">
        <w:rPr>
          <w:color w:val="000000"/>
          <w:sz w:val="28"/>
          <w:szCs w:val="28"/>
        </w:rPr>
        <w:t>._________________</w:t>
      </w:r>
    </w:p>
    <w:p w:rsidR="003A375B" w:rsidRPr="0022144A" w:rsidRDefault="003A375B" w:rsidP="00BA2C75">
      <w:pPr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                                                                                                  Іваненка</w:t>
      </w:r>
      <w:proofErr w:type="gramStart"/>
      <w:r w:rsidRPr="0022144A">
        <w:rPr>
          <w:color w:val="000000"/>
          <w:sz w:val="28"/>
          <w:szCs w:val="28"/>
        </w:rPr>
        <w:t xml:space="preserve"> І.</w:t>
      </w:r>
      <w:proofErr w:type="gramEnd"/>
      <w:r w:rsidRPr="0022144A">
        <w:rPr>
          <w:color w:val="000000"/>
          <w:sz w:val="28"/>
          <w:szCs w:val="28"/>
        </w:rPr>
        <w:t>В.</w:t>
      </w: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Керівник: </w:t>
      </w:r>
      <w:r>
        <w:rPr>
          <w:color w:val="000000"/>
          <w:sz w:val="28"/>
          <w:szCs w:val="28"/>
          <w:lang w:val="uk-UA"/>
        </w:rPr>
        <w:t>д</w:t>
      </w:r>
      <w:r w:rsidRPr="0022144A">
        <w:rPr>
          <w:color w:val="000000"/>
          <w:sz w:val="28"/>
          <w:szCs w:val="28"/>
        </w:rPr>
        <w:t xml:space="preserve">.е.н., </w:t>
      </w:r>
      <w:r>
        <w:rPr>
          <w:color w:val="000000"/>
          <w:sz w:val="28"/>
          <w:szCs w:val="28"/>
          <w:lang w:val="uk-UA"/>
        </w:rPr>
        <w:t>проф</w:t>
      </w:r>
      <w:r w:rsidRPr="0022144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ітюлич М.М.</w:t>
      </w: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Національна шкала __________ </w:t>
      </w: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>Кількість балі</w:t>
      </w:r>
      <w:proofErr w:type="gramStart"/>
      <w:r w:rsidRPr="0022144A">
        <w:rPr>
          <w:color w:val="000000"/>
          <w:sz w:val="28"/>
          <w:szCs w:val="28"/>
        </w:rPr>
        <w:t>в</w:t>
      </w:r>
      <w:proofErr w:type="gramEnd"/>
      <w:r w:rsidRPr="0022144A">
        <w:rPr>
          <w:color w:val="000000"/>
          <w:sz w:val="28"/>
          <w:szCs w:val="28"/>
        </w:rPr>
        <w:t xml:space="preserve">: _____________ </w:t>
      </w:r>
    </w:p>
    <w:p w:rsidR="003A375B" w:rsidRPr="0022144A" w:rsidRDefault="003A375B" w:rsidP="00BA2C75">
      <w:pPr>
        <w:jc w:val="right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Оцінка:  ECTS ______________ </w:t>
      </w: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                                                           Члени комі</w:t>
      </w:r>
      <w:proofErr w:type="gramStart"/>
      <w:r w:rsidRPr="0022144A">
        <w:rPr>
          <w:color w:val="000000"/>
          <w:sz w:val="28"/>
          <w:szCs w:val="28"/>
        </w:rPr>
        <w:t>с</w:t>
      </w:r>
      <w:proofErr w:type="gramEnd"/>
      <w:r w:rsidRPr="0022144A">
        <w:rPr>
          <w:color w:val="000000"/>
          <w:sz w:val="28"/>
          <w:szCs w:val="28"/>
        </w:rPr>
        <w:t xml:space="preserve">ії: ___________ </w:t>
      </w: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  <w:r w:rsidRPr="0022144A">
        <w:rPr>
          <w:color w:val="000000"/>
          <w:sz w:val="28"/>
          <w:szCs w:val="28"/>
        </w:rPr>
        <w:t xml:space="preserve">                                                                                   (</w:t>
      </w:r>
      <w:proofErr w:type="gramStart"/>
      <w:r w:rsidRPr="0022144A">
        <w:rPr>
          <w:color w:val="000000"/>
          <w:sz w:val="28"/>
          <w:szCs w:val="28"/>
        </w:rPr>
        <w:t>п</w:t>
      </w:r>
      <w:proofErr w:type="gramEnd"/>
      <w:r w:rsidRPr="0022144A">
        <w:rPr>
          <w:color w:val="000000"/>
          <w:sz w:val="28"/>
          <w:szCs w:val="28"/>
        </w:rPr>
        <w:t xml:space="preserve">ідпис)                       </w:t>
      </w: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22144A" w:rsidRDefault="003A375B" w:rsidP="00BA2C75">
      <w:pPr>
        <w:jc w:val="center"/>
        <w:rPr>
          <w:color w:val="000000"/>
          <w:sz w:val="28"/>
          <w:szCs w:val="28"/>
        </w:rPr>
      </w:pPr>
    </w:p>
    <w:p w:rsidR="003A375B" w:rsidRPr="00880D48" w:rsidRDefault="003A375B" w:rsidP="00BA2C75">
      <w:pPr>
        <w:jc w:val="center"/>
        <w:rPr>
          <w:sz w:val="28"/>
          <w:szCs w:val="28"/>
          <w:lang w:val="uk-UA"/>
        </w:rPr>
      </w:pPr>
      <w:r w:rsidRPr="0022144A">
        <w:rPr>
          <w:color w:val="000000"/>
          <w:sz w:val="28"/>
          <w:szCs w:val="28"/>
        </w:rPr>
        <w:t xml:space="preserve">м. Ужгород – 2019 </w:t>
      </w:r>
      <w:proofErr w:type="gramStart"/>
      <w:r w:rsidRPr="0022144A">
        <w:rPr>
          <w:color w:val="000000"/>
          <w:sz w:val="28"/>
          <w:szCs w:val="28"/>
        </w:rPr>
        <w:t>р</w:t>
      </w:r>
      <w:proofErr w:type="gramEnd"/>
      <w:r w:rsidRPr="0022144A">
        <w:rPr>
          <w:color w:val="000000"/>
          <w:sz w:val="28"/>
          <w:szCs w:val="28"/>
        </w:rPr>
        <w:t>ік</w:t>
      </w:r>
    </w:p>
    <w:p w:rsidR="003A375B" w:rsidRPr="00AC74A7" w:rsidRDefault="003A375B" w:rsidP="00B91F4D">
      <w:pPr>
        <w:pStyle w:val="4"/>
        <w:keepNext w:val="0"/>
        <w:widowControl w:val="0"/>
        <w:numPr>
          <w:ilvl w:val="3"/>
          <w:numId w:val="0"/>
        </w:numPr>
        <w:tabs>
          <w:tab w:val="num" w:pos="0"/>
        </w:tabs>
        <w:spacing w:before="0" w:after="0"/>
        <w:jc w:val="right"/>
        <w:rPr>
          <w:lang w:val="uk-UA"/>
        </w:rPr>
      </w:pPr>
      <w:r>
        <w:t>Додаток</w:t>
      </w:r>
      <w:proofErr w:type="gramStart"/>
      <w:r>
        <w:t xml:space="preserve"> </w:t>
      </w:r>
      <w:r>
        <w:rPr>
          <w:lang w:val="uk-UA"/>
        </w:rPr>
        <w:t>Б</w:t>
      </w:r>
      <w:proofErr w:type="gramEnd"/>
    </w:p>
    <w:p w:rsidR="003A375B" w:rsidRPr="00942E30" w:rsidRDefault="003A375B" w:rsidP="00303A0D">
      <w:pPr>
        <w:widowControl w:val="0"/>
        <w:autoSpaceDE w:val="0"/>
        <w:spacing w:line="360" w:lineRule="auto"/>
        <w:jc w:val="center"/>
        <w:rPr>
          <w:lang w:val="uk-UA"/>
        </w:rPr>
      </w:pPr>
      <w:r w:rsidRPr="00942E30">
        <w:rPr>
          <w:b/>
          <w:lang w:val="uk-UA"/>
        </w:rPr>
        <w:t>План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center"/>
        <w:rPr>
          <w:lang w:val="uk-UA"/>
        </w:rPr>
      </w:pPr>
      <w:r w:rsidRPr="00942E30">
        <w:rPr>
          <w:lang w:val="uk-UA"/>
        </w:rPr>
        <w:t xml:space="preserve">курсового проекту з навчальної дисципліни 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center"/>
        <w:rPr>
          <w:lang w:val="uk-UA"/>
        </w:rPr>
      </w:pPr>
      <w:r w:rsidRPr="00942E30">
        <w:rPr>
          <w:lang w:val="uk-UA"/>
        </w:rPr>
        <w:t>«Управління зовнішньоекономічною та митною діяльністю»</w:t>
      </w:r>
    </w:p>
    <w:p w:rsidR="003A375B" w:rsidRPr="00942E30" w:rsidRDefault="003A375B" w:rsidP="00303A0D">
      <w:pPr>
        <w:widowControl w:val="0"/>
        <w:spacing w:line="360" w:lineRule="auto"/>
        <w:jc w:val="center"/>
        <w:rPr>
          <w:lang w:val="uk-UA"/>
        </w:rPr>
      </w:pPr>
      <w:r w:rsidRPr="00942E30">
        <w:rPr>
          <w:lang w:val="uk-UA"/>
        </w:rPr>
        <w:t>на тему: «Формування та реалізація митної політики України»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right"/>
        <w:rPr>
          <w:lang w:val="uk-UA"/>
        </w:rPr>
      </w:pPr>
      <w:r w:rsidRPr="00942E30">
        <w:rPr>
          <w:lang w:val="uk-UA"/>
        </w:rPr>
        <w:t>с</w:t>
      </w:r>
      <w:r w:rsidRPr="00942E30">
        <w:t>тудента</w:t>
      </w:r>
      <w:r w:rsidRPr="00942E30">
        <w:rPr>
          <w:lang w:val="uk-UA"/>
        </w:rPr>
        <w:t>(-ки)</w:t>
      </w:r>
      <w:r w:rsidRPr="00942E30">
        <w:t xml:space="preserve"> 5(6)-</w:t>
      </w:r>
      <w:r w:rsidRPr="00942E30">
        <w:rPr>
          <w:lang w:val="uk-UA"/>
        </w:rPr>
        <w:t>го</w:t>
      </w:r>
      <w:r w:rsidRPr="00942E30">
        <w:t xml:space="preserve"> </w:t>
      </w:r>
      <w:r w:rsidRPr="00942E30">
        <w:rPr>
          <w:lang w:val="uk-UA"/>
        </w:rPr>
        <w:t xml:space="preserve"> курсу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right"/>
      </w:pPr>
      <w:r w:rsidRPr="00942E30">
        <w:rPr>
          <w:lang w:val="uk-UA"/>
        </w:rPr>
        <w:t>денної (заочної) форми навчання</w:t>
      </w:r>
    </w:p>
    <w:p w:rsidR="003A375B" w:rsidRPr="00942E30" w:rsidRDefault="003A375B" w:rsidP="00303A0D">
      <w:pPr>
        <w:widowControl w:val="0"/>
        <w:spacing w:line="360" w:lineRule="auto"/>
        <w:jc w:val="right"/>
        <w:rPr>
          <w:lang w:val="uk-UA"/>
        </w:rPr>
      </w:pPr>
      <w:proofErr w:type="gramStart"/>
      <w:r w:rsidRPr="00942E30">
        <w:t>спец</w:t>
      </w:r>
      <w:proofErr w:type="gramEnd"/>
      <w:r w:rsidRPr="00942E30">
        <w:t xml:space="preserve">іальності 8.072 «Фінанси, </w:t>
      </w:r>
    </w:p>
    <w:p w:rsidR="003A375B" w:rsidRPr="00942E30" w:rsidRDefault="003A375B" w:rsidP="00303A0D">
      <w:pPr>
        <w:widowControl w:val="0"/>
        <w:spacing w:line="360" w:lineRule="auto"/>
        <w:jc w:val="right"/>
      </w:pPr>
      <w:r w:rsidRPr="00942E30">
        <w:t>банківська справа та страхування»</w:t>
      </w:r>
    </w:p>
    <w:p w:rsidR="003A375B" w:rsidRPr="00942E30" w:rsidRDefault="003A375B" w:rsidP="00303A0D">
      <w:pPr>
        <w:widowControl w:val="0"/>
        <w:spacing w:line="360" w:lineRule="auto"/>
        <w:jc w:val="right"/>
        <w:rPr>
          <w:lang w:val="uk-UA"/>
        </w:rPr>
      </w:pPr>
      <w:proofErr w:type="gramStart"/>
      <w:r w:rsidRPr="00942E30">
        <w:t xml:space="preserve">(спеціалізація «Митна справа </w:t>
      </w:r>
      <w:proofErr w:type="gramEnd"/>
    </w:p>
    <w:p w:rsidR="003A375B" w:rsidRPr="00942E30" w:rsidRDefault="003A375B" w:rsidP="00303A0D">
      <w:pPr>
        <w:widowControl w:val="0"/>
        <w:spacing w:line="360" w:lineRule="auto"/>
        <w:jc w:val="right"/>
      </w:pPr>
      <w:r w:rsidRPr="00942E30">
        <w:t>та оціночна діяльність»)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right"/>
        <w:rPr>
          <w:b/>
          <w:lang w:val="uk-UA"/>
        </w:rPr>
      </w:pPr>
      <w:r w:rsidRPr="00942E30">
        <w:rPr>
          <w:b/>
          <w:lang w:val="uk-UA"/>
        </w:rPr>
        <w:t xml:space="preserve">Петренка Дмитра Васильовича </w:t>
      </w:r>
    </w:p>
    <w:p w:rsidR="003A375B" w:rsidRPr="00942E30" w:rsidRDefault="003A375B" w:rsidP="00303A0D">
      <w:pPr>
        <w:widowControl w:val="0"/>
        <w:spacing w:line="360" w:lineRule="auto"/>
        <w:jc w:val="both"/>
        <w:rPr>
          <w:b/>
        </w:rPr>
      </w:pPr>
      <w:r w:rsidRPr="00942E30">
        <w:rPr>
          <w:b/>
          <w:lang w:val="uk-UA"/>
        </w:rPr>
        <w:t xml:space="preserve"> </w:t>
      </w:r>
      <w:proofErr w:type="gramStart"/>
      <w:r w:rsidRPr="00942E30">
        <w:rPr>
          <w:b/>
        </w:rPr>
        <w:t>ВСТУП</w:t>
      </w:r>
      <w:proofErr w:type="gramEnd"/>
    </w:p>
    <w:p w:rsidR="003A375B" w:rsidRPr="00942E30" w:rsidRDefault="003A375B" w:rsidP="00303A0D">
      <w:pPr>
        <w:widowControl w:val="0"/>
        <w:spacing w:line="360" w:lineRule="auto"/>
        <w:jc w:val="both"/>
        <w:rPr>
          <w:b/>
          <w:lang w:val="uk-UA"/>
        </w:rPr>
      </w:pPr>
      <w:r w:rsidRPr="00942E30">
        <w:rPr>
          <w:b/>
        </w:rPr>
        <w:t>РОЗДІЛ</w:t>
      </w:r>
      <w:r w:rsidRPr="00942E30">
        <w:rPr>
          <w:b/>
          <w:color w:val="FFFFFF"/>
          <w:lang w:val="uk-UA"/>
        </w:rPr>
        <w:t>_</w:t>
      </w:r>
      <w:r w:rsidRPr="00942E30">
        <w:rPr>
          <w:b/>
        </w:rPr>
        <w:t>1</w:t>
      </w:r>
      <w:r w:rsidRPr="00942E30">
        <w:t xml:space="preserve">. </w:t>
      </w:r>
      <w:r w:rsidRPr="00942E30">
        <w:rPr>
          <w:lang w:val="uk-UA"/>
        </w:rPr>
        <w:t>Теоретичні основи формування і розвитку митної політики в Україні</w:t>
      </w:r>
    </w:p>
    <w:p w:rsidR="003A375B" w:rsidRPr="00942E30" w:rsidRDefault="003A375B" w:rsidP="00303A0D">
      <w:pPr>
        <w:widowControl w:val="0"/>
        <w:spacing w:line="360" w:lineRule="auto"/>
        <w:jc w:val="both"/>
        <w:rPr>
          <w:b/>
          <w:lang w:val="uk-UA"/>
        </w:rPr>
      </w:pPr>
      <w:r w:rsidRPr="00942E30">
        <w:rPr>
          <w:b/>
        </w:rPr>
        <w:t>РОЗДІЛ</w:t>
      </w:r>
      <w:r w:rsidRPr="00942E30">
        <w:rPr>
          <w:b/>
          <w:color w:val="FFFFFF"/>
          <w:lang w:val="uk-UA"/>
        </w:rPr>
        <w:t>_</w:t>
      </w:r>
      <w:r w:rsidRPr="00942E30">
        <w:rPr>
          <w:b/>
        </w:rPr>
        <w:t>2.</w:t>
      </w:r>
      <w:r w:rsidRPr="00942E30">
        <w:t xml:space="preserve"> </w:t>
      </w:r>
      <w:r w:rsidRPr="00942E30">
        <w:rPr>
          <w:lang w:val="uk-UA"/>
        </w:rPr>
        <w:t>Аналіз митної політики України на сучасному етапі</w:t>
      </w:r>
    </w:p>
    <w:p w:rsidR="003A375B" w:rsidRPr="00942E30" w:rsidRDefault="003A375B" w:rsidP="00303A0D">
      <w:pPr>
        <w:widowControl w:val="0"/>
        <w:tabs>
          <w:tab w:val="left" w:pos="1080"/>
        </w:tabs>
        <w:spacing w:line="360" w:lineRule="auto"/>
        <w:jc w:val="both"/>
        <w:rPr>
          <w:b/>
          <w:lang w:val="uk-UA"/>
        </w:rPr>
      </w:pPr>
      <w:r w:rsidRPr="00942E30">
        <w:rPr>
          <w:b/>
        </w:rPr>
        <w:t>РОЗДІЛ</w:t>
      </w:r>
      <w:r w:rsidRPr="00942E30">
        <w:rPr>
          <w:b/>
          <w:color w:val="FFFFFF"/>
        </w:rPr>
        <w:t>_</w:t>
      </w:r>
      <w:r w:rsidRPr="00942E30">
        <w:rPr>
          <w:b/>
        </w:rPr>
        <w:t>3.</w:t>
      </w:r>
      <w:r w:rsidRPr="00942E30">
        <w:rPr>
          <w:b/>
          <w:lang w:val="uk-UA"/>
        </w:rPr>
        <w:t xml:space="preserve"> </w:t>
      </w:r>
      <w:r w:rsidRPr="00942E30">
        <w:rPr>
          <w:lang w:val="uk-UA"/>
        </w:rPr>
        <w:t>Шляхи вдосконалення національної митної політики</w:t>
      </w:r>
      <w:r w:rsidRPr="00942E30">
        <w:rPr>
          <w:b/>
          <w:lang w:val="uk-UA"/>
        </w:rPr>
        <w:t xml:space="preserve"> </w:t>
      </w:r>
    </w:p>
    <w:p w:rsidR="003A375B" w:rsidRPr="00942E30" w:rsidRDefault="003A375B" w:rsidP="00303A0D">
      <w:pPr>
        <w:widowControl w:val="0"/>
        <w:spacing w:line="360" w:lineRule="auto"/>
        <w:jc w:val="both"/>
        <w:rPr>
          <w:b/>
        </w:rPr>
      </w:pPr>
      <w:r w:rsidRPr="00942E30">
        <w:rPr>
          <w:b/>
        </w:rPr>
        <w:t>ВИСНОВКИ</w:t>
      </w:r>
    </w:p>
    <w:p w:rsidR="003A375B" w:rsidRPr="00942E30" w:rsidRDefault="003A375B" w:rsidP="00303A0D">
      <w:pPr>
        <w:widowControl w:val="0"/>
        <w:spacing w:line="360" w:lineRule="auto"/>
        <w:jc w:val="both"/>
        <w:rPr>
          <w:b/>
        </w:rPr>
      </w:pPr>
      <w:r w:rsidRPr="00942E30">
        <w:rPr>
          <w:b/>
        </w:rPr>
        <w:t>СПИСОК ВИКОРИСТАНИХ ДЖЕРЕЛ</w:t>
      </w:r>
    </w:p>
    <w:p w:rsidR="003A375B" w:rsidRPr="00942E30" w:rsidRDefault="003A375B" w:rsidP="00303A0D">
      <w:pPr>
        <w:widowControl w:val="0"/>
        <w:spacing w:line="360" w:lineRule="auto"/>
        <w:jc w:val="both"/>
        <w:rPr>
          <w:rStyle w:val="rvts10"/>
          <w:b w:val="0"/>
          <w:bCs/>
          <w:color w:val="000000"/>
          <w:sz w:val="22"/>
        </w:rPr>
      </w:pPr>
      <w:r w:rsidRPr="00942E30">
        <w:rPr>
          <w:b/>
        </w:rPr>
        <w:t>ДОДАТКИ</w:t>
      </w:r>
    </w:p>
    <w:p w:rsidR="003A375B" w:rsidRPr="00942E30" w:rsidRDefault="003A375B" w:rsidP="00303A0D">
      <w:pPr>
        <w:widowControl w:val="0"/>
        <w:spacing w:line="360" w:lineRule="auto"/>
        <w:jc w:val="both"/>
        <w:rPr>
          <w:lang w:val="uk-UA"/>
        </w:rPr>
      </w:pPr>
      <w:r w:rsidRPr="00942E30">
        <w:rPr>
          <w:rStyle w:val="rvts10"/>
          <w:b w:val="0"/>
          <w:bCs/>
          <w:color w:val="000000"/>
          <w:sz w:val="22"/>
        </w:rPr>
        <w:t xml:space="preserve"> </w:t>
      </w:r>
      <w:r w:rsidRPr="00942E30">
        <w:rPr>
          <w:b/>
          <w:lang w:val="uk-UA"/>
        </w:rPr>
        <w:t xml:space="preserve">Науковий </w:t>
      </w:r>
      <w:r w:rsidRPr="00942E30">
        <w:rPr>
          <w:b/>
        </w:rPr>
        <w:t>керівник</w:t>
      </w:r>
      <w:r w:rsidRPr="00942E30">
        <w:rPr>
          <w:b/>
          <w:lang w:val="uk-UA"/>
        </w:rPr>
        <w:t xml:space="preserve"> </w:t>
      </w:r>
      <w:r w:rsidRPr="00942E30">
        <w:rPr>
          <w:lang w:val="uk-UA"/>
        </w:rPr>
        <w:t xml:space="preserve"> </w:t>
      </w:r>
      <w:r w:rsidRPr="00942E30">
        <w:t>________________</w:t>
      </w:r>
      <w:r w:rsidRPr="00942E30">
        <w:rPr>
          <w:lang w:val="uk-UA"/>
        </w:rPr>
        <w:t>______________________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both"/>
        <w:rPr>
          <w:lang w:val="uk-UA"/>
        </w:rPr>
      </w:pPr>
      <w:r w:rsidRPr="00942E30">
        <w:rPr>
          <w:lang w:val="uk-UA"/>
        </w:rPr>
        <w:t xml:space="preserve">                                    науковий ступінь, вчене звання, (посада), ПІБ </w:t>
      </w:r>
    </w:p>
    <w:p w:rsidR="003A375B" w:rsidRPr="00942E30" w:rsidRDefault="003A375B" w:rsidP="00303A0D">
      <w:pPr>
        <w:widowControl w:val="0"/>
        <w:autoSpaceDE w:val="0"/>
        <w:spacing w:line="360" w:lineRule="auto"/>
        <w:jc w:val="both"/>
        <w:rPr>
          <w:lang w:val="uk-UA"/>
        </w:rPr>
      </w:pPr>
      <w:r w:rsidRPr="00942E30">
        <w:rPr>
          <w:lang w:val="uk-UA"/>
        </w:rPr>
        <w:t xml:space="preserve"> „___” _______ 201</w:t>
      </w:r>
      <w:r>
        <w:rPr>
          <w:lang w:val="uk-UA"/>
        </w:rPr>
        <w:t>9</w:t>
      </w:r>
      <w:r w:rsidRPr="00942E30">
        <w:rPr>
          <w:lang w:val="uk-UA"/>
        </w:rPr>
        <w:t xml:space="preserve"> р.</w:t>
      </w:r>
    </w:p>
    <w:p w:rsidR="003A375B" w:rsidRDefault="003A375B" w:rsidP="00B91F4D">
      <w:pPr>
        <w:pStyle w:val="4"/>
        <w:keepNext w:val="0"/>
        <w:widowControl w:val="0"/>
        <w:numPr>
          <w:ilvl w:val="3"/>
          <w:numId w:val="0"/>
        </w:numPr>
        <w:tabs>
          <w:tab w:val="num" w:pos="0"/>
        </w:tabs>
        <w:spacing w:before="0" w:after="0"/>
        <w:jc w:val="right"/>
        <w:rPr>
          <w:i/>
          <w:sz w:val="22"/>
          <w:szCs w:val="22"/>
        </w:rPr>
      </w:pPr>
    </w:p>
    <w:p w:rsidR="003A375B" w:rsidRDefault="003A375B" w:rsidP="00B91F4D">
      <w:pPr>
        <w:pStyle w:val="4"/>
        <w:keepNext w:val="0"/>
        <w:widowControl w:val="0"/>
        <w:numPr>
          <w:ilvl w:val="3"/>
          <w:numId w:val="0"/>
        </w:numPr>
        <w:tabs>
          <w:tab w:val="num" w:pos="0"/>
        </w:tabs>
        <w:spacing w:before="0" w:after="0"/>
        <w:jc w:val="right"/>
        <w:rPr>
          <w:i/>
          <w:sz w:val="22"/>
          <w:szCs w:val="22"/>
        </w:rPr>
      </w:pPr>
    </w:p>
    <w:p w:rsidR="003A375B" w:rsidRDefault="003A375B"/>
    <w:sectPr w:rsidR="003A375B" w:rsidSect="00F67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5B" w:rsidRDefault="003A375B" w:rsidP="00B65BE4">
      <w:r>
        <w:separator/>
      </w:r>
    </w:p>
  </w:endnote>
  <w:endnote w:type="continuationSeparator" w:id="0">
    <w:p w:rsidR="003A375B" w:rsidRDefault="003A375B" w:rsidP="00B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3A37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E723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A375B" w:rsidRDefault="003A37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3A37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5B" w:rsidRDefault="003A375B" w:rsidP="00B65BE4">
      <w:r>
        <w:separator/>
      </w:r>
    </w:p>
  </w:footnote>
  <w:footnote w:type="continuationSeparator" w:id="0">
    <w:p w:rsidR="003A375B" w:rsidRDefault="003A375B" w:rsidP="00B6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3A37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E7234F">
    <w:pPr>
      <w:pStyle w:val="aa"/>
      <w:ind w:right="36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pt;margin-top:.05pt;width:26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3A375B" w:rsidRPr="00517F0D" w:rsidRDefault="003A375B">
                <w:pPr>
                  <w:pStyle w:val="aa"/>
                  <w:rPr>
                    <w:lang w:val="uk-UA"/>
                  </w:rPr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3A37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A0279FD"/>
    <w:multiLevelType w:val="hybridMultilevel"/>
    <w:tmpl w:val="123CE5E6"/>
    <w:lvl w:ilvl="0" w:tplc="D87EE23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203B2F54"/>
    <w:multiLevelType w:val="hybridMultilevel"/>
    <w:tmpl w:val="E520793A"/>
    <w:lvl w:ilvl="0" w:tplc="896A2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9505D"/>
    <w:multiLevelType w:val="hybridMultilevel"/>
    <w:tmpl w:val="1952D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9712BD"/>
    <w:multiLevelType w:val="hybridMultilevel"/>
    <w:tmpl w:val="7F4E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1366D8"/>
    <w:multiLevelType w:val="hybridMultilevel"/>
    <w:tmpl w:val="4C24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A41AEA"/>
    <w:multiLevelType w:val="hybridMultilevel"/>
    <w:tmpl w:val="6EF2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437A1D"/>
    <w:multiLevelType w:val="multilevel"/>
    <w:tmpl w:val="1F02F524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Times New Roman" w:hAnsi="Noto Sans Symbols"/>
        <w:sz w:val="28"/>
        <w:vertAlign w:val="baseline"/>
      </w:rPr>
    </w:lvl>
    <w:lvl w:ilvl="1">
      <w:start w:val="1"/>
      <w:numFmt w:val="bullet"/>
      <w:lvlText w:val="⮚"/>
      <w:lvlJc w:val="left"/>
      <w:pPr>
        <w:ind w:left="2149" w:hanging="360"/>
      </w:pPr>
      <w:rPr>
        <w:rFonts w:ascii="Noto Sans Symbols" w:eastAsia="Times New Roman" w:hAnsi="Noto Sans Symbols"/>
        <w:sz w:val="28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sz w:val="28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sz w:val="28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sz w:val="28"/>
        <w:vertAlign w:val="baseline"/>
      </w:rPr>
    </w:lvl>
  </w:abstractNum>
  <w:abstractNum w:abstractNumId="9">
    <w:nsid w:val="526128D0"/>
    <w:multiLevelType w:val="hybridMultilevel"/>
    <w:tmpl w:val="6DCECF6A"/>
    <w:lvl w:ilvl="0" w:tplc="AE30110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979376C"/>
    <w:multiLevelType w:val="hybridMultilevel"/>
    <w:tmpl w:val="F50A2A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73AF7"/>
    <w:multiLevelType w:val="hybridMultilevel"/>
    <w:tmpl w:val="0238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567FB4"/>
    <w:multiLevelType w:val="hybridMultilevel"/>
    <w:tmpl w:val="638A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755135"/>
    <w:multiLevelType w:val="hybridMultilevel"/>
    <w:tmpl w:val="368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C75"/>
    <w:rsid w:val="00041822"/>
    <w:rsid w:val="000D06D7"/>
    <w:rsid w:val="000F49FE"/>
    <w:rsid w:val="000F4AFE"/>
    <w:rsid w:val="000F5098"/>
    <w:rsid w:val="00116DF5"/>
    <w:rsid w:val="00143AAB"/>
    <w:rsid w:val="0016798E"/>
    <w:rsid w:val="00171D6B"/>
    <w:rsid w:val="00174E18"/>
    <w:rsid w:val="001763CD"/>
    <w:rsid w:val="001E125A"/>
    <w:rsid w:val="001E62FD"/>
    <w:rsid w:val="00212CAD"/>
    <w:rsid w:val="0022144A"/>
    <w:rsid w:val="00252687"/>
    <w:rsid w:val="002A4809"/>
    <w:rsid w:val="002B6102"/>
    <w:rsid w:val="002E65A0"/>
    <w:rsid w:val="002F021C"/>
    <w:rsid w:val="00303A0D"/>
    <w:rsid w:val="003104A6"/>
    <w:rsid w:val="00317ED2"/>
    <w:rsid w:val="003200F7"/>
    <w:rsid w:val="00347DB2"/>
    <w:rsid w:val="003A375B"/>
    <w:rsid w:val="003E6AE4"/>
    <w:rsid w:val="003F5753"/>
    <w:rsid w:val="0041301F"/>
    <w:rsid w:val="004669F6"/>
    <w:rsid w:val="00472E6F"/>
    <w:rsid w:val="00474A5C"/>
    <w:rsid w:val="004A50E7"/>
    <w:rsid w:val="004B7C6A"/>
    <w:rsid w:val="004C35DC"/>
    <w:rsid w:val="004C6F26"/>
    <w:rsid w:val="004E02DF"/>
    <w:rsid w:val="00517F0D"/>
    <w:rsid w:val="00530474"/>
    <w:rsid w:val="00534ED8"/>
    <w:rsid w:val="00537015"/>
    <w:rsid w:val="00557E02"/>
    <w:rsid w:val="005646FD"/>
    <w:rsid w:val="00587D33"/>
    <w:rsid w:val="00590113"/>
    <w:rsid w:val="00590231"/>
    <w:rsid w:val="00614491"/>
    <w:rsid w:val="00640AD5"/>
    <w:rsid w:val="00645ED8"/>
    <w:rsid w:val="006B3295"/>
    <w:rsid w:val="006C4E04"/>
    <w:rsid w:val="006D21C5"/>
    <w:rsid w:val="006E1AD2"/>
    <w:rsid w:val="006F3476"/>
    <w:rsid w:val="00731E23"/>
    <w:rsid w:val="00742AAB"/>
    <w:rsid w:val="00761A04"/>
    <w:rsid w:val="0078522B"/>
    <w:rsid w:val="007A48D6"/>
    <w:rsid w:val="007C349F"/>
    <w:rsid w:val="007C4341"/>
    <w:rsid w:val="00821F81"/>
    <w:rsid w:val="00833682"/>
    <w:rsid w:val="0084551C"/>
    <w:rsid w:val="00877041"/>
    <w:rsid w:val="00880D48"/>
    <w:rsid w:val="0088205D"/>
    <w:rsid w:val="008B4B61"/>
    <w:rsid w:val="00942E30"/>
    <w:rsid w:val="009A47AA"/>
    <w:rsid w:val="009E1A43"/>
    <w:rsid w:val="009F2718"/>
    <w:rsid w:val="009F77D0"/>
    <w:rsid w:val="00A01065"/>
    <w:rsid w:val="00A46AE0"/>
    <w:rsid w:val="00A91A10"/>
    <w:rsid w:val="00AC74A7"/>
    <w:rsid w:val="00AF1255"/>
    <w:rsid w:val="00AF5FE9"/>
    <w:rsid w:val="00B0371B"/>
    <w:rsid w:val="00B52F12"/>
    <w:rsid w:val="00B658AC"/>
    <w:rsid w:val="00B65BE4"/>
    <w:rsid w:val="00B91F4D"/>
    <w:rsid w:val="00BA2C75"/>
    <w:rsid w:val="00BD317E"/>
    <w:rsid w:val="00BF75B8"/>
    <w:rsid w:val="00C36C88"/>
    <w:rsid w:val="00C50FDE"/>
    <w:rsid w:val="00C86C87"/>
    <w:rsid w:val="00CE0057"/>
    <w:rsid w:val="00D17B37"/>
    <w:rsid w:val="00D25275"/>
    <w:rsid w:val="00D62CF1"/>
    <w:rsid w:val="00D80B61"/>
    <w:rsid w:val="00D95716"/>
    <w:rsid w:val="00DA5639"/>
    <w:rsid w:val="00DC0C0D"/>
    <w:rsid w:val="00E362E3"/>
    <w:rsid w:val="00E66572"/>
    <w:rsid w:val="00E7234F"/>
    <w:rsid w:val="00E9255C"/>
    <w:rsid w:val="00EB04AE"/>
    <w:rsid w:val="00F55881"/>
    <w:rsid w:val="00F67075"/>
    <w:rsid w:val="00F7586B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7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BA2C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2C7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FontStyle11">
    <w:name w:val="Font Style11"/>
    <w:uiPriority w:val="99"/>
    <w:rsid w:val="00BA2C75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BA2C75"/>
    <w:pPr>
      <w:widowControl w:val="0"/>
      <w:autoSpaceDE w:val="0"/>
    </w:pPr>
  </w:style>
  <w:style w:type="paragraph" w:styleId="a3">
    <w:name w:val="Title"/>
    <w:basedOn w:val="a"/>
    <w:next w:val="a4"/>
    <w:link w:val="a5"/>
    <w:uiPriority w:val="99"/>
    <w:qFormat/>
    <w:rsid w:val="00BA2C75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3"/>
    <w:uiPriority w:val="99"/>
    <w:locked/>
    <w:rsid w:val="00BA2C75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BA2C7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uiPriority w:val="99"/>
    <w:locked/>
    <w:rsid w:val="00BA2C75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8">
    <w:name w:val="footer"/>
    <w:basedOn w:val="a"/>
    <w:link w:val="a9"/>
    <w:uiPriority w:val="99"/>
    <w:rsid w:val="00BA2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A2C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rsid w:val="00BA2C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A2C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BA2C75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BA2C7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Hyperlink"/>
    <w:basedOn w:val="a0"/>
    <w:uiPriority w:val="99"/>
    <w:rsid w:val="00116DF5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116DF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10">
    <w:name w:val="rvts10"/>
    <w:uiPriority w:val="99"/>
    <w:rsid w:val="00B91F4D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ada.&#1082;i&#1077;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&#1082;i&#1077;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RVV</cp:lastModifiedBy>
  <cp:revision>32</cp:revision>
  <cp:lastPrinted>2019-09-18T10:57:00Z</cp:lastPrinted>
  <dcterms:created xsi:type="dcterms:W3CDTF">2019-08-13T11:41:00Z</dcterms:created>
  <dcterms:modified xsi:type="dcterms:W3CDTF">2019-09-18T10:58:00Z</dcterms:modified>
</cp:coreProperties>
</file>