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360" w:lineRule="auto"/>
        <w:jc w:val="center"/>
      </w:pP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Типологія клінічних  варіантів віддалених проявів посттравматичних стресових розладів у осіб</w:t>
      </w:r>
      <w:r>
        <w:rPr>
          <w:b w:val="1"/>
          <w:bCs w:val="1"/>
          <w:rtl w:val="0"/>
          <w:lang w:val="ru-RU"/>
        </w:rPr>
        <w:t xml:space="preserve">, </w:t>
      </w:r>
      <w:r>
        <w:rPr>
          <w:b w:val="1"/>
          <w:bCs w:val="1"/>
          <w:rtl w:val="0"/>
          <w:lang w:val="ru-RU"/>
        </w:rPr>
        <w:t xml:space="preserve">які пережили надзвичайні ситуації </w:t>
      </w:r>
    </w:p>
    <w:p>
      <w:pPr>
        <w:pStyle w:val="Normal.0"/>
        <w:spacing w:line="360" w:lineRule="auto"/>
        <w:jc w:val="both"/>
        <w:rPr>
          <w:b w:val="1"/>
          <w:bCs w:val="1"/>
        </w:rPr>
      </w:pP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>Переживання людиною життєвонебезпечних подій неминуче призводить до різноманітних негативних медико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психологічних та соціально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психологічних наслідків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Посттравматичний стресовий розлад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ПТСР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– найчастіша і найбільш несприятлива форма психічного розладу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який виникає як відстрочена та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або затяжна реакція на травматичну ситуацію загрозливого або катастрофічного характеру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Жителі Закарпатської області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особливо молодого віку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в минулому пережили надзвичайні ситуації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 xml:space="preserve">дві катастрофічні повені </w:t>
      </w:r>
      <w:r>
        <w:rPr>
          <w:rtl w:val="0"/>
          <w:lang w:val="ru-RU"/>
        </w:rPr>
        <w:t xml:space="preserve">1998 </w:t>
      </w:r>
      <w:r>
        <w:rPr>
          <w:rtl w:val="0"/>
          <w:lang w:val="ru-RU"/>
        </w:rPr>
        <w:t xml:space="preserve">та </w:t>
      </w:r>
      <w:r>
        <w:rPr>
          <w:rtl w:val="0"/>
          <w:lang w:val="ru-RU"/>
        </w:rPr>
        <w:t xml:space="preserve">2001 </w:t>
      </w:r>
      <w:r>
        <w:rPr>
          <w:rtl w:val="0"/>
          <w:lang w:val="ru-RU"/>
        </w:rPr>
        <w:t>рр</w:t>
      </w:r>
      <w:r>
        <w:rPr>
          <w:rtl w:val="0"/>
          <w:lang w:val="ru-RU"/>
        </w:rPr>
        <w:t xml:space="preserve">.), </w:t>
      </w:r>
      <w:r>
        <w:rPr>
          <w:rtl w:val="0"/>
          <w:lang w:val="ru-RU"/>
        </w:rPr>
        <w:t>викликають  інтерес як група людей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якій прогнозовано розвинулися та достатньо широко поширені різноманітні розлади психічної сфери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питому вагу яких складає симптоматика ПТСР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 xml:space="preserve">Було обстежено </w:t>
      </w:r>
      <w:r>
        <w:rPr>
          <w:rtl w:val="0"/>
          <w:lang w:val="ru-RU"/>
        </w:rPr>
        <w:t xml:space="preserve">161 </w:t>
      </w:r>
      <w:r>
        <w:rPr>
          <w:rtl w:val="0"/>
          <w:lang w:val="ru-RU"/>
        </w:rPr>
        <w:t>людина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в дитячому  віці пережили катастрофічні повені на Закарпатті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Методи дослідження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анамнестичний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психопатологічний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соціально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демографічний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>Встановлено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що клінічно окреслені й мозаїчні психопатологічні прояви були у </w:t>
      </w:r>
      <w:r>
        <w:rPr>
          <w:rtl w:val="0"/>
          <w:lang w:val="ru-RU"/>
        </w:rPr>
        <w:t xml:space="preserve">127 </w:t>
      </w:r>
      <w:r>
        <w:rPr>
          <w:rtl w:val="0"/>
          <w:lang w:val="ru-RU"/>
        </w:rPr>
        <w:t>обстежених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при цьому</w:t>
      </w:r>
      <w:r>
        <w:rPr>
          <w:rtl w:val="0"/>
          <w:lang w:val="ru-RU"/>
        </w:rPr>
        <w:t xml:space="preserve">,  </w:t>
      </w:r>
      <w:r>
        <w:rPr>
          <w:rtl w:val="0"/>
          <w:lang w:val="ru-RU"/>
        </w:rPr>
        <w:t xml:space="preserve">у </w:t>
      </w:r>
      <w:r>
        <w:rPr>
          <w:rtl w:val="0"/>
          <w:lang w:val="ru-RU"/>
        </w:rPr>
        <w:t xml:space="preserve">22 (17,3%) </w:t>
      </w:r>
      <w:r>
        <w:rPr>
          <w:rtl w:val="0"/>
          <w:lang w:val="ru-RU"/>
        </w:rPr>
        <w:t>хворих виявлялися симптоми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клінічно класифікувались як хронічний варіант ПТСР за МКХ</w:t>
      </w:r>
      <w:r>
        <w:rPr>
          <w:rtl w:val="0"/>
          <w:lang w:val="ru-RU"/>
        </w:rPr>
        <w:t xml:space="preserve">-10, </w:t>
      </w:r>
      <w:r>
        <w:rPr>
          <w:rtl w:val="0"/>
          <w:lang w:val="ru-RU"/>
        </w:rPr>
        <w:t xml:space="preserve">в інших </w:t>
      </w:r>
      <w:r>
        <w:rPr>
          <w:rtl w:val="0"/>
          <w:lang w:val="ru-RU"/>
        </w:rPr>
        <w:t xml:space="preserve">105 (82,7%) </w:t>
      </w:r>
      <w:r>
        <w:rPr>
          <w:rtl w:val="0"/>
          <w:lang w:val="ru-RU"/>
        </w:rPr>
        <w:t>випадках спостерігались різноманітні 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психопатологічні прояви ПТСР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вираженість яких не досягала нозологічної окресленості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У </w:t>
      </w:r>
      <w:r>
        <w:rPr>
          <w:rtl w:val="0"/>
          <w:lang w:val="ru-RU"/>
        </w:rPr>
        <w:t xml:space="preserve">34 </w:t>
      </w:r>
      <w:r>
        <w:rPr>
          <w:rtl w:val="0"/>
          <w:lang w:val="ru-RU"/>
        </w:rPr>
        <w:t>осіб на період обстеження були відсутні будь які ознаки психопатологічних розладів</w:t>
      </w:r>
      <w:r>
        <w:rPr>
          <w:rtl w:val="0"/>
          <w:lang w:val="ru-RU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>В симптоматиці превалювали нав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язливі спогади про пережиті психотравмуючі події у сполученні з прагненням уникати всього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може викликати в пам</w:t>
      </w:r>
      <w:r>
        <w:rPr>
          <w:rtl w:val="0"/>
          <w:lang w:val="ru-RU"/>
        </w:rPr>
        <w:t>'</w:t>
      </w:r>
      <w:r>
        <w:rPr>
          <w:rtl w:val="0"/>
          <w:lang w:val="ru-RU"/>
        </w:rPr>
        <w:t>яті те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трапилося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наявність повторних кошмарних сновидінь</w:t>
      </w:r>
      <w:r>
        <w:rPr>
          <w:rtl w:val="0"/>
          <w:lang w:val="ru-RU"/>
        </w:rPr>
        <w:t xml:space="preserve">; </w:t>
      </w:r>
      <w:r>
        <w:rPr>
          <w:rtl w:val="0"/>
          <w:lang w:val="ru-RU"/>
        </w:rPr>
        <w:t>підвищена збудженість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генералізована тривога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неконтрольована злість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депресивний настрій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емоційні розлади із прагненням до ізоляції й обмеження контактів із зовнішнім світом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дратівливість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відчуття нечутливості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відчуженості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а також про зниження інтересу до повсякденної діяльності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безсоння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труднощі концентрації уваги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Вираженими були симптоми уникання – прагнення позбутися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яких міркувань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переживань і спогадів про травму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Розповсюдженою у обстежених була втрата інтересу до колишніх життєвих цінностей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Хворі скаржилися на відчуття скороченої життєвої перспективи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небажання будувати будь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які плани на майбутнє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часті думки про швидку смерть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Спостерігалася втрата яскравості емоційних реакцій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почуття любові навіть стосовно найближчих і значущих людей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Ангедонічна симптоматика ставала джерелом додаткової травматизації хворих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Приблизно у третини пацієнтів спостерігались неконтрольовані спалахи гніву з незначних приводів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що часом виливалися в приступи ауто</w:t>
      </w:r>
      <w:r>
        <w:rPr>
          <w:rtl w:val="0"/>
          <w:lang w:val="ru-RU"/>
        </w:rPr>
        <w:t xml:space="preserve">- </w:t>
      </w:r>
      <w:r>
        <w:rPr>
          <w:rtl w:val="0"/>
          <w:lang w:val="ru-RU"/>
        </w:rPr>
        <w:t>і гетероагресії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 багатьох пацієнтів відзначалися симптоми гіпертрофованої неадекватної пильності – постійне чекання небезпеки і готовність до негайних дій з метою її уникання</w:t>
      </w:r>
      <w:r>
        <w:rPr>
          <w:rtl w:val="0"/>
          <w:lang w:val="ru-RU"/>
        </w:rPr>
        <w:t xml:space="preserve">. </w:t>
      </w:r>
    </w:p>
    <w:p>
      <w:pPr>
        <w:pStyle w:val="Normal.0"/>
        <w:spacing w:line="360" w:lineRule="auto"/>
        <w:ind w:firstLine="0"/>
        <w:jc w:val="both"/>
      </w:pPr>
      <w:r>
        <w:tab/>
      </w:r>
      <w:r>
        <w:rPr>
          <w:rtl w:val="0"/>
          <w:lang w:val="ru-RU"/>
        </w:rPr>
        <w:t>На підставі отриманих даних було типологізовано клініко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психопатологічну симптоматику та виділено два клінічних синдромологічних варіанта віддалених проявів ПТСР</w:t>
      </w:r>
      <w:r>
        <w:rPr>
          <w:rtl w:val="0"/>
          <w:lang w:val="ru-RU"/>
        </w:rPr>
        <w:t xml:space="preserve">: </w:t>
      </w:r>
    </w:p>
    <w:p>
      <w:pPr>
        <w:pStyle w:val="Основной текст 21"/>
        <w:widowControl w:val="0"/>
        <w:tabs>
          <w:tab w:val="left" w:pos="567"/>
        </w:tabs>
        <w:ind w:firstLine="709"/>
      </w:pPr>
      <w:r>
        <w:rPr>
          <w:rtl w:val="0"/>
          <w:lang w:val="en-US"/>
        </w:rPr>
        <w:t xml:space="preserve">1) </w:t>
      </w:r>
      <w:r>
        <w:rPr>
          <w:rtl w:val="0"/>
          <w:lang w:val="en-US"/>
        </w:rPr>
        <w:t>афективно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сенситивний – у </w:t>
      </w:r>
      <w:r>
        <w:rPr>
          <w:rtl w:val="0"/>
          <w:lang w:val="en-US"/>
        </w:rPr>
        <w:t xml:space="preserve">86 (67,7%) </w:t>
      </w:r>
      <w:r>
        <w:rPr>
          <w:rtl w:val="0"/>
          <w:lang w:val="en-US"/>
        </w:rPr>
        <w:t>осіб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який характеризувався тривожною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депресивною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фобічною симптоматикою різного ступеню вираженості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сенситивним струменем та прагненням уникати всього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що може викликати в пам</w:t>
      </w:r>
      <w:r>
        <w:rPr>
          <w:rtl w:val="0"/>
          <w:lang w:val="en-US"/>
        </w:rPr>
        <w:t>'</w:t>
      </w:r>
      <w:r>
        <w:rPr>
          <w:rtl w:val="0"/>
          <w:lang w:val="en-US"/>
        </w:rPr>
        <w:t>яті те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що трапилося</w:t>
      </w:r>
      <w:r>
        <w:rPr>
          <w:rtl w:val="0"/>
          <w:lang w:val="en-US"/>
        </w:rPr>
        <w:t xml:space="preserve">; </w:t>
      </w:r>
    </w:p>
    <w:p>
      <w:pPr>
        <w:pStyle w:val="Основной текст 21"/>
        <w:widowControl w:val="0"/>
        <w:tabs>
          <w:tab w:val="left" w:pos="567"/>
        </w:tabs>
        <w:ind w:firstLine="709"/>
      </w:pPr>
      <w:r>
        <w:rPr>
          <w:rtl w:val="0"/>
          <w:lang w:val="en-US"/>
        </w:rPr>
        <w:t xml:space="preserve">2) </w:t>
      </w:r>
      <w:r>
        <w:rPr>
          <w:rtl w:val="0"/>
          <w:lang w:val="en-US"/>
        </w:rPr>
        <w:t>експлозивно</w:t>
      </w:r>
      <w:r>
        <w:rPr>
          <w:rtl w:val="0"/>
          <w:lang w:val="en-US"/>
        </w:rPr>
        <w:t>-</w:t>
      </w:r>
      <w:r>
        <w:rPr>
          <w:rtl w:val="0"/>
          <w:lang w:val="en-US"/>
        </w:rPr>
        <w:t xml:space="preserve">психопатичний – у </w:t>
      </w:r>
      <w:r>
        <w:rPr>
          <w:rtl w:val="0"/>
          <w:lang w:val="en-US"/>
        </w:rPr>
        <w:t xml:space="preserve">41 (32,3%), </w:t>
      </w:r>
      <w:r>
        <w:rPr>
          <w:rtl w:val="0"/>
          <w:lang w:val="en-US"/>
        </w:rPr>
        <w:t>якому були притаманні прояви неадекватної агресивності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адиктивної поведінки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психічні й поведінкові розлади внаслідок вживання алкоголю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наркотичних й токсичних речовин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патологічна схильність до азартних ігор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ризикована сексуальна поведінка</w:t>
      </w:r>
      <w:r>
        <w:rPr>
          <w:rtl w:val="0"/>
          <w:lang w:val="en-US"/>
        </w:rPr>
        <w:t xml:space="preserve">), </w:t>
      </w:r>
      <w:r>
        <w:rPr>
          <w:rtl w:val="0"/>
          <w:lang w:val="en-US"/>
        </w:rPr>
        <w:t>спонтанні спалахи дисфорії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повторні кошмарні сновидіння</w:t>
      </w:r>
      <w:r>
        <w:rPr>
          <w:rtl w:val="0"/>
          <w:lang w:val="en-US"/>
        </w:rPr>
        <w:t>.</w:t>
      </w:r>
    </w:p>
    <w:p>
      <w:pPr>
        <w:pStyle w:val="Основной текст 21"/>
        <w:widowControl w:val="0"/>
        <w:tabs>
          <w:tab w:val="left" w:pos="567"/>
        </w:tabs>
      </w:pPr>
      <w:r>
        <w:tab/>
      </w:r>
      <w:r>
        <w:rPr>
          <w:rtl w:val="0"/>
          <w:lang w:val="en-US"/>
        </w:rPr>
        <w:t>При цьому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віддалені прояви ПТСР характеризується основними його симптомами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а також розвитком атипових усталених порушень в афективній і</w:t>
      </w:r>
      <w:r>
        <w:rPr>
          <w:rtl w:val="0"/>
          <w:lang w:val="en-US"/>
        </w:rPr>
        <w:t>/</w:t>
      </w:r>
      <w:r>
        <w:rPr>
          <w:rtl w:val="0"/>
          <w:lang w:val="en-US"/>
        </w:rPr>
        <w:t>або поведінковій сферах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 соціальному функціонуванні і системі відношень до самого себе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включаючи труднощі в регуляції емоцій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відчуття себе як приниженої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переможеної людини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яка випробовує труднощі в підтримці взаємин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>Вираженість клінічних проявів залежала від віку дитини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рівня залученості в стресорну подію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та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>найголовніше</w:t>
      </w:r>
      <w:r>
        <w:rPr>
          <w:rtl w:val="0"/>
          <w:lang w:val="en-US"/>
        </w:rPr>
        <w:t xml:space="preserve">, </w:t>
      </w:r>
      <w:r>
        <w:rPr>
          <w:rtl w:val="0"/>
          <w:lang w:val="en-US"/>
        </w:rPr>
        <w:t xml:space="preserve">– від характеру реагування на катастрофу найближчих родичів </w:t>
      </w:r>
      <w:r>
        <w:rPr>
          <w:rtl w:val="0"/>
          <w:lang w:val="en-US"/>
        </w:rPr>
        <w:t>(</w:t>
      </w:r>
      <w:r>
        <w:rPr>
          <w:rtl w:val="0"/>
          <w:lang w:val="en-US"/>
        </w:rPr>
        <w:t>батьків</w:t>
      </w:r>
      <w:r>
        <w:rPr>
          <w:rtl w:val="0"/>
          <w:lang w:val="en-US"/>
        </w:rPr>
        <w:t>).</w:t>
      </w:r>
    </w:p>
    <w:p>
      <w:pPr>
        <w:pStyle w:val="Основной текст 21"/>
        <w:widowControl w:val="0"/>
        <w:tabs>
          <w:tab w:val="left" w:pos="567"/>
        </w:tabs>
        <w:rPr>
          <w:spacing w:val="0"/>
        </w:rPr>
      </w:pPr>
      <w:r>
        <w:tab/>
      </w:r>
      <w:r>
        <w:rPr>
          <w:spacing w:val="0"/>
          <w:rtl w:val="0"/>
          <w:lang w:val="en-US"/>
        </w:rPr>
        <w:t>Отже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отримані  дані дозволяють стверджувати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що віддалені прояви ПСТР за клінічною феноменологією являють собою комплекс симптомів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який може виникнути після впливу як одиничного травматичного стресора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так і внаслідок множинних або повторюваних небажаних подій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уникнути вплив яких не уявляється можливим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Даний розлад характеризується сполученням основних симптомів ПТСР та розвитком усталених атипових порушень в афективній і</w:t>
      </w:r>
      <w:r>
        <w:rPr>
          <w:spacing w:val="0"/>
          <w:rtl w:val="0"/>
          <w:lang w:val="en-US"/>
        </w:rPr>
        <w:t>/</w:t>
      </w:r>
      <w:r>
        <w:rPr>
          <w:spacing w:val="0"/>
          <w:rtl w:val="0"/>
          <w:lang w:val="en-US"/>
        </w:rPr>
        <w:t>або поведінковій сферах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в соціальному функціонуванні і системі відношень до самого себе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включаючи труднощі в регуляції емоцій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відчуття себе як приниженої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переможеної людини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яка випробовує труднощі в підтримці взаємин</w:t>
      </w:r>
      <w:r>
        <w:rPr>
          <w:spacing w:val="0"/>
          <w:rtl w:val="0"/>
          <w:lang w:val="en-US"/>
        </w:rPr>
        <w:t xml:space="preserve">. </w:t>
      </w:r>
    </w:p>
    <w:p>
      <w:pPr>
        <w:pStyle w:val="Основной текст 21"/>
        <w:widowControl w:val="0"/>
        <w:tabs>
          <w:tab w:val="left" w:pos="567"/>
        </w:tabs>
        <w:ind w:firstLine="709"/>
      </w:pPr>
      <w:r>
        <w:rPr>
          <w:spacing w:val="0"/>
          <w:rtl w:val="0"/>
          <w:lang w:val="en-US"/>
        </w:rPr>
        <w:t>Даний клінічний конструкт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кваліфікований  як «віддалені прояви ПТСР»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що проявляється у вигляді як хронічного варіанту ПТСР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так і окремих синдромокомплексів афективно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сенситивного або експлозивно</w:t>
      </w:r>
      <w:r>
        <w:rPr>
          <w:spacing w:val="0"/>
          <w:rtl w:val="0"/>
          <w:lang w:val="en-US"/>
        </w:rPr>
        <w:t>-</w:t>
      </w:r>
      <w:r>
        <w:rPr>
          <w:spacing w:val="0"/>
          <w:rtl w:val="0"/>
          <w:lang w:val="en-US"/>
        </w:rPr>
        <w:t>поведінкового змісту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включає три стрижневих ознаки ПТСР 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на додаток до них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порушення афективної та</w:t>
      </w:r>
      <w:r>
        <w:rPr>
          <w:spacing w:val="0"/>
          <w:rtl w:val="0"/>
          <w:lang w:val="en-US"/>
        </w:rPr>
        <w:t>/</w:t>
      </w:r>
      <w:r>
        <w:rPr>
          <w:spacing w:val="0"/>
          <w:rtl w:val="0"/>
          <w:lang w:val="en-US"/>
        </w:rPr>
        <w:t>або поведінкової сфер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сфері уявлень про самого себе і в соціальному функціонуванні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насамперед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міжособистісних взаєминах</w:t>
      </w:r>
      <w:r>
        <w:rPr>
          <w:spacing w:val="0"/>
          <w:rtl w:val="0"/>
          <w:lang w:val="en-US"/>
        </w:rPr>
        <w:t xml:space="preserve">. </w:t>
      </w:r>
      <w:r>
        <w:rPr>
          <w:spacing w:val="0"/>
          <w:rtl w:val="0"/>
          <w:lang w:val="en-US"/>
        </w:rPr>
        <w:t>Ці додаткові домени відображають наявність індукованих стресом порушень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які за своєю природою є стійкими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тривалими і наскрізними</w:t>
      </w:r>
      <w:r>
        <w:rPr>
          <w:spacing w:val="0"/>
          <w:rtl w:val="0"/>
          <w:lang w:val="en-US"/>
        </w:rPr>
        <w:t xml:space="preserve">, </w:t>
      </w:r>
      <w:r>
        <w:rPr>
          <w:spacing w:val="0"/>
          <w:rtl w:val="0"/>
          <w:lang w:val="en-US"/>
        </w:rPr>
        <w:t>і які при своїй появі не обов</w:t>
      </w:r>
      <w:r>
        <w:rPr>
          <w:spacing w:val="0"/>
          <w:rtl w:val="0"/>
          <w:lang w:val="en-US"/>
        </w:rPr>
        <w:t>'</w:t>
      </w:r>
      <w:r>
        <w:rPr>
          <w:spacing w:val="0"/>
          <w:rtl w:val="0"/>
          <w:lang w:val="en-US"/>
        </w:rPr>
        <w:t>язково безпосередньо співвідносяться з пов</w:t>
      </w:r>
      <w:r>
        <w:rPr>
          <w:spacing w:val="0"/>
          <w:rtl w:val="0"/>
          <w:lang w:val="en-US"/>
        </w:rPr>
        <w:t>'</w:t>
      </w:r>
      <w:r>
        <w:rPr>
          <w:spacing w:val="0"/>
          <w:rtl w:val="0"/>
          <w:lang w:val="en-US"/>
        </w:rPr>
        <w:t>язаними з травмою стимулами</w:t>
      </w:r>
      <w:r>
        <w:rPr>
          <w:spacing w:val="0"/>
          <w:rtl w:val="0"/>
          <w:lang w:val="en-US"/>
        </w:rPr>
        <w:t>.</w:t>
      </w:r>
    </w:p>
    <w:p>
      <w:pPr>
        <w:pStyle w:val="Normal.0"/>
        <w:spacing w:line="360" w:lineRule="auto"/>
        <w:jc w:val="both"/>
      </w:pPr>
      <w:r>
        <w:rPr>
          <w:rtl w:val="0"/>
          <w:lang w:val="ru-RU"/>
        </w:rPr>
        <w:t>Типологія віддалених проявів ПТСР у осіб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які у дитячому  віці пережили надзвичайні події</w:t>
      </w:r>
      <w:r>
        <w:rPr>
          <w:rtl w:val="0"/>
          <w:lang w:val="ru-RU"/>
        </w:rPr>
        <w:t xml:space="preserve">, </w:t>
      </w:r>
      <w:r>
        <w:rPr>
          <w:spacing w:val="0"/>
          <w:rtl w:val="0"/>
          <w:lang w:val="ru-RU"/>
        </w:rPr>
        <w:t>була покладена в основу розробки нових  підходів до комплексної терапії віддалених проявів ПТСР</w:t>
      </w:r>
      <w:r>
        <w:rPr>
          <w:spacing w:val="0"/>
          <w:rtl w:val="0"/>
          <w:lang w:val="ru-RU"/>
        </w:rPr>
        <w:t>.</w:t>
      </w:r>
      <w:r>
        <w:rPr>
          <w:rtl w:val="0"/>
          <w:lang w:val="ru-RU"/>
        </w:rPr>
        <w:t xml:space="preserve">  </w:t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709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Основной текст 21">
    <w:name w:val="Основной текст 21"/>
    <w:next w:val="Основной текст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