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42E8" w14:textId="0625436A" w:rsidR="00A743AE" w:rsidRPr="00D338B1" w:rsidRDefault="009B3488">
      <w:pPr>
        <w:rPr>
          <w:rFonts w:ascii="Times New Roman" w:hAnsi="Times New Roman" w:cs="Times New Roman"/>
          <w:sz w:val="28"/>
          <w:szCs w:val="28"/>
        </w:rPr>
      </w:pPr>
      <w:r w:rsidRPr="00D338B1">
        <w:rPr>
          <w:rFonts w:ascii="Times New Roman" w:hAnsi="Times New Roman" w:cs="Times New Roman"/>
          <w:sz w:val="28"/>
          <w:szCs w:val="28"/>
        </w:rPr>
        <w:t xml:space="preserve"> </w:t>
      </w:r>
      <w:r w:rsidR="009D45E1" w:rsidRPr="00D338B1">
        <w:rPr>
          <w:rFonts w:ascii="Times New Roman" w:hAnsi="Times New Roman" w:cs="Times New Roman"/>
          <w:sz w:val="28"/>
          <w:szCs w:val="28"/>
        </w:rPr>
        <w:t xml:space="preserve"> </w:t>
      </w:r>
      <w:r w:rsidR="008E0F85" w:rsidRPr="00D338B1">
        <w:rPr>
          <w:rFonts w:ascii="Times New Roman" w:hAnsi="Times New Roman" w:cs="Times New Roman"/>
          <w:sz w:val="28"/>
          <w:szCs w:val="28"/>
        </w:rPr>
        <w:t xml:space="preserve"> </w:t>
      </w:r>
      <w:r w:rsidR="00A8298E" w:rsidRPr="00D338B1">
        <w:rPr>
          <w:rFonts w:ascii="Times New Roman" w:hAnsi="Times New Roman" w:cs="Times New Roman"/>
          <w:sz w:val="28"/>
          <w:szCs w:val="28"/>
        </w:rPr>
        <w:t>УДК 338.48.640.4</w:t>
      </w:r>
    </w:p>
    <w:p w14:paraId="2FD281EA" w14:textId="59C6081C" w:rsidR="009E25B3" w:rsidRPr="00A8298E" w:rsidRDefault="00A8298E" w:rsidP="00A8298E">
      <w:pPr>
        <w:spacing w:after="0"/>
        <w:jc w:val="center"/>
        <w:rPr>
          <w:rFonts w:ascii="Times New Roman" w:hAnsi="Times New Roman" w:cs="Times New Roman"/>
          <w:b/>
          <w:bCs/>
          <w:sz w:val="28"/>
          <w:szCs w:val="28"/>
        </w:rPr>
      </w:pPr>
      <w:bookmarkStart w:id="0" w:name="_Hlk141109347"/>
      <w:r w:rsidRPr="00A8298E">
        <w:rPr>
          <w:rFonts w:ascii="Times New Roman" w:hAnsi="Times New Roman" w:cs="Times New Roman"/>
          <w:b/>
          <w:bCs/>
          <w:sz w:val="28"/>
          <w:szCs w:val="28"/>
        </w:rPr>
        <w:t>ВНУТРІШНІЙ ТУРИЗМ УКРАЇНИ:</w:t>
      </w:r>
    </w:p>
    <w:p w14:paraId="6A13E14E" w14:textId="77777777" w:rsidR="00916ED1" w:rsidRDefault="00A8298E" w:rsidP="00A8298E">
      <w:pPr>
        <w:spacing w:after="0"/>
        <w:jc w:val="center"/>
        <w:rPr>
          <w:rFonts w:ascii="Times New Roman" w:hAnsi="Times New Roman" w:cs="Times New Roman"/>
          <w:b/>
          <w:bCs/>
          <w:sz w:val="28"/>
          <w:szCs w:val="28"/>
        </w:rPr>
      </w:pPr>
      <w:r w:rsidRPr="00A8298E">
        <w:rPr>
          <w:rFonts w:ascii="Times New Roman" w:hAnsi="Times New Roman" w:cs="Times New Roman"/>
          <w:b/>
          <w:bCs/>
          <w:sz w:val="28"/>
          <w:szCs w:val="28"/>
        </w:rPr>
        <w:t>ТЕНДЕНЦІЇ, ПРОБЛЕМИ ТА МОЖЛИВОСТІ РОЗВИТКУ</w:t>
      </w:r>
    </w:p>
    <w:p w14:paraId="1D31F12B" w14:textId="12553661" w:rsidR="00A8298E" w:rsidRPr="00A8298E" w:rsidRDefault="00A8298E" w:rsidP="00A8298E">
      <w:pPr>
        <w:spacing w:after="0"/>
        <w:jc w:val="center"/>
        <w:rPr>
          <w:rFonts w:ascii="Times New Roman" w:hAnsi="Times New Roman" w:cs="Times New Roman"/>
          <w:b/>
          <w:bCs/>
          <w:sz w:val="28"/>
          <w:szCs w:val="28"/>
        </w:rPr>
      </w:pPr>
      <w:r w:rsidRPr="00A8298E">
        <w:rPr>
          <w:rFonts w:ascii="Times New Roman" w:hAnsi="Times New Roman" w:cs="Times New Roman"/>
          <w:b/>
          <w:bCs/>
          <w:sz w:val="28"/>
          <w:szCs w:val="28"/>
        </w:rPr>
        <w:t xml:space="preserve"> У ВОЄННИЙ ПЕРІОД</w:t>
      </w:r>
    </w:p>
    <w:p w14:paraId="2D112E6A" w14:textId="77777777" w:rsidR="00A8298E" w:rsidRPr="00A8298E" w:rsidRDefault="00A8298E" w:rsidP="00A8298E">
      <w:pPr>
        <w:spacing w:after="0"/>
        <w:jc w:val="center"/>
        <w:rPr>
          <w:rFonts w:ascii="Times New Roman" w:hAnsi="Times New Roman" w:cs="Times New Roman"/>
          <w:b/>
          <w:bCs/>
          <w:sz w:val="28"/>
          <w:szCs w:val="28"/>
        </w:rPr>
      </w:pPr>
    </w:p>
    <w:bookmarkEnd w:id="0"/>
    <w:p w14:paraId="70484090" w14:textId="77777777" w:rsidR="009C086D" w:rsidRPr="00081220" w:rsidRDefault="009C086D" w:rsidP="009C086D">
      <w:pPr>
        <w:spacing w:after="0"/>
        <w:jc w:val="center"/>
        <w:rPr>
          <w:rFonts w:ascii="Times New Roman" w:hAnsi="Times New Roman" w:cs="Times New Roman"/>
          <w:b/>
          <w:bCs/>
          <w:sz w:val="28"/>
          <w:szCs w:val="28"/>
          <w:lang w:val="en-US"/>
        </w:rPr>
      </w:pPr>
      <w:r w:rsidRPr="00081220">
        <w:rPr>
          <w:rFonts w:ascii="Times New Roman" w:hAnsi="Times New Roman" w:cs="Times New Roman"/>
          <w:b/>
          <w:bCs/>
          <w:sz w:val="28"/>
          <w:szCs w:val="28"/>
          <w:lang w:val="en-US"/>
        </w:rPr>
        <w:t>DOMESTIC TOURISM OF UKRAINE:</w:t>
      </w:r>
    </w:p>
    <w:p w14:paraId="1EE1C90E" w14:textId="77777777" w:rsidR="009C086D" w:rsidRPr="00081220" w:rsidRDefault="009C086D" w:rsidP="009C086D">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TRENDS, ISSUES</w:t>
      </w:r>
      <w:r w:rsidRPr="00081220">
        <w:rPr>
          <w:rFonts w:ascii="Times New Roman" w:hAnsi="Times New Roman" w:cs="Times New Roman"/>
          <w:b/>
          <w:bCs/>
          <w:sz w:val="28"/>
          <w:szCs w:val="28"/>
          <w:lang w:val="en-US"/>
        </w:rPr>
        <w:t xml:space="preserve"> AND DEVELOPMENT OPPORTUNITIES</w:t>
      </w:r>
    </w:p>
    <w:p w14:paraId="56EAD190" w14:textId="77777777" w:rsidR="009C086D" w:rsidRDefault="009C086D" w:rsidP="009C086D">
      <w:pPr>
        <w:spacing w:after="0"/>
        <w:jc w:val="center"/>
        <w:rPr>
          <w:rFonts w:ascii="Times New Roman" w:hAnsi="Times New Roman" w:cs="Times New Roman"/>
          <w:b/>
          <w:bCs/>
          <w:sz w:val="28"/>
          <w:szCs w:val="28"/>
          <w:lang w:val="en-US"/>
        </w:rPr>
      </w:pPr>
      <w:r w:rsidRPr="00081220">
        <w:rPr>
          <w:rFonts w:ascii="Times New Roman" w:hAnsi="Times New Roman" w:cs="Times New Roman"/>
          <w:b/>
          <w:bCs/>
          <w:sz w:val="28"/>
          <w:szCs w:val="28"/>
          <w:lang w:val="en-US"/>
        </w:rPr>
        <w:t xml:space="preserve">  IN THE WAR PERIOD</w:t>
      </w:r>
    </w:p>
    <w:p w14:paraId="29EF46F9" w14:textId="77777777" w:rsidR="00A8298E" w:rsidRPr="009C086D" w:rsidRDefault="00A8298E" w:rsidP="009E25B3">
      <w:pPr>
        <w:spacing w:after="0" w:line="240" w:lineRule="auto"/>
        <w:jc w:val="center"/>
        <w:rPr>
          <w:rFonts w:ascii="Times New Roman" w:hAnsi="Times New Roman" w:cs="Times New Roman"/>
          <w:b/>
          <w:bCs/>
          <w:sz w:val="32"/>
          <w:szCs w:val="32"/>
          <w:lang w:val="en-US"/>
        </w:rPr>
      </w:pPr>
    </w:p>
    <w:p w14:paraId="3A8CBF21" w14:textId="5BB7F805" w:rsidR="00A8298E" w:rsidRPr="006134D1" w:rsidRDefault="006513F1" w:rsidP="009E25B3">
      <w:pPr>
        <w:spacing w:after="0" w:line="240" w:lineRule="auto"/>
        <w:jc w:val="center"/>
        <w:rPr>
          <w:rFonts w:ascii="Times New Roman" w:hAnsi="Times New Roman" w:cs="Times New Roman"/>
          <w:b/>
          <w:bCs/>
          <w:sz w:val="28"/>
          <w:szCs w:val="28"/>
        </w:rPr>
      </w:pPr>
      <w:proofErr w:type="spellStart"/>
      <w:r w:rsidRPr="006134D1">
        <w:rPr>
          <w:rFonts w:ascii="Times New Roman" w:hAnsi="Times New Roman" w:cs="Times New Roman"/>
          <w:b/>
          <w:bCs/>
          <w:sz w:val="28"/>
          <w:szCs w:val="28"/>
        </w:rPr>
        <w:t>Габчак</w:t>
      </w:r>
      <w:proofErr w:type="spellEnd"/>
      <w:r w:rsidRPr="006134D1">
        <w:rPr>
          <w:rFonts w:ascii="Times New Roman" w:hAnsi="Times New Roman" w:cs="Times New Roman"/>
          <w:b/>
          <w:bCs/>
          <w:sz w:val="28"/>
          <w:szCs w:val="28"/>
        </w:rPr>
        <w:t xml:space="preserve"> Наталія </w:t>
      </w:r>
      <w:proofErr w:type="spellStart"/>
      <w:r w:rsidRPr="006134D1">
        <w:rPr>
          <w:rFonts w:ascii="Times New Roman" w:hAnsi="Times New Roman" w:cs="Times New Roman"/>
          <w:b/>
          <w:bCs/>
          <w:sz w:val="28"/>
          <w:szCs w:val="28"/>
        </w:rPr>
        <w:t>Францівна</w:t>
      </w:r>
      <w:proofErr w:type="spellEnd"/>
    </w:p>
    <w:p w14:paraId="3A452A10" w14:textId="4AEAF4BD" w:rsidR="006513F1" w:rsidRPr="006134D1" w:rsidRDefault="006513F1" w:rsidP="009E25B3">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кандидат географічних наук, доцент</w:t>
      </w:r>
      <w:r w:rsidR="001127CC" w:rsidRPr="006134D1">
        <w:rPr>
          <w:rFonts w:ascii="Times New Roman" w:hAnsi="Times New Roman" w:cs="Times New Roman"/>
          <w:sz w:val="28"/>
          <w:szCs w:val="28"/>
        </w:rPr>
        <w:t>,</w:t>
      </w:r>
    </w:p>
    <w:p w14:paraId="079AE374" w14:textId="1B7878C7" w:rsidR="006513F1" w:rsidRPr="006134D1" w:rsidRDefault="006513F1" w:rsidP="009E25B3">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ДВНЗ «Ужгородський національний університет»</w:t>
      </w:r>
    </w:p>
    <w:p w14:paraId="7E65ADB6" w14:textId="7C120E35" w:rsidR="00873A81" w:rsidRPr="006134D1" w:rsidRDefault="00873A81" w:rsidP="00873A81">
      <w:pPr>
        <w:jc w:val="center"/>
        <w:rPr>
          <w:rFonts w:ascii="Times New Roman" w:hAnsi="Times New Roman" w:cs="Times New Roman"/>
          <w:bCs/>
          <w:sz w:val="28"/>
          <w:szCs w:val="28"/>
        </w:rPr>
      </w:pPr>
      <w:r w:rsidRPr="006134D1">
        <w:rPr>
          <w:rFonts w:ascii="Times New Roman" w:hAnsi="Times New Roman" w:cs="Times New Roman"/>
          <w:bCs/>
          <w:sz w:val="28"/>
          <w:szCs w:val="28"/>
          <w:lang w:val="en-US"/>
        </w:rPr>
        <w:t>ORCID</w:t>
      </w:r>
      <w:r w:rsidRPr="006134D1">
        <w:rPr>
          <w:rFonts w:ascii="Times New Roman" w:hAnsi="Times New Roman" w:cs="Times New Roman"/>
          <w:bCs/>
          <w:sz w:val="28"/>
          <w:szCs w:val="28"/>
        </w:rPr>
        <w:t xml:space="preserve"> :  </w:t>
      </w:r>
      <w:r w:rsidRPr="006134D1">
        <w:rPr>
          <w:rFonts w:ascii="Times New Roman" w:hAnsi="Times New Roman" w:cs="Times New Roman"/>
          <w:bCs/>
          <w:sz w:val="28"/>
          <w:szCs w:val="28"/>
          <w:lang w:val="en-US"/>
        </w:rPr>
        <w:t>https</w:t>
      </w:r>
      <w:r w:rsidRPr="006134D1">
        <w:rPr>
          <w:rFonts w:ascii="Times New Roman" w:hAnsi="Times New Roman" w:cs="Times New Roman"/>
          <w:bCs/>
          <w:sz w:val="28"/>
          <w:szCs w:val="28"/>
        </w:rPr>
        <w:t>: //</w:t>
      </w:r>
      <w:proofErr w:type="spellStart"/>
      <w:r w:rsidRPr="006134D1">
        <w:rPr>
          <w:rFonts w:ascii="Times New Roman" w:hAnsi="Times New Roman" w:cs="Times New Roman"/>
          <w:bCs/>
          <w:sz w:val="28"/>
          <w:szCs w:val="28"/>
          <w:lang w:val="en-US"/>
        </w:rPr>
        <w:t>orcid</w:t>
      </w:r>
      <w:proofErr w:type="spell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org</w:t>
      </w:r>
      <w:r w:rsidRPr="006134D1">
        <w:rPr>
          <w:rFonts w:ascii="Times New Roman" w:hAnsi="Times New Roman" w:cs="Times New Roman"/>
          <w:bCs/>
          <w:sz w:val="28"/>
          <w:szCs w:val="28"/>
        </w:rPr>
        <w:t>/ 0000-0002-5549-7793</w:t>
      </w:r>
    </w:p>
    <w:p w14:paraId="7B37B9EE" w14:textId="245BF84D" w:rsidR="002A028D" w:rsidRPr="006134D1" w:rsidRDefault="002A028D" w:rsidP="002A028D">
      <w:pPr>
        <w:spacing w:after="0" w:line="240" w:lineRule="auto"/>
        <w:jc w:val="center"/>
        <w:rPr>
          <w:rFonts w:ascii="Times New Roman" w:hAnsi="Times New Roman" w:cs="Times New Roman"/>
          <w:b/>
          <w:bCs/>
          <w:sz w:val="28"/>
          <w:szCs w:val="28"/>
        </w:rPr>
      </w:pPr>
      <w:proofErr w:type="spellStart"/>
      <w:r w:rsidRPr="006134D1">
        <w:rPr>
          <w:rFonts w:ascii="Times New Roman" w:hAnsi="Times New Roman" w:cs="Times New Roman"/>
          <w:b/>
          <w:bCs/>
          <w:sz w:val="28"/>
          <w:szCs w:val="28"/>
        </w:rPr>
        <w:t>Габчак</w:t>
      </w:r>
      <w:proofErr w:type="spellEnd"/>
      <w:r w:rsidRPr="006134D1">
        <w:rPr>
          <w:rFonts w:ascii="Times New Roman" w:hAnsi="Times New Roman" w:cs="Times New Roman"/>
          <w:b/>
          <w:bCs/>
          <w:sz w:val="28"/>
          <w:szCs w:val="28"/>
        </w:rPr>
        <w:t xml:space="preserve"> Станіслав Євгенійович</w:t>
      </w:r>
    </w:p>
    <w:p w14:paraId="23E4D04E" w14:textId="7D0D271B" w:rsidR="002A028D" w:rsidRPr="006134D1" w:rsidRDefault="001127CC" w:rsidP="002A028D">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а</w:t>
      </w:r>
      <w:r w:rsidR="002A028D" w:rsidRPr="006134D1">
        <w:rPr>
          <w:rFonts w:ascii="Times New Roman" w:hAnsi="Times New Roman" w:cs="Times New Roman"/>
          <w:sz w:val="28"/>
          <w:szCs w:val="28"/>
        </w:rPr>
        <w:t>спірант</w:t>
      </w:r>
      <w:r w:rsidRPr="006134D1">
        <w:rPr>
          <w:rFonts w:ascii="Times New Roman" w:hAnsi="Times New Roman" w:cs="Times New Roman"/>
          <w:sz w:val="28"/>
          <w:szCs w:val="28"/>
        </w:rPr>
        <w:t>,</w:t>
      </w:r>
    </w:p>
    <w:p w14:paraId="1C180918" w14:textId="77777777" w:rsidR="002A028D" w:rsidRPr="006134D1" w:rsidRDefault="002A028D" w:rsidP="002A028D">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ДВНЗ «Ужгородський національний університет»</w:t>
      </w:r>
    </w:p>
    <w:p w14:paraId="61219F81" w14:textId="3F50ED5A" w:rsidR="002A028D" w:rsidRPr="006134D1" w:rsidRDefault="002A028D" w:rsidP="002A028D">
      <w:pPr>
        <w:jc w:val="center"/>
        <w:rPr>
          <w:rFonts w:ascii="Times New Roman" w:hAnsi="Times New Roman" w:cs="Times New Roman"/>
          <w:bCs/>
          <w:sz w:val="28"/>
          <w:szCs w:val="28"/>
        </w:rPr>
      </w:pPr>
      <w:r w:rsidRPr="006134D1">
        <w:rPr>
          <w:rFonts w:ascii="Times New Roman" w:hAnsi="Times New Roman" w:cs="Times New Roman"/>
          <w:bCs/>
          <w:sz w:val="28"/>
          <w:szCs w:val="28"/>
          <w:lang w:val="en-US"/>
        </w:rPr>
        <w:t>ORCID</w:t>
      </w:r>
      <w:r w:rsidRPr="006134D1">
        <w:rPr>
          <w:rFonts w:ascii="Times New Roman" w:hAnsi="Times New Roman" w:cs="Times New Roman"/>
          <w:bCs/>
          <w:sz w:val="28"/>
          <w:szCs w:val="28"/>
        </w:rPr>
        <w:t xml:space="preserve"> :  </w:t>
      </w:r>
      <w:r w:rsidRPr="006134D1">
        <w:rPr>
          <w:rFonts w:ascii="Times New Roman" w:hAnsi="Times New Roman" w:cs="Times New Roman"/>
          <w:bCs/>
          <w:sz w:val="28"/>
          <w:szCs w:val="28"/>
          <w:lang w:val="en-US"/>
        </w:rPr>
        <w:t>https</w:t>
      </w:r>
      <w:r w:rsidRPr="006134D1">
        <w:rPr>
          <w:rFonts w:ascii="Times New Roman" w:hAnsi="Times New Roman" w:cs="Times New Roman"/>
          <w:bCs/>
          <w:sz w:val="28"/>
          <w:szCs w:val="28"/>
        </w:rPr>
        <w:t>: //</w:t>
      </w:r>
      <w:proofErr w:type="spellStart"/>
      <w:r w:rsidRPr="006134D1">
        <w:rPr>
          <w:rFonts w:ascii="Times New Roman" w:hAnsi="Times New Roman" w:cs="Times New Roman"/>
          <w:bCs/>
          <w:sz w:val="28"/>
          <w:szCs w:val="28"/>
          <w:lang w:val="en-US"/>
        </w:rPr>
        <w:t>orcid</w:t>
      </w:r>
      <w:proofErr w:type="spell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org</w:t>
      </w:r>
      <w:r w:rsidRPr="006134D1">
        <w:rPr>
          <w:rFonts w:ascii="Times New Roman" w:hAnsi="Times New Roman" w:cs="Times New Roman"/>
          <w:bCs/>
          <w:sz w:val="28"/>
          <w:szCs w:val="28"/>
        </w:rPr>
        <w:t>/ 0009-0003-7067-5732</w:t>
      </w:r>
    </w:p>
    <w:p w14:paraId="1EAE74A2" w14:textId="5C960E63" w:rsidR="00D56920" w:rsidRPr="006134D1" w:rsidRDefault="001127CC" w:rsidP="001127CC">
      <w:pPr>
        <w:spacing w:after="0"/>
        <w:jc w:val="center"/>
        <w:rPr>
          <w:rFonts w:ascii="Times New Roman" w:hAnsi="Times New Roman" w:cs="Times New Roman"/>
          <w:b/>
          <w:sz w:val="28"/>
          <w:szCs w:val="28"/>
          <w:lang w:val="en-US"/>
        </w:rPr>
      </w:pPr>
      <w:proofErr w:type="spellStart"/>
      <w:r w:rsidRPr="006134D1">
        <w:rPr>
          <w:rFonts w:ascii="Times New Roman" w:hAnsi="Times New Roman" w:cs="Times New Roman"/>
          <w:b/>
          <w:sz w:val="28"/>
          <w:szCs w:val="28"/>
          <w:lang w:val="en-US"/>
        </w:rPr>
        <w:t>Habchak</w:t>
      </w:r>
      <w:proofErr w:type="spellEnd"/>
      <w:r w:rsidRPr="006134D1">
        <w:rPr>
          <w:rFonts w:ascii="Times New Roman" w:hAnsi="Times New Roman" w:cs="Times New Roman"/>
          <w:b/>
          <w:sz w:val="28"/>
          <w:szCs w:val="28"/>
          <w:lang w:val="en-US"/>
        </w:rPr>
        <w:t xml:space="preserve"> Natalia</w:t>
      </w:r>
      <w:r w:rsidRPr="006134D1">
        <w:rPr>
          <w:rFonts w:ascii="Times New Roman" w:hAnsi="Times New Roman" w:cs="Times New Roman"/>
          <w:b/>
          <w:sz w:val="28"/>
          <w:szCs w:val="28"/>
        </w:rPr>
        <w:t xml:space="preserve">, </w:t>
      </w:r>
      <w:proofErr w:type="spellStart"/>
      <w:r w:rsidRPr="006134D1">
        <w:rPr>
          <w:rFonts w:ascii="Times New Roman" w:hAnsi="Times New Roman" w:cs="Times New Roman"/>
          <w:b/>
          <w:sz w:val="28"/>
          <w:szCs w:val="28"/>
          <w:lang w:val="en-US"/>
        </w:rPr>
        <w:t>Habchak</w:t>
      </w:r>
      <w:proofErr w:type="spellEnd"/>
      <w:r w:rsidRPr="006134D1">
        <w:rPr>
          <w:rFonts w:ascii="Times New Roman" w:hAnsi="Times New Roman" w:cs="Times New Roman"/>
          <w:b/>
          <w:sz w:val="28"/>
          <w:szCs w:val="28"/>
          <w:lang w:val="en-US"/>
        </w:rPr>
        <w:t xml:space="preserve"> Stanislav</w:t>
      </w:r>
    </w:p>
    <w:p w14:paraId="03B2DD09" w14:textId="1F1B1606" w:rsidR="001127CC" w:rsidRPr="006134D1" w:rsidRDefault="001127CC" w:rsidP="001127CC">
      <w:pPr>
        <w:spacing w:after="0"/>
        <w:jc w:val="center"/>
        <w:rPr>
          <w:rFonts w:ascii="Times New Roman" w:hAnsi="Times New Roman" w:cs="Times New Roman"/>
          <w:b/>
          <w:sz w:val="28"/>
          <w:szCs w:val="28"/>
          <w:lang w:val="en-US"/>
        </w:rPr>
      </w:pPr>
      <w:r w:rsidRPr="006134D1">
        <w:rPr>
          <w:rFonts w:ascii="Times New Roman" w:hAnsi="Times New Roman" w:cs="Times New Roman"/>
          <w:bCs/>
          <w:sz w:val="28"/>
          <w:szCs w:val="28"/>
          <w:lang w:val="en-US"/>
        </w:rPr>
        <w:t xml:space="preserve"> </w:t>
      </w:r>
      <w:proofErr w:type="spellStart"/>
      <w:r w:rsidRPr="006134D1">
        <w:rPr>
          <w:rFonts w:ascii="Times New Roman" w:eastAsia="Times New Roman" w:hAnsi="Times New Roman" w:cs="Times New Roman"/>
          <w:sz w:val="28"/>
          <w:szCs w:val="28"/>
          <w:lang w:val="en-US" w:eastAsia="ru-RU"/>
        </w:rPr>
        <w:t>Uzhhorod</w:t>
      </w:r>
      <w:proofErr w:type="spellEnd"/>
      <w:r w:rsidRPr="006134D1">
        <w:rPr>
          <w:rFonts w:ascii="Times New Roman" w:eastAsia="Times New Roman" w:hAnsi="Times New Roman" w:cs="Times New Roman"/>
          <w:sz w:val="28"/>
          <w:szCs w:val="28"/>
          <w:lang w:val="en-US" w:eastAsia="ru-RU"/>
        </w:rPr>
        <w:t xml:space="preserve"> National University</w:t>
      </w:r>
    </w:p>
    <w:p w14:paraId="640D6501" w14:textId="70E8BF10" w:rsidR="00D56920" w:rsidRPr="006134D1" w:rsidRDefault="00D56920" w:rsidP="002A028D">
      <w:pPr>
        <w:jc w:val="center"/>
        <w:rPr>
          <w:rFonts w:ascii="Times New Roman" w:hAnsi="Times New Roman" w:cs="Times New Roman"/>
          <w:bCs/>
          <w:sz w:val="28"/>
          <w:szCs w:val="28"/>
        </w:rPr>
      </w:pPr>
    </w:p>
    <w:p w14:paraId="3457E151" w14:textId="522BA2CF" w:rsidR="00C9387E" w:rsidRPr="00716D2B" w:rsidRDefault="00B17D4C" w:rsidP="00716D2B">
      <w:pPr>
        <w:spacing w:after="0" w:line="360" w:lineRule="auto"/>
        <w:jc w:val="both"/>
        <w:rPr>
          <w:rFonts w:ascii="Times New Roman" w:hAnsi="Times New Roman" w:cs="Times New Roman"/>
          <w:sz w:val="28"/>
          <w:szCs w:val="28"/>
        </w:rPr>
      </w:pPr>
      <w:r w:rsidRPr="00716D2B">
        <w:rPr>
          <w:rFonts w:ascii="Times New Roman" w:hAnsi="Times New Roman" w:cs="Times New Roman"/>
          <w:b/>
          <w:bCs/>
          <w:color w:val="FF0000"/>
          <w:sz w:val="28"/>
          <w:szCs w:val="28"/>
        </w:rPr>
        <w:t xml:space="preserve">    </w:t>
      </w:r>
      <w:r w:rsidR="00A52107" w:rsidRPr="00716D2B">
        <w:rPr>
          <w:rFonts w:ascii="Times New Roman" w:hAnsi="Times New Roman" w:cs="Times New Roman"/>
          <w:b/>
          <w:bCs/>
          <w:color w:val="FF0000"/>
          <w:sz w:val="28"/>
          <w:szCs w:val="28"/>
        </w:rPr>
        <w:t xml:space="preserve"> </w:t>
      </w:r>
      <w:r w:rsidR="00A52107" w:rsidRPr="00716D2B">
        <w:rPr>
          <w:rFonts w:ascii="Times New Roman" w:hAnsi="Times New Roman" w:cs="Times New Roman"/>
          <w:sz w:val="28"/>
          <w:szCs w:val="28"/>
        </w:rPr>
        <w:t>Стаття присвячена питанням розвитку внутрішнього туризму в Україні та її складовій – Закарпатській області в період 2019 – 2023 рр.. Актуальність дослідження в тому, що саме в період пандемій, війн, стихійних лих в межах країни,</w:t>
      </w:r>
      <w:r w:rsidR="00F65CA8" w:rsidRPr="00716D2B">
        <w:rPr>
          <w:rFonts w:ascii="Times New Roman" w:hAnsi="Times New Roman" w:cs="Times New Roman"/>
          <w:sz w:val="28"/>
          <w:szCs w:val="28"/>
        </w:rPr>
        <w:t xml:space="preserve"> її</w:t>
      </w:r>
      <w:r w:rsidR="00A52107" w:rsidRPr="00716D2B">
        <w:rPr>
          <w:rFonts w:ascii="Times New Roman" w:hAnsi="Times New Roman" w:cs="Times New Roman"/>
          <w:sz w:val="28"/>
          <w:szCs w:val="28"/>
        </w:rPr>
        <w:t xml:space="preserve"> регіонів чітко виокремлюється внутрішній туризм як </w:t>
      </w:r>
      <w:r w:rsidR="00F65CA8" w:rsidRPr="00716D2B">
        <w:rPr>
          <w:rFonts w:ascii="Times New Roman" w:hAnsi="Times New Roman" w:cs="Times New Roman"/>
          <w:sz w:val="28"/>
          <w:szCs w:val="28"/>
        </w:rPr>
        <w:t>основний</w:t>
      </w:r>
      <w:r w:rsidR="00A52107" w:rsidRPr="00716D2B">
        <w:rPr>
          <w:rFonts w:ascii="Times New Roman" w:hAnsi="Times New Roman" w:cs="Times New Roman"/>
          <w:sz w:val="28"/>
          <w:szCs w:val="28"/>
        </w:rPr>
        <w:t xml:space="preserve"> важіль «утримання» туристичної галузі. </w:t>
      </w:r>
      <w:r w:rsidR="00F65CA8" w:rsidRPr="00716D2B">
        <w:rPr>
          <w:rFonts w:ascii="Times New Roman" w:hAnsi="Times New Roman" w:cs="Times New Roman"/>
          <w:sz w:val="28"/>
          <w:szCs w:val="28"/>
        </w:rPr>
        <w:t xml:space="preserve">Визначається </w:t>
      </w:r>
      <w:r w:rsidR="00A52107" w:rsidRPr="00716D2B">
        <w:rPr>
          <w:rFonts w:ascii="Times New Roman" w:hAnsi="Times New Roman" w:cs="Times New Roman"/>
          <w:sz w:val="28"/>
          <w:szCs w:val="28"/>
        </w:rPr>
        <w:t>його роль в економічному зростанні територій, збереженні природних та історико-культурних ресурсів</w:t>
      </w:r>
      <w:r w:rsidR="00E17253" w:rsidRPr="00716D2B">
        <w:rPr>
          <w:rFonts w:ascii="Times New Roman" w:hAnsi="Times New Roman" w:cs="Times New Roman"/>
          <w:sz w:val="28"/>
          <w:szCs w:val="28"/>
        </w:rPr>
        <w:t xml:space="preserve">, розробці нових туристичних маршрутів тощо. Мета статті – виокремлення нових тенденцій внутрішнього туризму в Україні та окреслення шляхів вирішення проблем </w:t>
      </w:r>
      <w:r w:rsidR="00F65CA8" w:rsidRPr="00716D2B">
        <w:rPr>
          <w:rFonts w:ascii="Times New Roman" w:hAnsi="Times New Roman" w:cs="Times New Roman"/>
          <w:sz w:val="28"/>
          <w:szCs w:val="28"/>
        </w:rPr>
        <w:t xml:space="preserve">його </w:t>
      </w:r>
      <w:r w:rsidR="00E17253" w:rsidRPr="00716D2B">
        <w:rPr>
          <w:rFonts w:ascii="Times New Roman" w:hAnsi="Times New Roman" w:cs="Times New Roman"/>
          <w:sz w:val="28"/>
          <w:szCs w:val="28"/>
        </w:rPr>
        <w:t xml:space="preserve">розвитку </w:t>
      </w:r>
      <w:r w:rsidR="00F65CA8" w:rsidRPr="00716D2B">
        <w:rPr>
          <w:rFonts w:ascii="Times New Roman" w:hAnsi="Times New Roman" w:cs="Times New Roman"/>
          <w:sz w:val="28"/>
          <w:szCs w:val="28"/>
        </w:rPr>
        <w:t xml:space="preserve"> </w:t>
      </w:r>
      <w:r w:rsidR="00E17253" w:rsidRPr="00716D2B">
        <w:rPr>
          <w:rFonts w:ascii="Times New Roman" w:hAnsi="Times New Roman" w:cs="Times New Roman"/>
          <w:sz w:val="28"/>
          <w:szCs w:val="28"/>
        </w:rPr>
        <w:t xml:space="preserve">в межах території дослідження.  Для </w:t>
      </w:r>
      <w:r w:rsidR="00152767" w:rsidRPr="00716D2B">
        <w:rPr>
          <w:rFonts w:ascii="Times New Roman" w:hAnsi="Times New Roman" w:cs="Times New Roman"/>
          <w:sz w:val="28"/>
          <w:szCs w:val="28"/>
        </w:rPr>
        <w:t>досягнення</w:t>
      </w:r>
      <w:r w:rsidR="00E17253" w:rsidRPr="00716D2B">
        <w:rPr>
          <w:rFonts w:ascii="Times New Roman" w:hAnsi="Times New Roman" w:cs="Times New Roman"/>
          <w:sz w:val="28"/>
          <w:szCs w:val="28"/>
        </w:rPr>
        <w:t xml:space="preserve"> мети в процесі дослідження було </w:t>
      </w:r>
      <w:r w:rsidR="009F0715" w:rsidRPr="00716D2B">
        <w:rPr>
          <w:rFonts w:ascii="Times New Roman" w:hAnsi="Times New Roman" w:cs="Times New Roman"/>
          <w:sz w:val="28"/>
          <w:szCs w:val="28"/>
        </w:rPr>
        <w:t xml:space="preserve"> </w:t>
      </w:r>
      <w:r w:rsidR="00E17253" w:rsidRPr="00716D2B">
        <w:rPr>
          <w:rFonts w:ascii="Times New Roman" w:hAnsi="Times New Roman" w:cs="Times New Roman"/>
          <w:sz w:val="28"/>
          <w:szCs w:val="28"/>
        </w:rPr>
        <w:t xml:space="preserve"> визначено поняття «внутрішній туризм» та виокремлено</w:t>
      </w:r>
      <w:r w:rsidR="009F0715" w:rsidRPr="00716D2B">
        <w:rPr>
          <w:rFonts w:ascii="Times New Roman" w:hAnsi="Times New Roman" w:cs="Times New Roman"/>
          <w:sz w:val="28"/>
          <w:szCs w:val="28"/>
        </w:rPr>
        <w:t xml:space="preserve"> </w:t>
      </w:r>
      <w:r w:rsidR="00E17253" w:rsidRPr="00716D2B">
        <w:rPr>
          <w:rFonts w:ascii="Times New Roman" w:hAnsi="Times New Roman" w:cs="Times New Roman"/>
          <w:sz w:val="28"/>
          <w:szCs w:val="28"/>
        </w:rPr>
        <w:t xml:space="preserve">нові тенденції </w:t>
      </w:r>
      <w:r w:rsidR="002D3782" w:rsidRPr="00716D2B">
        <w:rPr>
          <w:rFonts w:ascii="Times New Roman" w:hAnsi="Times New Roman" w:cs="Times New Roman"/>
          <w:sz w:val="28"/>
          <w:szCs w:val="28"/>
        </w:rPr>
        <w:t>його</w:t>
      </w:r>
      <w:r w:rsidR="00E17253" w:rsidRPr="00716D2B">
        <w:rPr>
          <w:rFonts w:ascii="Times New Roman" w:hAnsi="Times New Roman" w:cs="Times New Roman"/>
          <w:sz w:val="28"/>
          <w:szCs w:val="28"/>
        </w:rPr>
        <w:t xml:space="preserve"> </w:t>
      </w:r>
      <w:r w:rsidR="009F0715" w:rsidRPr="00716D2B">
        <w:rPr>
          <w:rFonts w:ascii="Times New Roman" w:hAnsi="Times New Roman" w:cs="Times New Roman"/>
          <w:sz w:val="28"/>
          <w:szCs w:val="28"/>
        </w:rPr>
        <w:t xml:space="preserve">розвитку у воєнний період, а саме: </w:t>
      </w:r>
      <w:r w:rsidR="00E17253" w:rsidRPr="00716D2B">
        <w:rPr>
          <w:rFonts w:ascii="Times New Roman" w:hAnsi="Times New Roman" w:cs="Times New Roman"/>
          <w:sz w:val="28"/>
          <w:szCs w:val="28"/>
        </w:rPr>
        <w:t xml:space="preserve"> звуження часових рамок планування туристами подорожі, відпочинок невеликою кількістю людей, популярність санаторних турів, літній вікенд на двох терміном 3</w:t>
      </w:r>
      <w:r w:rsidR="009F0715" w:rsidRPr="00716D2B">
        <w:rPr>
          <w:rFonts w:ascii="Times New Roman" w:hAnsi="Times New Roman" w:cs="Times New Roman"/>
          <w:sz w:val="28"/>
          <w:szCs w:val="28"/>
        </w:rPr>
        <w:t xml:space="preserve"> дні</w:t>
      </w:r>
      <w:r w:rsidR="00E17253" w:rsidRPr="00716D2B">
        <w:rPr>
          <w:rFonts w:ascii="Times New Roman" w:hAnsi="Times New Roman" w:cs="Times New Roman"/>
          <w:sz w:val="28"/>
          <w:szCs w:val="28"/>
        </w:rPr>
        <w:t xml:space="preserve">. В процесі дослідження використано загальнонаукові методи пізнання, індукції та дедукції, аналізу та синтезу. </w:t>
      </w:r>
      <w:r w:rsidR="002D3782" w:rsidRPr="00716D2B">
        <w:rPr>
          <w:rFonts w:ascii="Times New Roman" w:hAnsi="Times New Roman" w:cs="Times New Roman"/>
          <w:sz w:val="28"/>
          <w:szCs w:val="28"/>
        </w:rPr>
        <w:t xml:space="preserve"> </w:t>
      </w:r>
    </w:p>
    <w:p w14:paraId="086A61E7" w14:textId="77777777" w:rsidR="00152767" w:rsidRPr="00716D2B" w:rsidRDefault="00152767" w:rsidP="00716D2B">
      <w:pPr>
        <w:spacing w:after="0" w:line="360" w:lineRule="auto"/>
        <w:jc w:val="both"/>
        <w:rPr>
          <w:rFonts w:ascii="Times New Roman" w:hAnsi="Times New Roman" w:cs="Times New Roman"/>
          <w:b/>
          <w:bCs/>
          <w:color w:val="FF0000"/>
          <w:sz w:val="28"/>
          <w:szCs w:val="28"/>
        </w:rPr>
      </w:pPr>
    </w:p>
    <w:p w14:paraId="0A5A5544" w14:textId="61148D51" w:rsidR="009C086D" w:rsidRPr="00716D2B" w:rsidRDefault="009C086D" w:rsidP="00716D2B">
      <w:pPr>
        <w:spacing w:after="0" w:line="360" w:lineRule="auto"/>
        <w:jc w:val="both"/>
        <w:rPr>
          <w:rFonts w:ascii="Times New Roman" w:hAnsi="Times New Roman" w:cs="Times New Roman"/>
          <w:bCs/>
          <w:sz w:val="28"/>
          <w:szCs w:val="28"/>
          <w:lang w:val="en-US"/>
        </w:rPr>
      </w:pPr>
      <w:r w:rsidRPr="00716D2B">
        <w:rPr>
          <w:rFonts w:ascii="Times New Roman" w:hAnsi="Times New Roman" w:cs="Times New Roman"/>
          <w:bCs/>
          <w:sz w:val="28"/>
          <w:szCs w:val="28"/>
        </w:rPr>
        <w:lastRenderedPageBreak/>
        <w:t xml:space="preserve">     </w:t>
      </w:r>
      <w:r w:rsidRPr="00716D2B">
        <w:rPr>
          <w:rFonts w:ascii="Times New Roman" w:hAnsi="Times New Roman" w:cs="Times New Roman"/>
          <w:bCs/>
          <w:sz w:val="28"/>
          <w:szCs w:val="28"/>
          <w:lang w:val="en-US"/>
        </w:rPr>
        <w:t>The article is devoted to issues of the development of domestic tourism in Ukraine and Transcarpathian region as its part in the period 2019-2023. The relevance of the study is that precisely during the period of pandemics, wars, natural disasters within the borders of the country and its regions, domestic tourism is clearly distinguished as the main lever of "maintenance" of the tourism industry.</w:t>
      </w:r>
      <w:r w:rsidRPr="00716D2B">
        <w:rPr>
          <w:sz w:val="28"/>
          <w:szCs w:val="28"/>
        </w:rPr>
        <w:t xml:space="preserve"> </w:t>
      </w:r>
      <w:r w:rsidRPr="00716D2B">
        <w:rPr>
          <w:rFonts w:ascii="Times New Roman" w:hAnsi="Times New Roman" w:cs="Times New Roman"/>
          <w:bCs/>
          <w:sz w:val="28"/>
          <w:szCs w:val="28"/>
          <w:lang w:val="en-US"/>
        </w:rPr>
        <w:t>Its role in the economic growth of territories, preservation of natural and historical and cultural resources, development of new tourist routes, etc. is determined. The purpose of the article is to identify new trends in domestic tourism in Ukraine and outline ways to solve problems of its development within the study area.</w:t>
      </w:r>
      <w:r w:rsidRPr="00716D2B">
        <w:rPr>
          <w:sz w:val="28"/>
          <w:szCs w:val="28"/>
        </w:rPr>
        <w:t xml:space="preserve"> </w:t>
      </w:r>
      <w:r w:rsidRPr="00716D2B">
        <w:rPr>
          <w:rFonts w:ascii="Times New Roman" w:hAnsi="Times New Roman" w:cs="Times New Roman"/>
          <w:bCs/>
          <w:sz w:val="28"/>
          <w:szCs w:val="28"/>
          <w:lang w:val="en-US"/>
        </w:rPr>
        <w:t>In order to achieve the goal, the concept of "domestic tourism" was defined in the research process and new trends in its development during the war period were identified, namely: narrowing of the time frames for tourists to plan their trips, rest with a small number of people, the popularity of sanatorium tours, a summer weekend for two with a term of 3 days. In the research process, general scientific methods of cognition, induction and deduction, analysis and synthesis were used.</w:t>
      </w:r>
      <w:r w:rsidRPr="00716D2B">
        <w:rPr>
          <w:sz w:val="28"/>
          <w:szCs w:val="28"/>
        </w:rPr>
        <w:t xml:space="preserve"> </w:t>
      </w:r>
      <w:r w:rsidRPr="00716D2B">
        <w:rPr>
          <w:rFonts w:ascii="Times New Roman" w:hAnsi="Times New Roman" w:cs="Times New Roman"/>
          <w:bCs/>
          <w:sz w:val="28"/>
          <w:szCs w:val="28"/>
          <w:lang w:val="en-US"/>
        </w:rPr>
        <w:t xml:space="preserve">According to the results of the study, it was established that modern migration processes, stress from shelling, the destruction of cities and villages as a result of military operations, the undermining of the </w:t>
      </w:r>
      <w:proofErr w:type="spellStart"/>
      <w:r w:rsidRPr="00716D2B">
        <w:rPr>
          <w:rFonts w:ascii="Times New Roman" w:hAnsi="Times New Roman" w:cs="Times New Roman"/>
          <w:bCs/>
          <w:sz w:val="28"/>
          <w:szCs w:val="28"/>
          <w:lang w:val="en-US"/>
        </w:rPr>
        <w:t>Kakhovka</w:t>
      </w:r>
      <w:proofErr w:type="spellEnd"/>
      <w:r w:rsidRPr="00716D2B">
        <w:rPr>
          <w:rFonts w:ascii="Times New Roman" w:hAnsi="Times New Roman" w:cs="Times New Roman"/>
          <w:bCs/>
          <w:sz w:val="28"/>
          <w:szCs w:val="28"/>
          <w:lang w:val="en-US"/>
        </w:rPr>
        <w:t xml:space="preserve"> Dam HPP and blackmail regarding the possible destruction of the </w:t>
      </w:r>
      <w:proofErr w:type="spellStart"/>
      <w:r w:rsidRPr="00716D2B">
        <w:rPr>
          <w:rFonts w:ascii="Times New Roman" w:hAnsi="Times New Roman" w:cs="Times New Roman"/>
          <w:bCs/>
          <w:sz w:val="28"/>
          <w:szCs w:val="28"/>
          <w:lang w:val="en-US"/>
        </w:rPr>
        <w:t>Zaporizhzhia</w:t>
      </w:r>
      <w:proofErr w:type="spellEnd"/>
      <w:r w:rsidRPr="00716D2B">
        <w:rPr>
          <w:rFonts w:ascii="Times New Roman" w:hAnsi="Times New Roman" w:cs="Times New Roman"/>
          <w:bCs/>
          <w:sz w:val="28"/>
          <w:szCs w:val="28"/>
          <w:lang w:val="en-US"/>
        </w:rPr>
        <w:t xml:space="preserve"> NPP or the use of nuclear weapons lead to the choice of short-term trips, which are the main factor in restoring strength, a way of recreating the citizens of Ukraine. The Transcarpathian region is the only one that has not yet felt the military aggression of </w:t>
      </w:r>
      <w:proofErr w:type="spellStart"/>
      <w:r w:rsidRPr="00716D2B">
        <w:rPr>
          <w:rFonts w:ascii="Times New Roman" w:hAnsi="Times New Roman" w:cs="Times New Roman"/>
          <w:bCs/>
          <w:sz w:val="28"/>
          <w:szCs w:val="28"/>
          <w:lang w:val="en-US"/>
        </w:rPr>
        <w:t>russia</w:t>
      </w:r>
      <w:proofErr w:type="spellEnd"/>
      <w:r w:rsidRPr="00716D2B">
        <w:rPr>
          <w:rFonts w:ascii="Times New Roman" w:hAnsi="Times New Roman" w:cs="Times New Roman"/>
          <w:bCs/>
          <w:sz w:val="28"/>
          <w:szCs w:val="28"/>
          <w:lang w:val="en-US"/>
        </w:rPr>
        <w:t xml:space="preserve">, located behind the Ukrainian Carpathians along the border with European countries, it is considered the safest in terms of tourism and currently a significant movement of vacationers is directed to its territory. Both domestic and transit tourism in Transcarpathia is growing, as evidenced by the data on receipt of tourist tax of the united territorial communities (hereinafter - OTG) to the regional budget, among them: </w:t>
      </w:r>
      <w:proofErr w:type="spellStart"/>
      <w:r w:rsidRPr="00716D2B">
        <w:rPr>
          <w:rFonts w:ascii="Times New Roman" w:hAnsi="Times New Roman" w:cs="Times New Roman"/>
          <w:bCs/>
          <w:sz w:val="28"/>
          <w:szCs w:val="28"/>
          <w:lang w:val="en-US"/>
        </w:rPr>
        <w:t>Poliana</w:t>
      </w:r>
      <w:proofErr w:type="spellEnd"/>
      <w:r w:rsidRPr="00716D2B">
        <w:rPr>
          <w:rFonts w:ascii="Times New Roman" w:hAnsi="Times New Roman" w:cs="Times New Roman"/>
          <w:bCs/>
          <w:sz w:val="28"/>
          <w:szCs w:val="28"/>
          <w:lang w:val="en-US"/>
        </w:rPr>
        <w:t xml:space="preserve"> OTG (21.8%), </w:t>
      </w:r>
      <w:proofErr w:type="spellStart"/>
      <w:r w:rsidRPr="00716D2B">
        <w:rPr>
          <w:rFonts w:ascii="Times New Roman" w:hAnsi="Times New Roman" w:cs="Times New Roman"/>
          <w:bCs/>
          <w:sz w:val="28"/>
          <w:szCs w:val="28"/>
          <w:lang w:val="en-US"/>
        </w:rPr>
        <w:t>Uzhhorod</w:t>
      </w:r>
      <w:proofErr w:type="spellEnd"/>
      <w:r w:rsidRPr="00716D2B">
        <w:rPr>
          <w:rFonts w:ascii="Times New Roman" w:hAnsi="Times New Roman" w:cs="Times New Roman"/>
          <w:bCs/>
          <w:sz w:val="28"/>
          <w:szCs w:val="28"/>
          <w:lang w:val="en-US"/>
        </w:rPr>
        <w:t xml:space="preserve"> OTG (13.8%), </w:t>
      </w:r>
      <w:proofErr w:type="spellStart"/>
      <w:r w:rsidRPr="00716D2B">
        <w:rPr>
          <w:rFonts w:ascii="Times New Roman" w:hAnsi="Times New Roman" w:cs="Times New Roman"/>
          <w:bCs/>
          <w:sz w:val="28"/>
          <w:szCs w:val="28"/>
          <w:lang w:val="en-US"/>
        </w:rPr>
        <w:t>Baranyntsi</w:t>
      </w:r>
      <w:proofErr w:type="spellEnd"/>
      <w:r w:rsidRPr="00716D2B">
        <w:rPr>
          <w:rFonts w:ascii="Times New Roman" w:hAnsi="Times New Roman" w:cs="Times New Roman"/>
          <w:bCs/>
          <w:sz w:val="28"/>
          <w:szCs w:val="28"/>
          <w:lang w:val="en-US"/>
        </w:rPr>
        <w:t xml:space="preserve"> OTG, </w:t>
      </w:r>
      <w:proofErr w:type="spellStart"/>
      <w:r w:rsidRPr="00716D2B">
        <w:rPr>
          <w:rFonts w:ascii="Times New Roman" w:hAnsi="Times New Roman" w:cs="Times New Roman"/>
          <w:bCs/>
          <w:sz w:val="28"/>
          <w:szCs w:val="28"/>
          <w:lang w:val="en-US"/>
        </w:rPr>
        <w:t>Mukachevo</w:t>
      </w:r>
      <w:proofErr w:type="spellEnd"/>
      <w:r w:rsidRPr="00716D2B">
        <w:rPr>
          <w:rFonts w:ascii="Times New Roman" w:hAnsi="Times New Roman" w:cs="Times New Roman"/>
          <w:bCs/>
          <w:sz w:val="28"/>
          <w:szCs w:val="28"/>
          <w:lang w:val="en-US"/>
        </w:rPr>
        <w:t xml:space="preserve"> OTG (5.8%), others OTG (38.7%). It is the </w:t>
      </w:r>
      <w:proofErr w:type="spellStart"/>
      <w:r w:rsidRPr="00716D2B">
        <w:rPr>
          <w:rFonts w:ascii="Times New Roman" w:hAnsi="Times New Roman" w:cs="Times New Roman"/>
          <w:bCs/>
          <w:sz w:val="28"/>
          <w:szCs w:val="28"/>
          <w:lang w:val="en-US"/>
        </w:rPr>
        <w:t>Poliana</w:t>
      </w:r>
      <w:proofErr w:type="spellEnd"/>
      <w:r w:rsidRPr="00716D2B">
        <w:rPr>
          <w:rFonts w:ascii="Times New Roman" w:hAnsi="Times New Roman" w:cs="Times New Roman"/>
          <w:bCs/>
          <w:sz w:val="28"/>
          <w:szCs w:val="28"/>
          <w:lang w:val="en-US"/>
        </w:rPr>
        <w:t xml:space="preserve"> OTG that is the most profitable and confirms the fact that the main trend of domestic tourism during the war for recreation is the choice of sanatorium tours. There are 4 sanatoriums, 40 hotels and 60 homesteads within the boundaries of this OTG, which can host 60,000 vacationers annually.</w:t>
      </w:r>
      <w:r w:rsidRPr="00716D2B">
        <w:rPr>
          <w:sz w:val="28"/>
          <w:szCs w:val="28"/>
        </w:rPr>
        <w:t xml:space="preserve"> </w:t>
      </w:r>
      <w:r w:rsidRPr="00716D2B">
        <w:rPr>
          <w:rFonts w:ascii="Times New Roman" w:hAnsi="Times New Roman" w:cs="Times New Roman"/>
          <w:bCs/>
          <w:sz w:val="28"/>
          <w:szCs w:val="28"/>
          <w:lang w:val="en-US"/>
        </w:rPr>
        <w:t xml:space="preserve">At the </w:t>
      </w:r>
      <w:r w:rsidRPr="00716D2B">
        <w:rPr>
          <w:rFonts w:ascii="Times New Roman" w:hAnsi="Times New Roman" w:cs="Times New Roman"/>
          <w:bCs/>
          <w:sz w:val="28"/>
          <w:szCs w:val="28"/>
          <w:lang w:val="en-US"/>
        </w:rPr>
        <w:lastRenderedPageBreak/>
        <w:t>same time, the development of domestic tourism in the study area is complicated by a number of issues associated with the disruption of the territory's logistics, the loss of a significant part of tourist and recreational resources, and the destruction of the tourist infrastructure. To solve these issues, it is necessary to implement a number of measures to ensure the safety of tourists on the territory of Ukraine through timely notifications about possible threats, development of alternative tourist routes, reconstruction of infrastructure with the involvement of foreign investors, support of the tourism industry from the state.</w:t>
      </w:r>
    </w:p>
    <w:p w14:paraId="4685B764" w14:textId="77777777" w:rsidR="009C086D" w:rsidRPr="00716D2B" w:rsidRDefault="009C086D" w:rsidP="00716D2B">
      <w:pPr>
        <w:spacing w:after="0" w:line="360" w:lineRule="auto"/>
        <w:jc w:val="both"/>
        <w:rPr>
          <w:rFonts w:ascii="Times New Roman" w:hAnsi="Times New Roman" w:cs="Times New Roman"/>
          <w:bCs/>
          <w:sz w:val="28"/>
          <w:szCs w:val="28"/>
          <w:lang w:val="en-US"/>
        </w:rPr>
      </w:pPr>
      <w:r w:rsidRPr="00716D2B">
        <w:rPr>
          <w:rFonts w:ascii="Times New Roman" w:hAnsi="Times New Roman" w:cs="Times New Roman"/>
          <w:b/>
          <w:bCs/>
          <w:sz w:val="28"/>
          <w:szCs w:val="28"/>
          <w:lang w:val="en-US"/>
        </w:rPr>
        <w:t>Keywords:</w:t>
      </w:r>
      <w:r w:rsidRPr="00716D2B">
        <w:rPr>
          <w:rFonts w:ascii="Times New Roman" w:hAnsi="Times New Roman" w:cs="Times New Roman"/>
          <w:bCs/>
          <w:sz w:val="28"/>
          <w:szCs w:val="28"/>
          <w:lang w:val="en-US"/>
        </w:rPr>
        <w:t xml:space="preserve"> domestic tourism, tourist infrastructure, domestic tourism trends, tourist services.</w:t>
      </w:r>
    </w:p>
    <w:p w14:paraId="7D8E4FB6" w14:textId="5794F2BA" w:rsidR="00E57625" w:rsidRPr="00716D2B" w:rsidRDefault="00E57625" w:rsidP="00716D2B">
      <w:pPr>
        <w:spacing w:after="0" w:line="360" w:lineRule="auto"/>
        <w:jc w:val="both"/>
        <w:rPr>
          <w:rFonts w:ascii="Times New Roman" w:hAnsi="Times New Roman" w:cs="Times New Roman"/>
          <w:b/>
          <w:bCs/>
          <w:sz w:val="28"/>
          <w:szCs w:val="28"/>
          <w:lang w:val="en-US"/>
        </w:rPr>
      </w:pPr>
    </w:p>
    <w:p w14:paraId="117F0241" w14:textId="6AF3CB9D" w:rsidR="00E57625" w:rsidRDefault="00E57625" w:rsidP="00282DF4">
      <w:pPr>
        <w:spacing w:after="0" w:line="360" w:lineRule="auto"/>
        <w:jc w:val="both"/>
        <w:rPr>
          <w:rFonts w:ascii="Times New Roman" w:hAnsi="Times New Roman" w:cs="Times New Roman"/>
          <w:sz w:val="28"/>
          <w:szCs w:val="28"/>
        </w:rPr>
      </w:pPr>
      <w:r w:rsidRPr="00E57625">
        <w:rPr>
          <w:rFonts w:ascii="Times New Roman" w:hAnsi="Times New Roman" w:cs="Times New Roman"/>
          <w:b/>
          <w:bCs/>
          <w:sz w:val="28"/>
          <w:szCs w:val="28"/>
        </w:rPr>
        <w:t>Постановка проблеми.</w:t>
      </w:r>
      <w:r w:rsidR="00282DF4">
        <w:rPr>
          <w:rFonts w:ascii="Times New Roman" w:hAnsi="Times New Roman" w:cs="Times New Roman"/>
          <w:b/>
          <w:bCs/>
          <w:sz w:val="28"/>
          <w:szCs w:val="28"/>
        </w:rPr>
        <w:t xml:space="preserve"> </w:t>
      </w:r>
      <w:r w:rsidR="00282DF4">
        <w:rPr>
          <w:rFonts w:ascii="Times New Roman" w:hAnsi="Times New Roman" w:cs="Times New Roman"/>
          <w:sz w:val="28"/>
          <w:szCs w:val="28"/>
        </w:rPr>
        <w:t>Розвиток туризму в країнах Європи, світу довів, що є важливою складовою економіки цих країн і прибуток з туристичних подорожей складає вагому частину їхнього бюджету. Саме туризм дає поштовх  до розвитку різних частин інфраструктури, включаючи підприємства сфери послуг, створює чимало робочих місць, забезпечує умови туристичної діяльності кампаній у галузях, які є дотичними до сфери туризму та рекреації.</w:t>
      </w:r>
    </w:p>
    <w:p w14:paraId="430161AF" w14:textId="08640BED" w:rsidR="00572F07" w:rsidRDefault="00282DF4" w:rsidP="00282D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2019 року Україна, її туристична галузь була зорієнтована на виїзний туризм, однак </w:t>
      </w:r>
      <w:r>
        <w:rPr>
          <w:rFonts w:ascii="Times New Roman" w:hAnsi="Times New Roman" w:cs="Times New Roman"/>
          <w:sz w:val="28"/>
          <w:szCs w:val="28"/>
          <w:lang w:val="en-US"/>
        </w:rPr>
        <w:t>COVID</w:t>
      </w:r>
      <w:r>
        <w:rPr>
          <w:rFonts w:ascii="Times New Roman" w:hAnsi="Times New Roman" w:cs="Times New Roman"/>
          <w:sz w:val="28"/>
          <w:szCs w:val="28"/>
        </w:rPr>
        <w:t xml:space="preserve"> – 19 та російсько-українська війна 2022 року докорінно змінила туристичний ринок. Саме ці події обмежили міжнародний туризм та переорієнтувались на розвиток внутрішнього туризму. Дострокове планування відпочинку втратило сенс і люди почали обирати як правило короткотривалі подорожі у безпечні місця, </w:t>
      </w:r>
      <w:r w:rsidR="00572F07">
        <w:rPr>
          <w:rFonts w:ascii="Times New Roman" w:hAnsi="Times New Roman" w:cs="Times New Roman"/>
          <w:sz w:val="28"/>
          <w:szCs w:val="28"/>
        </w:rPr>
        <w:t>у більш малозаселені території. Фактично бюджетні внутрішні подорожі стали популярними для туристів нашої країни.</w:t>
      </w:r>
    </w:p>
    <w:p w14:paraId="69C38886" w14:textId="33B9ADE0" w:rsidR="00282DF4" w:rsidRDefault="00572F07" w:rsidP="00282D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Міграційні процеси, стреси від обстрілів, руйнація міст та сіл внаслідок воєнних дій, підрив Каховської ГЕС, шантаж щодо можливого підриву Запорізької АЕС в місті Енергодар призводить до вибору короткотривалих подорожей, які є </w:t>
      </w:r>
      <w:r w:rsidR="005340F0">
        <w:rPr>
          <w:rFonts w:ascii="Times New Roman" w:hAnsi="Times New Roman" w:cs="Times New Roman"/>
          <w:sz w:val="28"/>
          <w:szCs w:val="28"/>
        </w:rPr>
        <w:t>необхідним</w:t>
      </w:r>
      <w:r>
        <w:rPr>
          <w:rFonts w:ascii="Times New Roman" w:hAnsi="Times New Roman" w:cs="Times New Roman"/>
          <w:sz w:val="28"/>
          <w:szCs w:val="28"/>
        </w:rPr>
        <w:t xml:space="preserve"> чинником відновлення сил, способом перезавантаження для багатьох громадян України.</w:t>
      </w:r>
    </w:p>
    <w:p w14:paraId="556B2E16" w14:textId="18845851" w:rsidR="00572F07" w:rsidRDefault="00572F07" w:rsidP="00282D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 результат, у внутрішньому туризмі виокремились нові тенденції</w:t>
      </w:r>
      <w:r w:rsidR="003B1BDF">
        <w:rPr>
          <w:rFonts w:ascii="Times New Roman" w:hAnsi="Times New Roman" w:cs="Times New Roman"/>
          <w:sz w:val="28"/>
          <w:szCs w:val="28"/>
        </w:rPr>
        <w:t>, які визначають актуальність даного дослідження.</w:t>
      </w:r>
    </w:p>
    <w:p w14:paraId="1B63CF96" w14:textId="163CE8B7" w:rsidR="00E57625" w:rsidRDefault="00E57625" w:rsidP="008323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Аналіз останніх досліджень та публікацій.</w:t>
      </w:r>
      <w:r w:rsidR="003B1BDF">
        <w:rPr>
          <w:rFonts w:ascii="Times New Roman" w:hAnsi="Times New Roman" w:cs="Times New Roman"/>
          <w:b/>
          <w:bCs/>
          <w:sz w:val="28"/>
          <w:szCs w:val="28"/>
        </w:rPr>
        <w:t xml:space="preserve"> </w:t>
      </w:r>
      <w:r w:rsidR="003B1BDF">
        <w:rPr>
          <w:rFonts w:ascii="Times New Roman" w:hAnsi="Times New Roman" w:cs="Times New Roman"/>
          <w:sz w:val="28"/>
          <w:szCs w:val="28"/>
        </w:rPr>
        <w:t xml:space="preserve">Вітчизняні науковці, експерти та фахівці туристичної сфери розглядають та досліджують внутрішній туризм відповідно до несприятливого середовища, а саме пандемії, війни, екологічно техногенних катастроф, хімічного забруднення території. Саме ці точки зору висвітлено в низці наукових праць: К. </w:t>
      </w:r>
      <w:proofErr w:type="spellStart"/>
      <w:r w:rsidR="003B1BDF">
        <w:rPr>
          <w:rFonts w:ascii="Times New Roman" w:hAnsi="Times New Roman" w:cs="Times New Roman"/>
          <w:sz w:val="28"/>
          <w:szCs w:val="28"/>
        </w:rPr>
        <w:t>Артюх</w:t>
      </w:r>
      <w:proofErr w:type="spellEnd"/>
      <w:r w:rsidR="003B1BDF">
        <w:rPr>
          <w:rFonts w:ascii="Times New Roman" w:hAnsi="Times New Roman" w:cs="Times New Roman"/>
          <w:sz w:val="28"/>
          <w:szCs w:val="28"/>
        </w:rPr>
        <w:t xml:space="preserve"> [</w:t>
      </w:r>
      <w:r w:rsidR="006717C5">
        <w:rPr>
          <w:rFonts w:ascii="Times New Roman" w:hAnsi="Times New Roman" w:cs="Times New Roman"/>
          <w:sz w:val="28"/>
          <w:szCs w:val="28"/>
        </w:rPr>
        <w:t>2</w:t>
      </w:r>
      <w:r w:rsidR="003B1BDF">
        <w:rPr>
          <w:rFonts w:ascii="Times New Roman" w:hAnsi="Times New Roman" w:cs="Times New Roman"/>
          <w:sz w:val="28"/>
          <w:szCs w:val="28"/>
        </w:rPr>
        <w:t xml:space="preserve">], Ю. </w:t>
      </w:r>
      <w:proofErr w:type="spellStart"/>
      <w:r w:rsidR="003B1BDF">
        <w:rPr>
          <w:rFonts w:ascii="Times New Roman" w:hAnsi="Times New Roman" w:cs="Times New Roman"/>
          <w:sz w:val="28"/>
          <w:szCs w:val="28"/>
        </w:rPr>
        <w:t>Тарасовський</w:t>
      </w:r>
      <w:proofErr w:type="spellEnd"/>
      <w:r w:rsidR="003B1BDF">
        <w:rPr>
          <w:rFonts w:ascii="Times New Roman" w:hAnsi="Times New Roman" w:cs="Times New Roman"/>
          <w:sz w:val="28"/>
          <w:szCs w:val="28"/>
        </w:rPr>
        <w:t xml:space="preserve"> [</w:t>
      </w:r>
      <w:r w:rsidR="006717C5">
        <w:rPr>
          <w:rFonts w:ascii="Times New Roman" w:hAnsi="Times New Roman" w:cs="Times New Roman"/>
          <w:sz w:val="28"/>
          <w:szCs w:val="28"/>
        </w:rPr>
        <w:t>6</w:t>
      </w:r>
      <w:r w:rsidR="003B1BDF">
        <w:rPr>
          <w:rFonts w:ascii="Times New Roman" w:hAnsi="Times New Roman" w:cs="Times New Roman"/>
          <w:sz w:val="28"/>
          <w:szCs w:val="28"/>
        </w:rPr>
        <w:t xml:space="preserve">], </w:t>
      </w:r>
      <w:r w:rsidR="00E1674F">
        <w:rPr>
          <w:rFonts w:ascii="Times New Roman" w:hAnsi="Times New Roman" w:cs="Times New Roman"/>
          <w:sz w:val="28"/>
          <w:szCs w:val="28"/>
        </w:rPr>
        <w:t xml:space="preserve"> </w:t>
      </w:r>
      <w:r w:rsidR="003B1BDF">
        <w:rPr>
          <w:rFonts w:ascii="Times New Roman" w:hAnsi="Times New Roman" w:cs="Times New Roman"/>
          <w:sz w:val="28"/>
          <w:szCs w:val="28"/>
        </w:rPr>
        <w:t>А. Зарубіна [</w:t>
      </w:r>
      <w:r w:rsidR="006717C5">
        <w:rPr>
          <w:rFonts w:ascii="Times New Roman" w:hAnsi="Times New Roman" w:cs="Times New Roman"/>
          <w:sz w:val="28"/>
          <w:szCs w:val="28"/>
        </w:rPr>
        <w:t>5</w:t>
      </w:r>
      <w:r w:rsidR="003B1BDF">
        <w:rPr>
          <w:rFonts w:ascii="Times New Roman" w:hAnsi="Times New Roman" w:cs="Times New Roman"/>
          <w:sz w:val="28"/>
          <w:szCs w:val="28"/>
        </w:rPr>
        <w:t xml:space="preserve">], </w:t>
      </w:r>
      <w:r w:rsidR="001F4717">
        <w:rPr>
          <w:rFonts w:ascii="Times New Roman" w:hAnsi="Times New Roman" w:cs="Times New Roman"/>
          <w:sz w:val="28"/>
          <w:szCs w:val="28"/>
        </w:rPr>
        <w:t xml:space="preserve">А. </w:t>
      </w:r>
      <w:proofErr w:type="spellStart"/>
      <w:r w:rsidR="001F4717">
        <w:rPr>
          <w:rFonts w:ascii="Times New Roman" w:hAnsi="Times New Roman" w:cs="Times New Roman"/>
          <w:sz w:val="28"/>
          <w:szCs w:val="28"/>
        </w:rPr>
        <w:t>Ровенко</w:t>
      </w:r>
      <w:proofErr w:type="spellEnd"/>
      <w:r w:rsidR="001F4717">
        <w:rPr>
          <w:rFonts w:ascii="Times New Roman" w:hAnsi="Times New Roman" w:cs="Times New Roman"/>
          <w:sz w:val="28"/>
          <w:szCs w:val="28"/>
        </w:rPr>
        <w:t xml:space="preserve"> </w:t>
      </w:r>
      <w:r w:rsidR="003B1BDF" w:rsidRPr="00573A51">
        <w:rPr>
          <w:rFonts w:ascii="Times New Roman" w:hAnsi="Times New Roman" w:cs="Times New Roman"/>
          <w:sz w:val="28"/>
          <w:szCs w:val="28"/>
        </w:rPr>
        <w:t>[</w:t>
      </w:r>
      <w:r w:rsidR="001F4717">
        <w:rPr>
          <w:rFonts w:ascii="Times New Roman" w:hAnsi="Times New Roman" w:cs="Times New Roman"/>
          <w:sz w:val="28"/>
          <w:szCs w:val="28"/>
        </w:rPr>
        <w:t>11</w:t>
      </w:r>
      <w:r w:rsidR="003B1BDF" w:rsidRPr="00573A51">
        <w:rPr>
          <w:rFonts w:ascii="Times New Roman" w:hAnsi="Times New Roman" w:cs="Times New Roman"/>
          <w:sz w:val="28"/>
          <w:szCs w:val="28"/>
        </w:rPr>
        <w:t>]</w:t>
      </w:r>
      <w:r w:rsidR="00E1674F" w:rsidRPr="00573A51">
        <w:rPr>
          <w:rFonts w:ascii="Times New Roman" w:hAnsi="Times New Roman" w:cs="Times New Roman"/>
          <w:sz w:val="28"/>
          <w:szCs w:val="28"/>
        </w:rPr>
        <w:t xml:space="preserve">, </w:t>
      </w:r>
      <w:r w:rsidR="00E1674F" w:rsidRPr="00A01F05">
        <w:rPr>
          <w:rFonts w:ascii="Times New Roman" w:hAnsi="Times New Roman" w:cs="Times New Roman"/>
          <w:sz w:val="28"/>
          <w:szCs w:val="28"/>
        </w:rPr>
        <w:t xml:space="preserve">Н. </w:t>
      </w:r>
      <w:proofErr w:type="spellStart"/>
      <w:r w:rsidR="00E1674F" w:rsidRPr="00A01F05">
        <w:rPr>
          <w:rFonts w:ascii="Times New Roman" w:hAnsi="Times New Roman" w:cs="Times New Roman"/>
          <w:sz w:val="28"/>
          <w:szCs w:val="28"/>
        </w:rPr>
        <w:t>Габчак</w:t>
      </w:r>
      <w:proofErr w:type="spellEnd"/>
      <w:r w:rsidR="00E1674F" w:rsidRPr="00A01F05">
        <w:rPr>
          <w:rFonts w:ascii="Times New Roman" w:hAnsi="Times New Roman" w:cs="Times New Roman"/>
          <w:sz w:val="28"/>
          <w:szCs w:val="28"/>
        </w:rPr>
        <w:t xml:space="preserve"> [</w:t>
      </w:r>
      <w:r w:rsidR="00192158">
        <w:rPr>
          <w:rFonts w:ascii="Times New Roman" w:hAnsi="Times New Roman" w:cs="Times New Roman"/>
          <w:sz w:val="28"/>
          <w:szCs w:val="28"/>
        </w:rPr>
        <w:t>3</w:t>
      </w:r>
      <w:r w:rsidR="00E1674F" w:rsidRPr="00A01F05">
        <w:rPr>
          <w:rFonts w:ascii="Times New Roman" w:hAnsi="Times New Roman" w:cs="Times New Roman"/>
          <w:sz w:val="28"/>
          <w:szCs w:val="28"/>
        </w:rPr>
        <w:t xml:space="preserve">] </w:t>
      </w:r>
      <w:r w:rsidR="00E1674F">
        <w:rPr>
          <w:rFonts w:ascii="Times New Roman" w:hAnsi="Times New Roman" w:cs="Times New Roman"/>
          <w:sz w:val="28"/>
          <w:szCs w:val="28"/>
        </w:rPr>
        <w:t xml:space="preserve">та ін.. Вищезгадані науковці </w:t>
      </w:r>
      <w:proofErr w:type="spellStart"/>
      <w:r w:rsidR="00E1674F">
        <w:rPr>
          <w:rFonts w:ascii="Times New Roman" w:hAnsi="Times New Roman" w:cs="Times New Roman"/>
          <w:sz w:val="28"/>
          <w:szCs w:val="28"/>
        </w:rPr>
        <w:t>вио</w:t>
      </w:r>
      <w:r w:rsidR="0089139C">
        <w:rPr>
          <w:rFonts w:ascii="Times New Roman" w:hAnsi="Times New Roman" w:cs="Times New Roman"/>
          <w:sz w:val="28"/>
          <w:szCs w:val="28"/>
        </w:rPr>
        <w:t>діляють</w:t>
      </w:r>
      <w:proofErr w:type="spellEnd"/>
      <w:r w:rsidR="00E1674F">
        <w:rPr>
          <w:rFonts w:ascii="Times New Roman" w:hAnsi="Times New Roman" w:cs="Times New Roman"/>
          <w:sz w:val="28"/>
          <w:szCs w:val="28"/>
        </w:rPr>
        <w:t xml:space="preserve"> основні напрями та регіони України, які можуть стати драйверами</w:t>
      </w:r>
      <w:r w:rsidR="00B6123F">
        <w:rPr>
          <w:rFonts w:ascii="Times New Roman" w:hAnsi="Times New Roman" w:cs="Times New Roman"/>
          <w:sz w:val="28"/>
          <w:szCs w:val="28"/>
        </w:rPr>
        <w:t xml:space="preserve"> </w:t>
      </w:r>
      <w:r w:rsidR="00E1674F">
        <w:rPr>
          <w:rFonts w:ascii="Times New Roman" w:hAnsi="Times New Roman" w:cs="Times New Roman"/>
          <w:sz w:val="28"/>
          <w:szCs w:val="28"/>
        </w:rPr>
        <w:t xml:space="preserve">розвитку внутрішнього туризму, рекомендують заходи щодо </w:t>
      </w:r>
      <w:proofErr w:type="spellStart"/>
      <w:r w:rsidR="00E1674F">
        <w:rPr>
          <w:rFonts w:ascii="Times New Roman" w:hAnsi="Times New Roman" w:cs="Times New Roman"/>
          <w:sz w:val="28"/>
          <w:szCs w:val="28"/>
        </w:rPr>
        <w:t>міжсекторної</w:t>
      </w:r>
      <w:proofErr w:type="spellEnd"/>
      <w:r w:rsidR="00E1674F">
        <w:rPr>
          <w:rFonts w:ascii="Times New Roman" w:hAnsi="Times New Roman" w:cs="Times New Roman"/>
          <w:sz w:val="28"/>
          <w:szCs w:val="28"/>
        </w:rPr>
        <w:t xml:space="preserve"> взаємодії, спрямованої на досягнення конкурентоспроможності українського туризму в довгостроковій перспективі.</w:t>
      </w:r>
      <w:r w:rsidR="004B3122">
        <w:rPr>
          <w:rFonts w:ascii="Times New Roman" w:hAnsi="Times New Roman" w:cs="Times New Roman"/>
          <w:sz w:val="28"/>
          <w:szCs w:val="28"/>
        </w:rPr>
        <w:t xml:space="preserve"> </w:t>
      </w:r>
    </w:p>
    <w:p w14:paraId="79A3C3C7" w14:textId="5C4CE20D" w:rsidR="00E57625" w:rsidRPr="008323F7" w:rsidRDefault="00E57625" w:rsidP="008323F7">
      <w:pPr>
        <w:spacing w:after="0" w:line="360" w:lineRule="auto"/>
        <w:jc w:val="both"/>
        <w:rPr>
          <w:rFonts w:ascii="Times New Roman" w:hAnsi="Times New Roman" w:cs="Times New Roman"/>
          <w:sz w:val="28"/>
          <w:szCs w:val="28"/>
        </w:rPr>
      </w:pPr>
      <w:r w:rsidRPr="008323F7">
        <w:rPr>
          <w:rFonts w:ascii="Times New Roman" w:hAnsi="Times New Roman" w:cs="Times New Roman"/>
          <w:b/>
          <w:bCs/>
          <w:sz w:val="28"/>
          <w:szCs w:val="28"/>
        </w:rPr>
        <w:t>Постановка завдання (мета).</w:t>
      </w:r>
      <w:r w:rsidR="008323F7">
        <w:rPr>
          <w:rFonts w:ascii="Times New Roman" w:hAnsi="Times New Roman" w:cs="Times New Roman"/>
          <w:b/>
          <w:bCs/>
          <w:sz w:val="28"/>
          <w:szCs w:val="28"/>
        </w:rPr>
        <w:t xml:space="preserve"> </w:t>
      </w:r>
      <w:r w:rsidR="008323F7">
        <w:rPr>
          <w:rFonts w:ascii="Times New Roman" w:hAnsi="Times New Roman" w:cs="Times New Roman"/>
          <w:sz w:val="28"/>
          <w:szCs w:val="28"/>
        </w:rPr>
        <w:t>Метою статті є аналіз розвитку та виокремлення сучасних тенденцій внутрішнього туризму в Україні та її складовій – Закарпатській області в період 2019-2023 років.</w:t>
      </w:r>
    </w:p>
    <w:p w14:paraId="155FF46A" w14:textId="1C5F3DA0" w:rsidR="004C3E0B" w:rsidRDefault="00E57625" w:rsidP="00A711AB">
      <w:pPr>
        <w:spacing w:after="0" w:line="360" w:lineRule="auto"/>
        <w:jc w:val="both"/>
        <w:rPr>
          <w:rFonts w:ascii="Times New Roman" w:hAnsi="Times New Roman" w:cs="Times New Roman"/>
          <w:color w:val="FF0000"/>
          <w:sz w:val="28"/>
          <w:szCs w:val="28"/>
        </w:rPr>
      </w:pPr>
      <w:r>
        <w:rPr>
          <w:rFonts w:ascii="Times New Roman" w:hAnsi="Times New Roman" w:cs="Times New Roman"/>
          <w:b/>
          <w:bCs/>
          <w:sz w:val="28"/>
          <w:szCs w:val="28"/>
        </w:rPr>
        <w:t>Виклад основного матеріалу дослідження.</w:t>
      </w:r>
      <w:r w:rsidR="00A711AB">
        <w:rPr>
          <w:rFonts w:ascii="Times New Roman" w:hAnsi="Times New Roman" w:cs="Times New Roman"/>
          <w:b/>
          <w:bCs/>
          <w:sz w:val="28"/>
          <w:szCs w:val="28"/>
        </w:rPr>
        <w:t xml:space="preserve"> </w:t>
      </w:r>
      <w:proofErr w:type="spellStart"/>
      <w:r w:rsidR="00A711AB" w:rsidRPr="00A711AB">
        <w:rPr>
          <w:rFonts w:ascii="Times New Roman" w:hAnsi="Times New Roman" w:cs="Times New Roman"/>
          <w:sz w:val="28"/>
          <w:szCs w:val="28"/>
        </w:rPr>
        <w:t>Короновірусна</w:t>
      </w:r>
      <w:proofErr w:type="spellEnd"/>
      <w:r w:rsidR="00A711AB" w:rsidRPr="00A711AB">
        <w:rPr>
          <w:rFonts w:ascii="Times New Roman" w:hAnsi="Times New Roman" w:cs="Times New Roman"/>
          <w:sz w:val="28"/>
          <w:szCs w:val="28"/>
        </w:rPr>
        <w:t xml:space="preserve"> інфекція</w:t>
      </w:r>
      <w:r w:rsidR="00A711AB">
        <w:rPr>
          <w:rFonts w:ascii="Times New Roman" w:hAnsi="Times New Roman" w:cs="Times New Roman"/>
          <w:sz w:val="28"/>
          <w:szCs w:val="28"/>
        </w:rPr>
        <w:t xml:space="preserve"> (</w:t>
      </w:r>
      <w:r w:rsidR="004C3E0B">
        <w:rPr>
          <w:rFonts w:ascii="Times New Roman" w:hAnsi="Times New Roman" w:cs="Times New Roman"/>
          <w:sz w:val="28"/>
          <w:szCs w:val="28"/>
          <w:lang w:val="en-US"/>
        </w:rPr>
        <w:t>COVID</w:t>
      </w:r>
      <w:r w:rsidR="004C3E0B">
        <w:rPr>
          <w:rFonts w:ascii="Times New Roman" w:hAnsi="Times New Roman" w:cs="Times New Roman"/>
          <w:sz w:val="28"/>
          <w:szCs w:val="28"/>
        </w:rPr>
        <w:t xml:space="preserve"> – 19</w:t>
      </w:r>
      <w:r w:rsidR="00A711AB" w:rsidRPr="004C3E0B">
        <w:rPr>
          <w:rFonts w:ascii="Times New Roman" w:hAnsi="Times New Roman" w:cs="Times New Roman"/>
          <w:sz w:val="28"/>
          <w:szCs w:val="28"/>
        </w:rPr>
        <w:t>)</w:t>
      </w:r>
      <w:r w:rsidR="004C3E0B">
        <w:rPr>
          <w:rFonts w:ascii="Times New Roman" w:hAnsi="Times New Roman" w:cs="Times New Roman"/>
          <w:sz w:val="28"/>
          <w:szCs w:val="28"/>
        </w:rPr>
        <w:t>, яка поглинула світ стала основною причиною зростання світового ринку внутрішнього туризму більшої частини країн, адже обмежила розвиток міжнародного туризму. За статистичними даними у 2022 році обсяг світового ринку внутрішнього туризму становив 1670,32 млрд. доларів США. У період з 2023 по 2030 рр. очікується його зростання на 17%</w:t>
      </w:r>
      <w:r w:rsidR="000C5FF9">
        <w:rPr>
          <w:rFonts w:ascii="Times New Roman" w:hAnsi="Times New Roman" w:cs="Times New Roman"/>
          <w:sz w:val="28"/>
          <w:szCs w:val="28"/>
        </w:rPr>
        <w:t xml:space="preserve"> </w:t>
      </w:r>
      <w:r w:rsidR="000C5FF9" w:rsidRPr="00A01F05">
        <w:rPr>
          <w:rFonts w:ascii="Times New Roman" w:hAnsi="Times New Roman" w:cs="Times New Roman"/>
          <w:sz w:val="28"/>
          <w:szCs w:val="28"/>
        </w:rPr>
        <w:t>[</w:t>
      </w:r>
      <w:r w:rsidR="000C5FF9">
        <w:rPr>
          <w:rFonts w:ascii="Times New Roman" w:hAnsi="Times New Roman" w:cs="Times New Roman"/>
          <w:sz w:val="28"/>
          <w:szCs w:val="28"/>
        </w:rPr>
        <w:t>1</w:t>
      </w:r>
      <w:r w:rsidR="00E864D3">
        <w:rPr>
          <w:rFonts w:ascii="Times New Roman" w:hAnsi="Times New Roman" w:cs="Times New Roman"/>
          <w:sz w:val="28"/>
          <w:szCs w:val="28"/>
        </w:rPr>
        <w:t>2</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3AB2DB78" w14:textId="0A696FE8" w:rsidR="00E57625" w:rsidRDefault="004C3E0B" w:rsidP="004C3E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Але передбачити змінність зовнішнього та внутрішнього середовищ територій досить складно, до прикладу, Україна, яка в короткі терміни переорієнтувала туристичну галузь на розвиток внутрішнього туризму.</w:t>
      </w:r>
    </w:p>
    <w:p w14:paraId="09F6C631" w14:textId="110644BF" w:rsidR="00C22D14" w:rsidRDefault="00C22D14" w:rsidP="004C3E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Саме поняття «внутрішній туризм» закладено в Законі України «Про туризм», </w:t>
      </w:r>
      <w:r w:rsidR="00B60445">
        <w:rPr>
          <w:rFonts w:ascii="Times New Roman" w:hAnsi="Times New Roman" w:cs="Times New Roman"/>
          <w:sz w:val="28"/>
          <w:szCs w:val="28"/>
        </w:rPr>
        <w:t>де чітко визначено, що «внутрішній туризм – це подорожі громадян України та осіб, які постійно проживають на її території, в межах держави»</w:t>
      </w:r>
      <w:r w:rsidR="00B60445">
        <w:rPr>
          <w:rFonts w:ascii="Times New Roman" w:hAnsi="Times New Roman" w:cs="Times New Roman"/>
          <w:color w:val="FF0000"/>
          <w:sz w:val="28"/>
          <w:szCs w:val="28"/>
        </w:rPr>
        <w:t xml:space="preserve"> </w:t>
      </w:r>
      <w:r w:rsidR="000C5FF9" w:rsidRPr="00A01F05">
        <w:rPr>
          <w:rFonts w:ascii="Times New Roman" w:hAnsi="Times New Roman" w:cs="Times New Roman"/>
          <w:sz w:val="28"/>
          <w:szCs w:val="28"/>
        </w:rPr>
        <w:t>[</w:t>
      </w:r>
      <w:r w:rsidR="000C5FF9">
        <w:rPr>
          <w:rFonts w:ascii="Times New Roman" w:hAnsi="Times New Roman" w:cs="Times New Roman"/>
          <w:sz w:val="28"/>
          <w:szCs w:val="28"/>
        </w:rPr>
        <w:t>1</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6A257718" w14:textId="556E2523" w:rsidR="00B60445" w:rsidRDefault="00B60445" w:rsidP="004C3E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мети подорожі виділяємо такі види внутрішнього туризму як екскурсійний туризм,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лікувально-оздоровчий, екотуризм, культурний, гастрономічний, релігійний та інші види. Слід зауважити, що цей перелік не є вичерпним, адже існує чимало інших видів спеціалізованого туризму</w:t>
      </w:r>
      <w:r w:rsidR="00F92086">
        <w:rPr>
          <w:rFonts w:ascii="Times New Roman" w:hAnsi="Times New Roman" w:cs="Times New Roman"/>
          <w:sz w:val="28"/>
          <w:szCs w:val="28"/>
        </w:rPr>
        <w:t xml:space="preserve"> </w:t>
      </w:r>
      <w:r w:rsidR="000C5FF9" w:rsidRPr="00A01F05">
        <w:rPr>
          <w:rFonts w:ascii="Times New Roman" w:hAnsi="Times New Roman" w:cs="Times New Roman"/>
          <w:sz w:val="28"/>
          <w:szCs w:val="28"/>
        </w:rPr>
        <w:t>[</w:t>
      </w:r>
      <w:r w:rsidR="000C5FF9">
        <w:rPr>
          <w:rFonts w:ascii="Times New Roman" w:hAnsi="Times New Roman" w:cs="Times New Roman"/>
          <w:sz w:val="28"/>
          <w:szCs w:val="28"/>
        </w:rPr>
        <w:t>5</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6A0CC58A" w14:textId="2E694A74" w:rsidR="00B60445" w:rsidRDefault="00EC2643" w:rsidP="004C3E0B">
      <w:pPr>
        <w:spacing w:after="0" w:line="360" w:lineRule="auto"/>
        <w:ind w:firstLine="567"/>
        <w:jc w:val="both"/>
        <w:rPr>
          <w:rFonts w:ascii="Times New Roman" w:hAnsi="Times New Roman" w:cs="Times New Roman"/>
          <w:i/>
          <w:iCs/>
          <w:color w:val="FF0000"/>
          <w:sz w:val="28"/>
          <w:szCs w:val="28"/>
        </w:rPr>
      </w:pPr>
      <w:r>
        <w:rPr>
          <w:rFonts w:ascii="Times New Roman" w:hAnsi="Times New Roman" w:cs="Times New Roman"/>
          <w:sz w:val="28"/>
          <w:szCs w:val="28"/>
        </w:rPr>
        <w:lastRenderedPageBreak/>
        <w:t xml:space="preserve">Внутрішній туризм для багатьох країн світу є чи не найпершою статтею доходу до бюджету країни. До прикладу, США завжди робили акцент на подорожі в середині країни, тобто рух туристів та рекреантів між штатами і це давало позитивне сальдо торгівлі на суму 53,4 млрд. доларів  у 2019 році. Тому саме індустрія подорожей і туризму була одним із </w:t>
      </w:r>
      <w:r w:rsidR="00901ACA">
        <w:rPr>
          <w:rFonts w:ascii="Times New Roman" w:hAnsi="Times New Roman" w:cs="Times New Roman"/>
          <w:sz w:val="28"/>
          <w:szCs w:val="28"/>
        </w:rPr>
        <w:t>секторів</w:t>
      </w:r>
      <w:r w:rsidR="00AA08EB">
        <w:rPr>
          <w:rFonts w:ascii="Times New Roman" w:hAnsi="Times New Roman" w:cs="Times New Roman"/>
          <w:sz w:val="28"/>
          <w:szCs w:val="28"/>
        </w:rPr>
        <w:t xml:space="preserve"> бізнесу США, який найбільше постраждав  від пандемії </w:t>
      </w:r>
      <w:r w:rsidR="00AA08EB">
        <w:rPr>
          <w:rFonts w:ascii="Times New Roman" w:hAnsi="Times New Roman" w:cs="Times New Roman"/>
          <w:sz w:val="28"/>
          <w:szCs w:val="28"/>
          <w:lang w:val="en-US"/>
        </w:rPr>
        <w:t>COVID</w:t>
      </w:r>
      <w:r w:rsidR="00AA08EB">
        <w:rPr>
          <w:rFonts w:ascii="Times New Roman" w:hAnsi="Times New Roman" w:cs="Times New Roman"/>
          <w:sz w:val="28"/>
          <w:szCs w:val="28"/>
        </w:rPr>
        <w:t xml:space="preserve"> – 19 і подальших обмежень на здоров’я та подорожі, експорт подорожей скоротився майже на 65% з 2019 по 2020 роки</w:t>
      </w:r>
      <w:r w:rsidR="000C5FF9">
        <w:rPr>
          <w:rFonts w:ascii="Times New Roman" w:hAnsi="Times New Roman" w:cs="Times New Roman"/>
          <w:sz w:val="28"/>
          <w:szCs w:val="28"/>
        </w:rPr>
        <w:t xml:space="preserve"> </w:t>
      </w:r>
      <w:r w:rsidR="000C5FF9" w:rsidRPr="00A01F05">
        <w:rPr>
          <w:rFonts w:ascii="Times New Roman" w:hAnsi="Times New Roman" w:cs="Times New Roman"/>
          <w:sz w:val="28"/>
          <w:szCs w:val="28"/>
        </w:rPr>
        <w:t>[</w:t>
      </w:r>
      <w:r w:rsidR="0046423E" w:rsidRPr="0046423E">
        <w:rPr>
          <w:rFonts w:ascii="Times New Roman" w:hAnsi="Times New Roman" w:cs="Times New Roman"/>
          <w:sz w:val="28"/>
          <w:szCs w:val="28"/>
        </w:rPr>
        <w:t>7</w:t>
      </w:r>
      <w:r w:rsidR="00B1178B">
        <w:rPr>
          <w:rFonts w:ascii="Times New Roman" w:hAnsi="Times New Roman" w:cs="Times New Roman"/>
          <w:sz w:val="28"/>
          <w:szCs w:val="28"/>
        </w:rPr>
        <w:t xml:space="preserve">, </w:t>
      </w:r>
      <w:r w:rsidR="00876369">
        <w:rPr>
          <w:rFonts w:ascii="Times New Roman" w:hAnsi="Times New Roman" w:cs="Times New Roman"/>
          <w:sz w:val="28"/>
          <w:szCs w:val="28"/>
        </w:rPr>
        <w:t>с. 341-342</w:t>
      </w:r>
      <w:r w:rsidR="000C5FF9" w:rsidRPr="00A01F05">
        <w:rPr>
          <w:rFonts w:ascii="Times New Roman" w:hAnsi="Times New Roman" w:cs="Times New Roman"/>
          <w:sz w:val="28"/>
          <w:szCs w:val="28"/>
        </w:rPr>
        <w:t>]</w:t>
      </w:r>
      <w:r w:rsidR="00F135C1">
        <w:rPr>
          <w:rFonts w:ascii="Times New Roman" w:hAnsi="Times New Roman" w:cs="Times New Roman"/>
          <w:sz w:val="28"/>
          <w:szCs w:val="28"/>
        </w:rPr>
        <w:t xml:space="preserve">. Нова Національна стратегія подорожей і туризму США на 2022 рік довела, що федеральний уряд країни </w:t>
      </w:r>
      <w:r w:rsidR="00901ACA">
        <w:rPr>
          <w:rFonts w:ascii="Times New Roman" w:hAnsi="Times New Roman" w:cs="Times New Roman"/>
          <w:sz w:val="28"/>
          <w:szCs w:val="28"/>
        </w:rPr>
        <w:t>правильно</w:t>
      </w:r>
      <w:r w:rsidR="00F135C1">
        <w:rPr>
          <w:rFonts w:ascii="Times New Roman" w:hAnsi="Times New Roman" w:cs="Times New Roman"/>
          <w:sz w:val="28"/>
          <w:szCs w:val="28"/>
        </w:rPr>
        <w:t xml:space="preserve"> розставив акценти щодо збереження стійкості  та швидкого відновлення внутрішнього туризму і американські туристи витрачатимуть на 30% більше своїх середніх </w:t>
      </w:r>
      <w:proofErr w:type="spellStart"/>
      <w:r w:rsidR="00F135C1">
        <w:rPr>
          <w:rFonts w:ascii="Times New Roman" w:hAnsi="Times New Roman" w:cs="Times New Roman"/>
          <w:sz w:val="28"/>
          <w:szCs w:val="28"/>
        </w:rPr>
        <w:t>бронювань</w:t>
      </w:r>
      <w:proofErr w:type="spellEnd"/>
      <w:r w:rsidR="00F135C1">
        <w:rPr>
          <w:rFonts w:ascii="Times New Roman" w:hAnsi="Times New Roman" w:cs="Times New Roman"/>
          <w:sz w:val="28"/>
          <w:szCs w:val="28"/>
        </w:rPr>
        <w:t xml:space="preserve"> у 2023 році, ніж у 2022 і це принесе майже 155 млрд. доларів доходу США </w:t>
      </w:r>
      <w:r w:rsidR="000C5FF9" w:rsidRPr="00A01F05">
        <w:rPr>
          <w:rFonts w:ascii="Times New Roman" w:hAnsi="Times New Roman" w:cs="Times New Roman"/>
          <w:sz w:val="28"/>
          <w:szCs w:val="28"/>
        </w:rPr>
        <w:t>[</w:t>
      </w:r>
      <w:r w:rsidR="0046423E" w:rsidRPr="0046423E">
        <w:rPr>
          <w:rFonts w:ascii="Times New Roman" w:hAnsi="Times New Roman" w:cs="Times New Roman"/>
          <w:sz w:val="28"/>
          <w:szCs w:val="28"/>
        </w:rPr>
        <w:t>7</w:t>
      </w:r>
      <w:r w:rsidR="00535F0A">
        <w:rPr>
          <w:rFonts w:ascii="Times New Roman" w:hAnsi="Times New Roman" w:cs="Times New Roman"/>
          <w:sz w:val="28"/>
          <w:szCs w:val="28"/>
        </w:rPr>
        <w:t>, с. 341-342</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111C5A9B" w14:textId="16D64247" w:rsidR="00F75EDD" w:rsidRDefault="00F75EDD" w:rsidP="004C3E0B">
      <w:pPr>
        <w:spacing w:after="0" w:line="360" w:lineRule="auto"/>
        <w:ind w:firstLine="567"/>
        <w:jc w:val="both"/>
        <w:rPr>
          <w:rFonts w:ascii="Times New Roman" w:hAnsi="Times New Roman" w:cs="Times New Roman"/>
          <w:sz w:val="28"/>
          <w:szCs w:val="28"/>
        </w:rPr>
      </w:pPr>
      <w:r w:rsidRPr="00F75EDD">
        <w:rPr>
          <w:rFonts w:ascii="Times New Roman" w:hAnsi="Times New Roman" w:cs="Times New Roman"/>
          <w:sz w:val="28"/>
          <w:szCs w:val="28"/>
        </w:rPr>
        <w:t xml:space="preserve">Щодо </w:t>
      </w:r>
      <w:r>
        <w:rPr>
          <w:rFonts w:ascii="Times New Roman" w:hAnsi="Times New Roman" w:cs="Times New Roman"/>
          <w:sz w:val="28"/>
          <w:szCs w:val="28"/>
        </w:rPr>
        <w:t>України, то до 2019 року кількість туристів зростала. Так, щороку Україну відвідувало близько 13-15 млн. туристів. Однак</w:t>
      </w:r>
      <w:r w:rsidR="00777F21">
        <w:rPr>
          <w:rFonts w:ascii="Times New Roman" w:hAnsi="Times New Roman" w:cs="Times New Roman"/>
          <w:sz w:val="28"/>
          <w:szCs w:val="28"/>
        </w:rPr>
        <w:t xml:space="preserve">, </w:t>
      </w:r>
      <w:proofErr w:type="spellStart"/>
      <w:r w:rsidR="00777F21">
        <w:rPr>
          <w:rFonts w:ascii="Times New Roman" w:hAnsi="Times New Roman" w:cs="Times New Roman"/>
          <w:sz w:val="28"/>
          <w:szCs w:val="28"/>
        </w:rPr>
        <w:t>к</w:t>
      </w:r>
      <w:r>
        <w:rPr>
          <w:rFonts w:ascii="Times New Roman" w:hAnsi="Times New Roman" w:cs="Times New Roman"/>
          <w:sz w:val="28"/>
          <w:szCs w:val="28"/>
        </w:rPr>
        <w:t>ороновірусна</w:t>
      </w:r>
      <w:proofErr w:type="spellEnd"/>
      <w:r>
        <w:rPr>
          <w:rFonts w:ascii="Times New Roman" w:hAnsi="Times New Roman" w:cs="Times New Roman"/>
          <w:sz w:val="28"/>
          <w:szCs w:val="28"/>
        </w:rPr>
        <w:t xml:space="preserve"> інфекція зумовила різкий спад кількості відвідувачів країни вже у першому кварталі 2020 року. За цей рік до України приїхало всього 3,3 млн. туристів, з яких 1,8 млн. прибуло у перші три місяці і це був саме період коли почав активно розвиватись внутрішній туризм</w:t>
      </w:r>
      <w:r w:rsidR="000C5FF9">
        <w:rPr>
          <w:rFonts w:ascii="Times New Roman" w:hAnsi="Times New Roman" w:cs="Times New Roman"/>
          <w:sz w:val="28"/>
          <w:szCs w:val="28"/>
        </w:rPr>
        <w:t xml:space="preserve"> </w:t>
      </w:r>
      <w:r w:rsidR="000C5FF9" w:rsidRPr="00A01F05">
        <w:rPr>
          <w:rFonts w:ascii="Times New Roman" w:hAnsi="Times New Roman" w:cs="Times New Roman"/>
          <w:sz w:val="28"/>
          <w:szCs w:val="28"/>
        </w:rPr>
        <w:t>[</w:t>
      </w:r>
      <w:r w:rsidR="000C5FF9">
        <w:rPr>
          <w:rFonts w:ascii="Times New Roman" w:hAnsi="Times New Roman" w:cs="Times New Roman"/>
          <w:sz w:val="28"/>
          <w:szCs w:val="28"/>
        </w:rPr>
        <w:t>4</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r>
        <w:rPr>
          <w:rFonts w:ascii="Times New Roman" w:hAnsi="Times New Roman" w:cs="Times New Roman"/>
          <w:sz w:val="28"/>
          <w:szCs w:val="28"/>
        </w:rPr>
        <w:t xml:space="preserve"> </w:t>
      </w:r>
    </w:p>
    <w:p w14:paraId="54524915" w14:textId="197BCD19" w:rsidR="00F75EDD" w:rsidRDefault="00F75EDD" w:rsidP="004C3E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лютому 2022 року війна з </w:t>
      </w:r>
      <w:proofErr w:type="spellStart"/>
      <w:r>
        <w:rPr>
          <w:rFonts w:ascii="Times New Roman" w:hAnsi="Times New Roman" w:cs="Times New Roman"/>
          <w:sz w:val="28"/>
          <w:szCs w:val="28"/>
        </w:rPr>
        <w:t>росією</w:t>
      </w:r>
      <w:proofErr w:type="spellEnd"/>
      <w:r>
        <w:rPr>
          <w:rFonts w:ascii="Times New Roman" w:hAnsi="Times New Roman" w:cs="Times New Roman"/>
          <w:sz w:val="28"/>
          <w:szCs w:val="28"/>
        </w:rPr>
        <w:t xml:space="preserve"> в період березень-травень паралізувала туристичну індустрію і вона практично зупинилась. Східні та південні регіони України стали недоступні для туристів через активні бойові дії, небезпеку життя людей, руйнацію історико-кул</w:t>
      </w:r>
      <w:r w:rsidR="00762E98">
        <w:rPr>
          <w:rFonts w:ascii="Times New Roman" w:hAnsi="Times New Roman" w:cs="Times New Roman"/>
          <w:sz w:val="28"/>
          <w:szCs w:val="28"/>
        </w:rPr>
        <w:t>ьтурної спадщини, систематичні обстріли та мінування курортних зон Миколаївської, Херсонської та Одеської областей.</w:t>
      </w:r>
    </w:p>
    <w:p w14:paraId="3D77FB5E" w14:textId="3E1080B7" w:rsidR="001A1BBB" w:rsidRDefault="001A1BBB" w:rsidP="004C3E0B">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Відновлення туристичної галузі України відбувається критично повільно. Так, за даними туроператора </w:t>
      </w:r>
      <w:r>
        <w:rPr>
          <w:rFonts w:ascii="Times New Roman" w:hAnsi="Times New Roman" w:cs="Times New Roman"/>
          <w:sz w:val="28"/>
          <w:szCs w:val="28"/>
          <w:lang w:val="en-US"/>
        </w:rPr>
        <w:t>Join</w:t>
      </w:r>
      <w:r w:rsidRPr="001A1BBB">
        <w:rPr>
          <w:rFonts w:ascii="Times New Roman" w:hAnsi="Times New Roman" w:cs="Times New Roman"/>
          <w:sz w:val="28"/>
          <w:szCs w:val="28"/>
          <w:lang w:val="ru-RU"/>
        </w:rPr>
        <w:t xml:space="preserve"> </w:t>
      </w:r>
      <w:r>
        <w:rPr>
          <w:rFonts w:ascii="Times New Roman" w:hAnsi="Times New Roman" w:cs="Times New Roman"/>
          <w:sz w:val="28"/>
          <w:szCs w:val="28"/>
          <w:lang w:val="en-US"/>
        </w:rPr>
        <w:t>UP</w:t>
      </w:r>
      <w:r>
        <w:rPr>
          <w:rFonts w:ascii="Times New Roman" w:hAnsi="Times New Roman" w:cs="Times New Roman"/>
          <w:sz w:val="28"/>
          <w:szCs w:val="28"/>
        </w:rPr>
        <w:t xml:space="preserve"> порівняно з довоєнним періодом за літній період 2022 року було продано втричі менше міжнародних турів </w:t>
      </w:r>
      <w:r w:rsidR="000C5FF9" w:rsidRPr="00A01F05">
        <w:rPr>
          <w:rFonts w:ascii="Times New Roman" w:hAnsi="Times New Roman" w:cs="Times New Roman"/>
          <w:sz w:val="28"/>
          <w:szCs w:val="28"/>
        </w:rPr>
        <w:t>[</w:t>
      </w:r>
      <w:r w:rsidR="0046423E">
        <w:rPr>
          <w:rFonts w:ascii="Times New Roman" w:hAnsi="Times New Roman" w:cs="Times New Roman"/>
          <w:sz w:val="28"/>
          <w:szCs w:val="28"/>
        </w:rPr>
        <w:t>10</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4A969014" w14:textId="379C3608" w:rsidR="00855251" w:rsidRPr="00F92086" w:rsidRDefault="00855251" w:rsidP="004C3E0B">
      <w:pPr>
        <w:spacing w:after="0" w:line="360" w:lineRule="auto"/>
        <w:ind w:firstLine="567"/>
        <w:jc w:val="both"/>
        <w:rPr>
          <w:rFonts w:ascii="Times New Roman" w:hAnsi="Times New Roman" w:cs="Times New Roman"/>
          <w:color w:val="FF0000"/>
          <w:sz w:val="28"/>
          <w:szCs w:val="28"/>
        </w:rPr>
      </w:pPr>
      <w:r w:rsidRPr="00855251">
        <w:rPr>
          <w:rFonts w:ascii="Times New Roman" w:hAnsi="Times New Roman" w:cs="Times New Roman"/>
          <w:sz w:val="28"/>
          <w:szCs w:val="28"/>
        </w:rPr>
        <w:t xml:space="preserve">Логічно, </w:t>
      </w:r>
      <w:r>
        <w:rPr>
          <w:rFonts w:ascii="Times New Roman" w:hAnsi="Times New Roman" w:cs="Times New Roman"/>
          <w:sz w:val="28"/>
          <w:szCs w:val="28"/>
        </w:rPr>
        <w:t>що із зменшенням кількості українців, які відпочивають за кордоном, збільшилась кількість людей</w:t>
      </w:r>
      <w:r w:rsidR="00FB4DBE">
        <w:rPr>
          <w:rFonts w:ascii="Times New Roman" w:hAnsi="Times New Roman" w:cs="Times New Roman"/>
          <w:sz w:val="28"/>
          <w:szCs w:val="28"/>
        </w:rPr>
        <w:t>, я</w:t>
      </w:r>
      <w:r>
        <w:rPr>
          <w:rFonts w:ascii="Times New Roman" w:hAnsi="Times New Roman" w:cs="Times New Roman"/>
          <w:sz w:val="28"/>
          <w:szCs w:val="28"/>
        </w:rPr>
        <w:t xml:space="preserve">кі віддають перевагу внутрішньому туризму. Необхідність лікування, перезавантаження, реабілітація військових та їх сімей доводить значний ріст попиту на подорожі </w:t>
      </w:r>
      <w:r w:rsidR="00BE3E04">
        <w:rPr>
          <w:rFonts w:ascii="Times New Roman" w:hAnsi="Times New Roman" w:cs="Times New Roman"/>
          <w:sz w:val="28"/>
          <w:szCs w:val="28"/>
        </w:rPr>
        <w:t>в</w:t>
      </w:r>
      <w:r>
        <w:rPr>
          <w:rFonts w:ascii="Times New Roman" w:hAnsi="Times New Roman" w:cs="Times New Roman"/>
          <w:sz w:val="28"/>
          <w:szCs w:val="28"/>
        </w:rPr>
        <w:t xml:space="preserve"> середині країни. Кількість </w:t>
      </w:r>
      <w:r>
        <w:rPr>
          <w:rFonts w:ascii="Times New Roman" w:hAnsi="Times New Roman" w:cs="Times New Roman"/>
          <w:sz w:val="28"/>
          <w:szCs w:val="28"/>
        </w:rPr>
        <w:lastRenderedPageBreak/>
        <w:t>заброньованих турів за перший квартал 2023 року збільшилася майже у двічі порівняно з аналогічним періодом 2022 року.</w:t>
      </w:r>
      <w:r w:rsidR="006A2818">
        <w:rPr>
          <w:rFonts w:ascii="Times New Roman" w:hAnsi="Times New Roman" w:cs="Times New Roman"/>
          <w:sz w:val="28"/>
          <w:szCs w:val="28"/>
        </w:rPr>
        <w:t xml:space="preserve"> Так, у грудні 2023 року частка турів Україною становила 43%. Літній сезон 2023 року показує </w:t>
      </w:r>
      <w:r w:rsidR="006E62B2">
        <w:rPr>
          <w:rFonts w:ascii="Times New Roman" w:hAnsi="Times New Roman" w:cs="Times New Roman"/>
          <w:sz w:val="28"/>
          <w:szCs w:val="28"/>
        </w:rPr>
        <w:t>певну динаміку зростання продажів у туристичному секторі всередині країни на 10-15%</w:t>
      </w:r>
      <w:r w:rsidR="00F92086">
        <w:rPr>
          <w:rFonts w:ascii="Times New Roman" w:hAnsi="Times New Roman" w:cs="Times New Roman"/>
          <w:sz w:val="28"/>
          <w:szCs w:val="28"/>
        </w:rPr>
        <w:t xml:space="preserve"> </w:t>
      </w:r>
      <w:r w:rsidR="000C5FF9">
        <w:rPr>
          <w:rFonts w:ascii="Times New Roman" w:hAnsi="Times New Roman" w:cs="Times New Roman"/>
          <w:color w:val="FF0000"/>
          <w:sz w:val="28"/>
          <w:szCs w:val="28"/>
        </w:rPr>
        <w:t xml:space="preserve"> </w:t>
      </w:r>
      <w:r w:rsidR="000C5FF9" w:rsidRPr="00A01F05">
        <w:rPr>
          <w:rFonts w:ascii="Times New Roman" w:hAnsi="Times New Roman" w:cs="Times New Roman"/>
          <w:sz w:val="28"/>
          <w:szCs w:val="28"/>
        </w:rPr>
        <w:t>[</w:t>
      </w:r>
      <w:r w:rsidR="0046423E">
        <w:rPr>
          <w:rFonts w:ascii="Times New Roman" w:hAnsi="Times New Roman" w:cs="Times New Roman"/>
          <w:sz w:val="28"/>
          <w:szCs w:val="28"/>
        </w:rPr>
        <w:t>11</w:t>
      </w:r>
      <w:r w:rsidR="000C5FF9" w:rsidRPr="00A01F05">
        <w:rPr>
          <w:rFonts w:ascii="Times New Roman" w:hAnsi="Times New Roman" w:cs="Times New Roman"/>
          <w:sz w:val="28"/>
          <w:szCs w:val="28"/>
        </w:rPr>
        <w:t>]</w:t>
      </w:r>
      <w:r w:rsidR="000C5FF9">
        <w:rPr>
          <w:rFonts w:ascii="Times New Roman" w:hAnsi="Times New Roman" w:cs="Times New Roman"/>
          <w:sz w:val="28"/>
          <w:szCs w:val="28"/>
        </w:rPr>
        <w:t>.</w:t>
      </w:r>
    </w:p>
    <w:p w14:paraId="324B6D4D" w14:textId="7657DF43" w:rsidR="002A68DE" w:rsidRDefault="002A68DE" w:rsidP="004C3E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Державне агентство розвитку туризму (ДАРТ) вбачає зміну характеру внутрішнього ринку та виокремлює його наступні тенденції:</w:t>
      </w:r>
    </w:p>
    <w:p w14:paraId="241CF9FD" w14:textId="02CC4BA9" w:rsidR="002A68DE" w:rsidRDefault="002A68DE" w:rsidP="002A68D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звужуються часові рамки планування подорожі (туристи планують тури в останню мить, або в короткі терміни);</w:t>
      </w:r>
    </w:p>
    <w:p w14:paraId="575EFB3C" w14:textId="4DE1990D" w:rsidR="002A68DE" w:rsidRDefault="002A68DE" w:rsidP="002A68D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найбільшим туристичним попитом користуються західні частини України (Карпатський регіон);</w:t>
      </w:r>
    </w:p>
    <w:p w14:paraId="2F819AAE" w14:textId="0D67A1F1" w:rsidR="002A68DE" w:rsidRDefault="002A68DE" w:rsidP="002A68D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переважають подорожі не великою кількістю людей у малозаселені місця, сільські території (соло-туризм; родиною; мама чи бабуся з дітьми, онуками):</w:t>
      </w:r>
    </w:p>
    <w:p w14:paraId="518851B4" w14:textId="7A661F35" w:rsidR="002A68DE" w:rsidRDefault="002A68DE" w:rsidP="002A68D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зростає популярність санаторно-оздоровчих турів;</w:t>
      </w:r>
    </w:p>
    <w:p w14:paraId="3AC82279" w14:textId="13A95913" w:rsidR="002A68DE" w:rsidRDefault="002A68DE" w:rsidP="002A68D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літній вікенд для двох терміном на 3</w:t>
      </w:r>
      <w:r w:rsidR="00FB4DBE">
        <w:rPr>
          <w:rFonts w:ascii="Times New Roman" w:hAnsi="Times New Roman" w:cs="Times New Roman"/>
          <w:sz w:val="28"/>
          <w:szCs w:val="28"/>
        </w:rPr>
        <w:t xml:space="preserve"> дні</w:t>
      </w:r>
      <w:r>
        <w:rPr>
          <w:rFonts w:ascii="Times New Roman" w:hAnsi="Times New Roman" w:cs="Times New Roman"/>
          <w:sz w:val="28"/>
          <w:szCs w:val="28"/>
        </w:rPr>
        <w:t>.</w:t>
      </w:r>
    </w:p>
    <w:p w14:paraId="5A5A0168" w14:textId="6C29A40C" w:rsidR="00A10425" w:rsidRDefault="00A10425" w:rsidP="00B9746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час війни громадяни переосмислили поняття «</w:t>
      </w:r>
      <w:r w:rsidR="008A4C9C">
        <w:rPr>
          <w:rFonts w:ascii="Times New Roman" w:hAnsi="Times New Roman" w:cs="Times New Roman"/>
          <w:sz w:val="28"/>
          <w:szCs w:val="28"/>
        </w:rPr>
        <w:t>здоров’я</w:t>
      </w:r>
      <w:r>
        <w:rPr>
          <w:rFonts w:ascii="Times New Roman" w:hAnsi="Times New Roman" w:cs="Times New Roman"/>
          <w:sz w:val="28"/>
          <w:szCs w:val="28"/>
        </w:rPr>
        <w:t>»</w:t>
      </w:r>
      <w:r w:rsidR="008A4C9C">
        <w:rPr>
          <w:rFonts w:ascii="Times New Roman" w:hAnsi="Times New Roman" w:cs="Times New Roman"/>
          <w:sz w:val="28"/>
          <w:szCs w:val="28"/>
        </w:rPr>
        <w:t xml:space="preserve"> і прагнуть відпочивати у безпечному місці, де можна відновити здоров’я та емоційний стан.</w:t>
      </w:r>
      <w:r w:rsidR="00B9746B">
        <w:rPr>
          <w:rFonts w:ascii="Times New Roman" w:hAnsi="Times New Roman" w:cs="Times New Roman"/>
          <w:sz w:val="28"/>
          <w:szCs w:val="28"/>
        </w:rPr>
        <w:t xml:space="preserve"> За статистикою українського туроператора </w:t>
      </w:r>
      <w:r w:rsidR="009E52DE">
        <w:rPr>
          <w:rFonts w:ascii="Times New Roman" w:hAnsi="Times New Roman" w:cs="Times New Roman"/>
          <w:sz w:val="28"/>
          <w:szCs w:val="28"/>
          <w:lang w:val="en-US"/>
        </w:rPr>
        <w:t>Join</w:t>
      </w:r>
      <w:r w:rsidR="009E52DE" w:rsidRPr="009E52DE">
        <w:rPr>
          <w:rFonts w:ascii="Times New Roman" w:hAnsi="Times New Roman" w:cs="Times New Roman"/>
          <w:sz w:val="28"/>
          <w:szCs w:val="28"/>
        </w:rPr>
        <w:t xml:space="preserve"> </w:t>
      </w:r>
      <w:r w:rsidR="009E52DE">
        <w:rPr>
          <w:rFonts w:ascii="Times New Roman" w:hAnsi="Times New Roman" w:cs="Times New Roman"/>
          <w:sz w:val="28"/>
          <w:szCs w:val="28"/>
          <w:lang w:val="en-US"/>
        </w:rPr>
        <w:t>UP</w:t>
      </w:r>
      <w:r w:rsidR="009E52DE">
        <w:rPr>
          <w:rFonts w:ascii="Times New Roman" w:hAnsi="Times New Roman" w:cs="Times New Roman"/>
          <w:sz w:val="28"/>
          <w:szCs w:val="28"/>
        </w:rPr>
        <w:t xml:space="preserve">, який спеціалізується  на продажі турів в межах України більшість замовлень, а це більше 44.4% пов’язані з санаторними турами, на другій позиції – поїздки в </w:t>
      </w:r>
      <w:r w:rsidR="000210D3">
        <w:rPr>
          <w:rFonts w:ascii="Times New Roman" w:hAnsi="Times New Roman" w:cs="Times New Roman"/>
          <w:sz w:val="28"/>
          <w:szCs w:val="28"/>
        </w:rPr>
        <w:t>У</w:t>
      </w:r>
      <w:r w:rsidR="009E52DE">
        <w:rPr>
          <w:rFonts w:ascii="Times New Roman" w:hAnsi="Times New Roman" w:cs="Times New Roman"/>
          <w:sz w:val="28"/>
          <w:szCs w:val="28"/>
        </w:rPr>
        <w:t xml:space="preserve">країнські Карпати (29%) і на третій позиції – гірськолижні курорти (19,5%). </w:t>
      </w:r>
    </w:p>
    <w:p w14:paraId="02A35FB9" w14:textId="77777777" w:rsidR="001A6BCE" w:rsidRDefault="00DA6415" w:rsidP="00B9746B">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Також, на даний час чітко прослідковується розвиток міського туризму та спеціалізованого дитячого відпочинку (рис.1)</w:t>
      </w:r>
    </w:p>
    <w:p w14:paraId="223BE8AC" w14:textId="2479562D" w:rsidR="00DA6415" w:rsidRPr="009E52DE" w:rsidRDefault="00C8317F" w:rsidP="00E25A33">
      <w:pPr>
        <w:pStyle w:val="a7"/>
        <w:spacing w:after="0" w:line="360" w:lineRule="auto"/>
        <w:ind w:left="0" w:firstLine="567"/>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DEBB5AB" wp14:editId="42A784CC">
            <wp:extent cx="4701540" cy="3002280"/>
            <wp:effectExtent l="0" t="0" r="3810" b="762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13A3EE" w14:textId="6545568D" w:rsidR="00845A8B" w:rsidRPr="00845A8B" w:rsidRDefault="002E3EB2" w:rsidP="00845A8B">
      <w:pPr>
        <w:spacing w:after="0" w:line="240" w:lineRule="auto"/>
        <w:jc w:val="center"/>
        <w:rPr>
          <w:rFonts w:ascii="Times New Roman" w:hAnsi="Times New Roman" w:cs="Times New Roman"/>
          <w:b/>
          <w:bCs/>
          <w:sz w:val="24"/>
          <w:szCs w:val="24"/>
        </w:rPr>
      </w:pPr>
      <w:r w:rsidRPr="00845A8B">
        <w:rPr>
          <w:rFonts w:ascii="Times New Roman" w:hAnsi="Times New Roman" w:cs="Times New Roman"/>
          <w:b/>
          <w:bCs/>
          <w:sz w:val="24"/>
          <w:szCs w:val="24"/>
        </w:rPr>
        <w:t>Рис.1. Особливості внутрішнього туризму України за І квартал 2023 року</w:t>
      </w:r>
      <w:r w:rsidR="0064212E" w:rsidRPr="00845A8B">
        <w:rPr>
          <w:rFonts w:ascii="Times New Roman" w:hAnsi="Times New Roman" w:cs="Times New Roman"/>
          <w:b/>
          <w:bCs/>
          <w:sz w:val="24"/>
          <w:szCs w:val="24"/>
        </w:rPr>
        <w:t xml:space="preserve"> </w:t>
      </w:r>
      <w:r w:rsidR="00845A8B" w:rsidRPr="00845A8B">
        <w:rPr>
          <w:rFonts w:ascii="Times New Roman" w:hAnsi="Times New Roman" w:cs="Times New Roman"/>
          <w:b/>
          <w:bCs/>
          <w:sz w:val="24"/>
          <w:szCs w:val="24"/>
        </w:rPr>
        <w:t>[</w:t>
      </w:r>
      <w:r w:rsidR="00845A8B" w:rsidRPr="00845A8B">
        <w:rPr>
          <w:rFonts w:ascii="Times New Roman" w:hAnsi="Times New Roman" w:cs="Times New Roman"/>
          <w:b/>
          <w:bCs/>
          <w:sz w:val="24"/>
          <w:szCs w:val="24"/>
        </w:rPr>
        <w:t>10</w:t>
      </w:r>
      <w:r w:rsidR="00845A8B" w:rsidRPr="00845A8B">
        <w:rPr>
          <w:rFonts w:ascii="Times New Roman" w:hAnsi="Times New Roman" w:cs="Times New Roman"/>
          <w:b/>
          <w:bCs/>
          <w:sz w:val="24"/>
          <w:szCs w:val="24"/>
        </w:rPr>
        <w:t>]</w:t>
      </w:r>
    </w:p>
    <w:p w14:paraId="6484A711" w14:textId="77777777" w:rsidR="00845A8B" w:rsidRPr="00297D59" w:rsidRDefault="00845A8B" w:rsidP="00845A8B">
      <w:pPr>
        <w:spacing w:after="0" w:line="240" w:lineRule="auto"/>
        <w:jc w:val="center"/>
        <w:rPr>
          <w:rFonts w:ascii="Times New Roman" w:hAnsi="Times New Roman" w:cs="Times New Roman"/>
          <w:i/>
          <w:iCs/>
          <w:sz w:val="24"/>
          <w:szCs w:val="24"/>
        </w:rPr>
      </w:pPr>
      <w:r w:rsidRPr="00297D59">
        <w:rPr>
          <w:rFonts w:ascii="Times New Roman" w:hAnsi="Times New Roman" w:cs="Times New Roman"/>
          <w:i/>
          <w:iCs/>
          <w:sz w:val="24"/>
          <w:szCs w:val="24"/>
        </w:rPr>
        <w:t>Джерело систематизовано автором</w:t>
      </w:r>
    </w:p>
    <w:p w14:paraId="72E60EA1" w14:textId="3182C6DA" w:rsidR="00A711AB" w:rsidRDefault="00A711AB" w:rsidP="00845A8B">
      <w:pPr>
        <w:spacing w:after="0" w:line="360" w:lineRule="auto"/>
        <w:jc w:val="center"/>
        <w:rPr>
          <w:rFonts w:ascii="Times New Roman" w:hAnsi="Times New Roman" w:cs="Times New Roman"/>
          <w:sz w:val="28"/>
          <w:szCs w:val="28"/>
        </w:rPr>
      </w:pPr>
      <w:bookmarkStart w:id="1" w:name="_GoBack"/>
      <w:bookmarkEnd w:id="1"/>
    </w:p>
    <w:p w14:paraId="48AD956D" w14:textId="6EBC1EC4" w:rsidR="003B4F28" w:rsidRPr="003B4F28" w:rsidRDefault="00500102" w:rsidP="00792F64">
      <w:pPr>
        <w:spacing w:after="0" w:line="360" w:lineRule="auto"/>
        <w:ind w:firstLine="567"/>
        <w:jc w:val="both"/>
        <w:rPr>
          <w:rFonts w:ascii="Times New Roman" w:hAnsi="Times New Roman" w:cs="Times New Roman"/>
          <w:color w:val="282828"/>
          <w:sz w:val="28"/>
          <w:szCs w:val="28"/>
        </w:rPr>
      </w:pPr>
      <w:r>
        <w:rPr>
          <w:rFonts w:ascii="Times New Roman" w:hAnsi="Times New Roman" w:cs="Times New Roman"/>
          <w:sz w:val="28"/>
          <w:szCs w:val="28"/>
        </w:rPr>
        <w:t>Аналіз статистичних даних Державно</w:t>
      </w:r>
      <w:r w:rsidR="00777F21">
        <w:rPr>
          <w:rFonts w:ascii="Times New Roman" w:hAnsi="Times New Roman" w:cs="Times New Roman"/>
          <w:sz w:val="28"/>
          <w:szCs w:val="28"/>
        </w:rPr>
        <w:t>ї служби статистики України</w:t>
      </w:r>
      <w:r>
        <w:rPr>
          <w:rFonts w:ascii="Times New Roman" w:hAnsi="Times New Roman" w:cs="Times New Roman"/>
          <w:sz w:val="28"/>
          <w:szCs w:val="28"/>
        </w:rPr>
        <w:t xml:space="preserve"> </w:t>
      </w:r>
      <w:r w:rsidR="00777F21">
        <w:rPr>
          <w:rFonts w:ascii="Times New Roman" w:hAnsi="Times New Roman" w:cs="Times New Roman"/>
          <w:sz w:val="28"/>
          <w:szCs w:val="28"/>
        </w:rPr>
        <w:t xml:space="preserve"> </w:t>
      </w:r>
      <w:r w:rsidR="00F04B45">
        <w:rPr>
          <w:rFonts w:ascii="Times New Roman" w:hAnsi="Times New Roman" w:cs="Times New Roman"/>
          <w:sz w:val="28"/>
          <w:szCs w:val="28"/>
        </w:rPr>
        <w:t xml:space="preserve">щодо податкових надходжень від засобів розміщення по областях України за І квартал </w:t>
      </w:r>
      <w:r w:rsidR="00F04B45" w:rsidRPr="003B4F28">
        <w:rPr>
          <w:rFonts w:ascii="Times New Roman" w:hAnsi="Times New Roman" w:cs="Times New Roman"/>
          <w:sz w:val="28"/>
          <w:szCs w:val="28"/>
        </w:rPr>
        <w:t>2023 року показав реальні цифри росту податків у Західних областях. Так, найбільший приріст податкових надходжень до бюджету від засобів розміщення було зафіксовано</w:t>
      </w:r>
      <w:r w:rsidR="00792F64">
        <w:rPr>
          <w:rFonts w:ascii="Times New Roman" w:hAnsi="Times New Roman" w:cs="Times New Roman"/>
          <w:sz w:val="28"/>
          <w:szCs w:val="28"/>
        </w:rPr>
        <w:t xml:space="preserve"> у</w:t>
      </w:r>
      <w:r w:rsidR="003B4F28" w:rsidRPr="003B4F28">
        <w:rPr>
          <w:rFonts w:ascii="Times New Roman" w:hAnsi="Times New Roman" w:cs="Times New Roman"/>
          <w:color w:val="282828"/>
          <w:sz w:val="28"/>
          <w:szCs w:val="28"/>
        </w:rPr>
        <w:t xml:space="preserve"> Чернівецькій області – 98%, (5 млн 152 тис. грн у 2023 році проти 2 млн 600 тис. грн за аналогічний період 2022 року.</w:t>
      </w:r>
      <w:r w:rsidR="00792F64">
        <w:rPr>
          <w:rFonts w:ascii="Times New Roman" w:hAnsi="Times New Roman" w:cs="Times New Roman"/>
          <w:color w:val="282828"/>
          <w:sz w:val="28"/>
          <w:szCs w:val="28"/>
        </w:rPr>
        <w:t xml:space="preserve"> На другому місці </w:t>
      </w:r>
      <w:r w:rsidR="003B4F28" w:rsidRPr="003B4F28">
        <w:rPr>
          <w:rFonts w:ascii="Times New Roman" w:hAnsi="Times New Roman" w:cs="Times New Roman"/>
          <w:color w:val="282828"/>
          <w:sz w:val="28"/>
          <w:szCs w:val="28"/>
        </w:rPr>
        <w:t>Рівненськ</w:t>
      </w:r>
      <w:r w:rsidR="00792F64">
        <w:rPr>
          <w:rFonts w:ascii="Times New Roman" w:hAnsi="Times New Roman" w:cs="Times New Roman"/>
          <w:color w:val="282828"/>
          <w:sz w:val="28"/>
          <w:szCs w:val="28"/>
        </w:rPr>
        <w:t>а</w:t>
      </w:r>
      <w:r w:rsidR="003B4F28" w:rsidRPr="003B4F28">
        <w:rPr>
          <w:rFonts w:ascii="Times New Roman" w:hAnsi="Times New Roman" w:cs="Times New Roman"/>
          <w:color w:val="282828"/>
          <w:sz w:val="28"/>
          <w:szCs w:val="28"/>
        </w:rPr>
        <w:t xml:space="preserve"> област</w:t>
      </w:r>
      <w:r w:rsidR="00792F64">
        <w:rPr>
          <w:rFonts w:ascii="Times New Roman" w:hAnsi="Times New Roman" w:cs="Times New Roman"/>
          <w:color w:val="282828"/>
          <w:sz w:val="28"/>
          <w:szCs w:val="28"/>
        </w:rPr>
        <w:t>ь</w:t>
      </w:r>
      <w:r w:rsidR="003B4F28" w:rsidRPr="003B4F28">
        <w:rPr>
          <w:rFonts w:ascii="Times New Roman" w:hAnsi="Times New Roman" w:cs="Times New Roman"/>
          <w:color w:val="282828"/>
          <w:sz w:val="28"/>
          <w:szCs w:val="28"/>
        </w:rPr>
        <w:t xml:space="preserve"> –  17% (3 млн 430 тис. грн. у 2023 році проти 2 млн 938 тис. грн у 2022 році, що на 37% більше ніж у 2021 році.</w:t>
      </w:r>
      <w:r w:rsidR="00792F64">
        <w:rPr>
          <w:rFonts w:ascii="Times New Roman" w:hAnsi="Times New Roman" w:cs="Times New Roman"/>
          <w:color w:val="282828"/>
          <w:sz w:val="28"/>
          <w:szCs w:val="28"/>
        </w:rPr>
        <w:t xml:space="preserve"> На третьому місці </w:t>
      </w:r>
      <w:r w:rsidR="003B4F28" w:rsidRPr="003B4F28">
        <w:rPr>
          <w:rFonts w:ascii="Times New Roman" w:hAnsi="Times New Roman" w:cs="Times New Roman"/>
          <w:color w:val="282828"/>
          <w:sz w:val="28"/>
          <w:szCs w:val="28"/>
        </w:rPr>
        <w:t>Львівськ</w:t>
      </w:r>
      <w:r w:rsidR="00792F64">
        <w:rPr>
          <w:rFonts w:ascii="Times New Roman" w:hAnsi="Times New Roman" w:cs="Times New Roman"/>
          <w:color w:val="282828"/>
          <w:sz w:val="28"/>
          <w:szCs w:val="28"/>
        </w:rPr>
        <w:t>а</w:t>
      </w:r>
      <w:r w:rsidR="003B4F28" w:rsidRPr="003B4F28">
        <w:rPr>
          <w:rFonts w:ascii="Times New Roman" w:hAnsi="Times New Roman" w:cs="Times New Roman"/>
          <w:color w:val="282828"/>
          <w:sz w:val="28"/>
          <w:szCs w:val="28"/>
        </w:rPr>
        <w:t xml:space="preserve"> – 16% (60 млн 434 тис. грн у 2023 році, проти 52 млн 59 тис. грн у 2022 році, і на 59% більше ніж у 2021 році – 37 млн 900 тис. грн)</w:t>
      </w:r>
      <w:r w:rsidR="00A70967">
        <w:rPr>
          <w:rFonts w:ascii="Times New Roman" w:hAnsi="Times New Roman" w:cs="Times New Roman"/>
          <w:color w:val="282828"/>
          <w:sz w:val="28"/>
          <w:szCs w:val="28"/>
        </w:rPr>
        <w:t xml:space="preserve"> </w:t>
      </w:r>
      <w:r w:rsidR="00A70967" w:rsidRPr="0046423E">
        <w:rPr>
          <w:rFonts w:ascii="Times New Roman" w:hAnsi="Times New Roman" w:cs="Times New Roman"/>
          <w:sz w:val="28"/>
          <w:szCs w:val="28"/>
        </w:rPr>
        <w:t>[</w:t>
      </w:r>
      <w:r w:rsidR="0046423E" w:rsidRPr="0046423E">
        <w:rPr>
          <w:rFonts w:ascii="Times New Roman" w:hAnsi="Times New Roman" w:cs="Times New Roman"/>
          <w:sz w:val="28"/>
          <w:szCs w:val="28"/>
        </w:rPr>
        <w:t>9</w:t>
      </w:r>
      <w:r w:rsidR="00A70967" w:rsidRPr="0046423E">
        <w:rPr>
          <w:rFonts w:ascii="Times New Roman" w:hAnsi="Times New Roman" w:cs="Times New Roman"/>
          <w:sz w:val="28"/>
          <w:szCs w:val="28"/>
        </w:rPr>
        <w:t>].</w:t>
      </w:r>
    </w:p>
    <w:p w14:paraId="464A443A" w14:textId="6752EFE7" w:rsidR="003B4F28" w:rsidRDefault="00792F64" w:rsidP="003B4F28">
      <w:pPr>
        <w:pStyle w:val="a3"/>
        <w:spacing w:before="0" w:beforeAutospacing="0" w:after="0" w:afterAutospacing="0" w:line="360" w:lineRule="auto"/>
        <w:jc w:val="both"/>
        <w:textAlignment w:val="baseline"/>
        <w:rPr>
          <w:rStyle w:val="a4"/>
          <w:b w:val="0"/>
          <w:bCs w:val="0"/>
          <w:color w:val="FF0000"/>
          <w:sz w:val="28"/>
          <w:szCs w:val="28"/>
          <w:bdr w:val="none" w:sz="0" w:space="0" w:color="auto" w:frame="1"/>
        </w:rPr>
      </w:pPr>
      <w:r>
        <w:rPr>
          <w:rStyle w:val="a4"/>
          <w:b w:val="0"/>
          <w:bCs w:val="0"/>
          <w:color w:val="282828"/>
          <w:sz w:val="28"/>
          <w:szCs w:val="28"/>
          <w:bdr w:val="none" w:sz="0" w:space="0" w:color="auto" w:frame="1"/>
        </w:rPr>
        <w:t xml:space="preserve">        Щодо Закарпатської області, то </w:t>
      </w:r>
      <w:r w:rsidR="003B4F28" w:rsidRPr="003B4F28">
        <w:rPr>
          <w:rStyle w:val="a4"/>
          <w:b w:val="0"/>
          <w:bCs w:val="0"/>
          <w:color w:val="282828"/>
          <w:sz w:val="28"/>
          <w:szCs w:val="28"/>
          <w:bdr w:val="none" w:sz="0" w:space="0" w:color="auto" w:frame="1"/>
        </w:rPr>
        <w:t xml:space="preserve"> у порівняні з 2022 роком було зафіксовано приріст у 15% (16 млн 842 тис. грн проти 14 млн 629 тис. грн)</w:t>
      </w:r>
      <w:r w:rsidR="00576A49">
        <w:rPr>
          <w:rStyle w:val="a4"/>
          <w:b w:val="0"/>
          <w:bCs w:val="0"/>
          <w:color w:val="282828"/>
          <w:sz w:val="28"/>
          <w:szCs w:val="28"/>
          <w:bdr w:val="none" w:sz="0" w:space="0" w:color="auto" w:frame="1"/>
        </w:rPr>
        <w:t>, а</w:t>
      </w:r>
      <w:r w:rsidR="003B4F28" w:rsidRPr="003B4F28">
        <w:rPr>
          <w:rStyle w:val="a4"/>
          <w:b w:val="0"/>
          <w:bCs w:val="0"/>
          <w:color w:val="282828"/>
          <w:sz w:val="28"/>
          <w:szCs w:val="28"/>
          <w:bdr w:val="none" w:sz="0" w:space="0" w:color="auto" w:frame="1"/>
        </w:rPr>
        <w:t xml:space="preserve"> у порівнянні з 2021 роком податки зросли майже в два рази –  на 46%</w:t>
      </w:r>
      <w:r w:rsidR="00925699">
        <w:rPr>
          <w:rStyle w:val="a4"/>
          <w:b w:val="0"/>
          <w:bCs w:val="0"/>
          <w:color w:val="282828"/>
          <w:sz w:val="28"/>
          <w:szCs w:val="28"/>
          <w:bdr w:val="none" w:sz="0" w:space="0" w:color="auto" w:frame="1"/>
        </w:rPr>
        <w:t xml:space="preserve"> </w:t>
      </w:r>
      <w:r w:rsidR="00925699" w:rsidRPr="00A01F05">
        <w:rPr>
          <w:sz w:val="28"/>
          <w:szCs w:val="28"/>
        </w:rPr>
        <w:t>[</w:t>
      </w:r>
      <w:r w:rsidR="0046423E">
        <w:rPr>
          <w:sz w:val="28"/>
          <w:szCs w:val="28"/>
        </w:rPr>
        <w:t>9</w:t>
      </w:r>
      <w:r w:rsidR="00925699" w:rsidRPr="00A01F05">
        <w:rPr>
          <w:sz w:val="28"/>
          <w:szCs w:val="28"/>
        </w:rPr>
        <w:t>]</w:t>
      </w:r>
      <w:r w:rsidR="00925699">
        <w:rPr>
          <w:sz w:val="28"/>
          <w:szCs w:val="28"/>
        </w:rPr>
        <w:t>.</w:t>
      </w:r>
    </w:p>
    <w:p w14:paraId="311B3214" w14:textId="45FEF742" w:rsidR="00F3102A" w:rsidRDefault="00F3102A" w:rsidP="008D3792">
      <w:pPr>
        <w:pStyle w:val="a3"/>
        <w:spacing w:before="0" w:beforeAutospacing="0" w:after="0" w:afterAutospacing="0" w:line="360" w:lineRule="auto"/>
        <w:ind w:firstLine="567"/>
        <w:jc w:val="both"/>
        <w:textAlignment w:val="baseline"/>
        <w:rPr>
          <w:color w:val="282828"/>
          <w:sz w:val="28"/>
          <w:szCs w:val="28"/>
        </w:rPr>
      </w:pPr>
      <w:r w:rsidRPr="00F3102A">
        <w:rPr>
          <w:rStyle w:val="a4"/>
          <w:b w:val="0"/>
          <w:bCs w:val="0"/>
          <w:sz w:val="28"/>
          <w:szCs w:val="28"/>
          <w:bdr w:val="none" w:sz="0" w:space="0" w:color="auto" w:frame="1"/>
        </w:rPr>
        <w:t>Найбільший спад п</w:t>
      </w:r>
      <w:r w:rsidRPr="00F3102A">
        <w:rPr>
          <w:color w:val="282828"/>
          <w:sz w:val="28"/>
          <w:szCs w:val="28"/>
        </w:rPr>
        <w:t xml:space="preserve">одаткових надходжень до бюджету від туристичної галузі спостерігається у 6 </w:t>
      </w:r>
      <w:r w:rsidR="00EF5650">
        <w:rPr>
          <w:color w:val="282828"/>
          <w:sz w:val="28"/>
          <w:szCs w:val="28"/>
        </w:rPr>
        <w:t>областях</w:t>
      </w:r>
      <w:r w:rsidRPr="00F3102A">
        <w:rPr>
          <w:color w:val="282828"/>
          <w:sz w:val="28"/>
          <w:szCs w:val="28"/>
        </w:rPr>
        <w:t>, які перебувають у зоні активних бойових дій.  У Луганській області на 100%, Херсонській на 97%, Донецькій на 87%, Запорізькій на 79%, Миколаївська на 67% та у Харківській на 54%</w:t>
      </w:r>
      <w:r w:rsidR="008D3792">
        <w:rPr>
          <w:color w:val="282828"/>
          <w:sz w:val="28"/>
          <w:szCs w:val="28"/>
        </w:rPr>
        <w:t xml:space="preserve"> (табл.1)</w:t>
      </w:r>
    </w:p>
    <w:p w14:paraId="364BA083" w14:textId="77777777" w:rsidR="00212FE2" w:rsidRDefault="008D3792" w:rsidP="008D3792">
      <w:pPr>
        <w:pStyle w:val="a3"/>
        <w:spacing w:before="0" w:beforeAutospacing="0" w:after="0" w:afterAutospacing="0" w:line="360" w:lineRule="auto"/>
        <w:ind w:firstLine="567"/>
        <w:jc w:val="both"/>
        <w:textAlignment w:val="baseline"/>
        <w:rPr>
          <w:i/>
          <w:iCs/>
          <w:color w:val="282828"/>
          <w:sz w:val="28"/>
          <w:szCs w:val="28"/>
        </w:rPr>
      </w:pPr>
      <w:r w:rsidRPr="008D3792">
        <w:rPr>
          <w:i/>
          <w:iCs/>
          <w:color w:val="282828"/>
          <w:sz w:val="28"/>
          <w:szCs w:val="28"/>
        </w:rPr>
        <w:t xml:space="preserve">                                                                                                      </w:t>
      </w:r>
    </w:p>
    <w:p w14:paraId="2AFCC047" w14:textId="0E598ACC" w:rsidR="008D3792" w:rsidRDefault="008D3792" w:rsidP="00212FE2">
      <w:pPr>
        <w:pStyle w:val="a3"/>
        <w:spacing w:before="0" w:beforeAutospacing="0" w:after="0" w:afterAutospacing="0" w:line="360" w:lineRule="auto"/>
        <w:ind w:firstLine="567"/>
        <w:jc w:val="right"/>
        <w:textAlignment w:val="baseline"/>
        <w:rPr>
          <w:i/>
          <w:iCs/>
          <w:color w:val="282828"/>
          <w:sz w:val="28"/>
          <w:szCs w:val="28"/>
        </w:rPr>
      </w:pPr>
      <w:r w:rsidRPr="008D3792">
        <w:rPr>
          <w:i/>
          <w:iCs/>
          <w:color w:val="282828"/>
          <w:sz w:val="28"/>
          <w:szCs w:val="28"/>
        </w:rPr>
        <w:t xml:space="preserve">         Таблиця 1</w:t>
      </w:r>
    </w:p>
    <w:p w14:paraId="529D4865" w14:textId="2524E417" w:rsidR="008D3792" w:rsidRPr="0064212E" w:rsidRDefault="008D3792" w:rsidP="006C11A0">
      <w:pPr>
        <w:pStyle w:val="a3"/>
        <w:spacing w:before="0" w:beforeAutospacing="0" w:after="0" w:afterAutospacing="0"/>
        <w:ind w:firstLine="567"/>
        <w:jc w:val="center"/>
        <w:textAlignment w:val="baseline"/>
        <w:rPr>
          <w:color w:val="282828"/>
          <w:sz w:val="28"/>
          <w:szCs w:val="28"/>
        </w:rPr>
      </w:pPr>
      <w:r w:rsidRPr="008D3792">
        <w:rPr>
          <w:b/>
          <w:bCs/>
          <w:color w:val="282828"/>
          <w:sz w:val="28"/>
          <w:szCs w:val="28"/>
        </w:rPr>
        <w:lastRenderedPageBreak/>
        <w:t xml:space="preserve">Аналіз динаміки </w:t>
      </w:r>
      <w:r w:rsidR="006C11A0">
        <w:rPr>
          <w:b/>
          <w:bCs/>
          <w:color w:val="282828"/>
          <w:sz w:val="28"/>
          <w:szCs w:val="28"/>
        </w:rPr>
        <w:t xml:space="preserve">податкових надходжень від засобів розміщення по областях за І квартал 2021-2023 рр. </w:t>
      </w:r>
      <w:r w:rsidR="006C11A0" w:rsidRPr="0064212E">
        <w:rPr>
          <w:color w:val="282828"/>
          <w:sz w:val="28"/>
          <w:szCs w:val="28"/>
        </w:rPr>
        <w:t>( за Д</w:t>
      </w:r>
      <w:r w:rsidR="00777F21" w:rsidRPr="0064212E">
        <w:rPr>
          <w:color w:val="282828"/>
          <w:sz w:val="28"/>
          <w:szCs w:val="28"/>
        </w:rPr>
        <w:t>ССУ</w:t>
      </w:r>
      <w:r w:rsidR="006C11A0" w:rsidRPr="0064212E">
        <w:rPr>
          <w:color w:val="282828"/>
          <w:sz w:val="28"/>
          <w:szCs w:val="28"/>
        </w:rPr>
        <w:t>)</w:t>
      </w:r>
    </w:p>
    <w:p w14:paraId="61C74A14" w14:textId="77777777" w:rsidR="006C11A0" w:rsidRPr="0064212E" w:rsidRDefault="006C11A0" w:rsidP="006C11A0">
      <w:pPr>
        <w:pStyle w:val="a3"/>
        <w:spacing w:before="0" w:beforeAutospacing="0" w:after="0" w:afterAutospacing="0"/>
        <w:ind w:firstLine="567"/>
        <w:jc w:val="center"/>
        <w:textAlignment w:val="baseline"/>
        <w:rPr>
          <w:color w:val="282828"/>
          <w:sz w:val="28"/>
          <w:szCs w:val="28"/>
        </w:rPr>
      </w:pPr>
    </w:p>
    <w:tbl>
      <w:tblPr>
        <w:tblStyle w:val="a8"/>
        <w:tblW w:w="0" w:type="auto"/>
        <w:tblLook w:val="04A0" w:firstRow="1" w:lastRow="0" w:firstColumn="1" w:lastColumn="0" w:noHBand="0" w:noVBand="1"/>
      </w:tblPr>
      <w:tblGrid>
        <w:gridCol w:w="3114"/>
        <w:gridCol w:w="2126"/>
        <w:gridCol w:w="2126"/>
        <w:gridCol w:w="2263"/>
      </w:tblGrid>
      <w:tr w:rsidR="006C11A0" w14:paraId="43F64979" w14:textId="77777777" w:rsidTr="00E87CB5">
        <w:tc>
          <w:tcPr>
            <w:tcW w:w="3114" w:type="dxa"/>
          </w:tcPr>
          <w:p w14:paraId="60832136" w14:textId="3FA20E92" w:rsidR="006C11A0" w:rsidRPr="006C11A0" w:rsidRDefault="006C11A0" w:rsidP="006C11A0">
            <w:pPr>
              <w:pStyle w:val="a3"/>
              <w:spacing w:before="0" w:beforeAutospacing="0" w:after="0" w:afterAutospacing="0"/>
              <w:jc w:val="center"/>
              <w:textAlignment w:val="baseline"/>
              <w:rPr>
                <w:b/>
                <w:bCs/>
                <w:color w:val="282828"/>
              </w:rPr>
            </w:pPr>
            <w:r w:rsidRPr="006C11A0">
              <w:rPr>
                <w:b/>
                <w:bCs/>
                <w:color w:val="282828"/>
              </w:rPr>
              <w:t>Податки (млн.</w:t>
            </w:r>
            <w:r w:rsidR="00D44243">
              <w:rPr>
                <w:b/>
                <w:bCs/>
                <w:color w:val="282828"/>
              </w:rPr>
              <w:t xml:space="preserve"> </w:t>
            </w:r>
            <w:r w:rsidRPr="006C11A0">
              <w:rPr>
                <w:b/>
                <w:bCs/>
                <w:color w:val="282828"/>
              </w:rPr>
              <w:t>грн)</w:t>
            </w:r>
          </w:p>
        </w:tc>
        <w:tc>
          <w:tcPr>
            <w:tcW w:w="2126" w:type="dxa"/>
          </w:tcPr>
          <w:p w14:paraId="219DF37B" w14:textId="40997C27" w:rsidR="006C11A0" w:rsidRPr="006C11A0" w:rsidRDefault="006C11A0" w:rsidP="006C11A0">
            <w:pPr>
              <w:pStyle w:val="a3"/>
              <w:spacing w:before="0" w:beforeAutospacing="0" w:after="0" w:afterAutospacing="0"/>
              <w:jc w:val="center"/>
              <w:textAlignment w:val="baseline"/>
              <w:rPr>
                <w:b/>
                <w:bCs/>
                <w:color w:val="282828"/>
              </w:rPr>
            </w:pPr>
            <w:r w:rsidRPr="006C11A0">
              <w:rPr>
                <w:b/>
                <w:bCs/>
                <w:color w:val="282828"/>
              </w:rPr>
              <w:t>2021 рік</w:t>
            </w:r>
          </w:p>
        </w:tc>
        <w:tc>
          <w:tcPr>
            <w:tcW w:w="2126" w:type="dxa"/>
          </w:tcPr>
          <w:p w14:paraId="43926783" w14:textId="383AA86E" w:rsidR="006C11A0" w:rsidRPr="006C11A0" w:rsidRDefault="006C11A0" w:rsidP="006C11A0">
            <w:pPr>
              <w:pStyle w:val="a3"/>
              <w:spacing w:before="0" w:beforeAutospacing="0" w:after="0" w:afterAutospacing="0"/>
              <w:jc w:val="center"/>
              <w:textAlignment w:val="baseline"/>
              <w:rPr>
                <w:b/>
                <w:bCs/>
                <w:color w:val="282828"/>
              </w:rPr>
            </w:pPr>
            <w:r w:rsidRPr="006C11A0">
              <w:rPr>
                <w:b/>
                <w:bCs/>
                <w:color w:val="282828"/>
              </w:rPr>
              <w:t>2022 рік</w:t>
            </w:r>
          </w:p>
        </w:tc>
        <w:tc>
          <w:tcPr>
            <w:tcW w:w="2263" w:type="dxa"/>
          </w:tcPr>
          <w:p w14:paraId="6299DE69" w14:textId="344EE54D" w:rsidR="006C11A0" w:rsidRPr="006C11A0" w:rsidRDefault="006C11A0" w:rsidP="006C11A0">
            <w:pPr>
              <w:pStyle w:val="a3"/>
              <w:spacing w:before="0" w:beforeAutospacing="0" w:after="0" w:afterAutospacing="0"/>
              <w:jc w:val="center"/>
              <w:textAlignment w:val="baseline"/>
              <w:rPr>
                <w:b/>
                <w:bCs/>
                <w:color w:val="282828"/>
              </w:rPr>
            </w:pPr>
            <w:r w:rsidRPr="006C11A0">
              <w:rPr>
                <w:b/>
                <w:bCs/>
                <w:color w:val="282828"/>
              </w:rPr>
              <w:t>2023 рік</w:t>
            </w:r>
          </w:p>
        </w:tc>
      </w:tr>
      <w:tr w:rsidR="006C11A0" w14:paraId="458D9876" w14:textId="77777777" w:rsidTr="00E87CB5">
        <w:tc>
          <w:tcPr>
            <w:tcW w:w="3114" w:type="dxa"/>
          </w:tcPr>
          <w:p w14:paraId="5A6D6CF0" w14:textId="30224D6A" w:rsidR="006C11A0" w:rsidRPr="00DC5B52" w:rsidRDefault="00E87CB5" w:rsidP="00E87CB5">
            <w:pPr>
              <w:pStyle w:val="a3"/>
              <w:spacing w:before="0" w:beforeAutospacing="0" w:after="0" w:afterAutospacing="0"/>
              <w:textAlignment w:val="baseline"/>
              <w:rPr>
                <w:b/>
                <w:bCs/>
                <w:color w:val="282828"/>
              </w:rPr>
            </w:pPr>
            <w:r w:rsidRPr="00DC5B52">
              <w:rPr>
                <w:b/>
                <w:bCs/>
                <w:color w:val="282828"/>
              </w:rPr>
              <w:t>Закарпатська область</w:t>
            </w:r>
          </w:p>
        </w:tc>
        <w:tc>
          <w:tcPr>
            <w:tcW w:w="2126" w:type="dxa"/>
          </w:tcPr>
          <w:p w14:paraId="32F9260E" w14:textId="379DF7FE" w:rsidR="006C11A0" w:rsidRPr="00DC5B52" w:rsidRDefault="00E87CB5" w:rsidP="006C11A0">
            <w:pPr>
              <w:pStyle w:val="a3"/>
              <w:spacing w:before="0" w:beforeAutospacing="0" w:after="0" w:afterAutospacing="0"/>
              <w:jc w:val="center"/>
              <w:textAlignment w:val="baseline"/>
              <w:rPr>
                <w:b/>
                <w:bCs/>
                <w:color w:val="282828"/>
              </w:rPr>
            </w:pPr>
            <w:r w:rsidRPr="00DC5B52">
              <w:rPr>
                <w:b/>
                <w:bCs/>
                <w:color w:val="282828"/>
              </w:rPr>
              <w:t>11,5</w:t>
            </w:r>
          </w:p>
        </w:tc>
        <w:tc>
          <w:tcPr>
            <w:tcW w:w="2126" w:type="dxa"/>
          </w:tcPr>
          <w:p w14:paraId="1B35AC06" w14:textId="132E26C4" w:rsidR="006C11A0" w:rsidRPr="00DC5B52" w:rsidRDefault="00E87CB5" w:rsidP="006C11A0">
            <w:pPr>
              <w:pStyle w:val="a3"/>
              <w:spacing w:before="0" w:beforeAutospacing="0" w:after="0" w:afterAutospacing="0"/>
              <w:jc w:val="center"/>
              <w:textAlignment w:val="baseline"/>
              <w:rPr>
                <w:b/>
                <w:bCs/>
                <w:color w:val="282828"/>
              </w:rPr>
            </w:pPr>
            <w:r w:rsidRPr="00DC5B52">
              <w:rPr>
                <w:b/>
                <w:bCs/>
                <w:color w:val="282828"/>
              </w:rPr>
              <w:t>14,6</w:t>
            </w:r>
          </w:p>
        </w:tc>
        <w:tc>
          <w:tcPr>
            <w:tcW w:w="2263" w:type="dxa"/>
          </w:tcPr>
          <w:p w14:paraId="751519D9" w14:textId="3660F6DE" w:rsidR="006C11A0" w:rsidRPr="00DC5B52" w:rsidRDefault="00E87CB5" w:rsidP="006C11A0">
            <w:pPr>
              <w:pStyle w:val="a3"/>
              <w:spacing w:before="0" w:beforeAutospacing="0" w:after="0" w:afterAutospacing="0"/>
              <w:jc w:val="center"/>
              <w:textAlignment w:val="baseline"/>
              <w:rPr>
                <w:b/>
                <w:bCs/>
                <w:color w:val="282828"/>
              </w:rPr>
            </w:pPr>
            <w:r w:rsidRPr="00DC5B52">
              <w:rPr>
                <w:b/>
                <w:bCs/>
                <w:color w:val="282828"/>
              </w:rPr>
              <w:t>16,8</w:t>
            </w:r>
          </w:p>
        </w:tc>
      </w:tr>
      <w:tr w:rsidR="006C11A0" w:rsidRPr="00E87CB5" w14:paraId="568E5D0A" w14:textId="77777777" w:rsidTr="00E87CB5">
        <w:tc>
          <w:tcPr>
            <w:tcW w:w="3114" w:type="dxa"/>
          </w:tcPr>
          <w:p w14:paraId="641EBFCE" w14:textId="067C35D8" w:rsidR="006C11A0" w:rsidRPr="00E87CB5" w:rsidRDefault="00E87CB5" w:rsidP="00E87CB5">
            <w:pPr>
              <w:pStyle w:val="a3"/>
              <w:spacing w:before="0" w:beforeAutospacing="0" w:after="0" w:afterAutospacing="0"/>
              <w:textAlignment w:val="baseline"/>
              <w:rPr>
                <w:color w:val="282828"/>
              </w:rPr>
            </w:pPr>
            <w:r w:rsidRPr="00E87CB5">
              <w:rPr>
                <w:color w:val="282828"/>
              </w:rPr>
              <w:t>Івано-Франківська</w:t>
            </w:r>
            <w:r>
              <w:rPr>
                <w:color w:val="282828"/>
              </w:rPr>
              <w:t xml:space="preserve"> область</w:t>
            </w:r>
          </w:p>
        </w:tc>
        <w:tc>
          <w:tcPr>
            <w:tcW w:w="2126" w:type="dxa"/>
          </w:tcPr>
          <w:p w14:paraId="0AB132FB" w14:textId="6CE096B6" w:rsidR="006C11A0" w:rsidRPr="00E87CB5" w:rsidRDefault="00E87CB5" w:rsidP="006C11A0">
            <w:pPr>
              <w:pStyle w:val="a3"/>
              <w:spacing w:before="0" w:beforeAutospacing="0" w:after="0" w:afterAutospacing="0"/>
              <w:jc w:val="center"/>
              <w:textAlignment w:val="baseline"/>
              <w:rPr>
                <w:color w:val="282828"/>
              </w:rPr>
            </w:pPr>
            <w:r>
              <w:rPr>
                <w:color w:val="282828"/>
              </w:rPr>
              <w:t>33,7</w:t>
            </w:r>
          </w:p>
        </w:tc>
        <w:tc>
          <w:tcPr>
            <w:tcW w:w="2126" w:type="dxa"/>
          </w:tcPr>
          <w:p w14:paraId="4AFD854C" w14:textId="41FF7926" w:rsidR="006C11A0" w:rsidRPr="00E87CB5" w:rsidRDefault="00E87CB5" w:rsidP="006C11A0">
            <w:pPr>
              <w:pStyle w:val="a3"/>
              <w:spacing w:before="0" w:beforeAutospacing="0" w:after="0" w:afterAutospacing="0"/>
              <w:jc w:val="center"/>
              <w:textAlignment w:val="baseline"/>
              <w:rPr>
                <w:color w:val="282828"/>
              </w:rPr>
            </w:pPr>
            <w:r>
              <w:rPr>
                <w:color w:val="282828"/>
              </w:rPr>
              <w:t>33,4</w:t>
            </w:r>
          </w:p>
        </w:tc>
        <w:tc>
          <w:tcPr>
            <w:tcW w:w="2263" w:type="dxa"/>
          </w:tcPr>
          <w:p w14:paraId="7AEFA4B3" w14:textId="791859CA" w:rsidR="006C11A0" w:rsidRPr="00E87CB5" w:rsidRDefault="00E87CB5" w:rsidP="006C11A0">
            <w:pPr>
              <w:pStyle w:val="a3"/>
              <w:spacing w:before="0" w:beforeAutospacing="0" w:after="0" w:afterAutospacing="0"/>
              <w:jc w:val="center"/>
              <w:textAlignment w:val="baseline"/>
              <w:rPr>
                <w:color w:val="282828"/>
              </w:rPr>
            </w:pPr>
            <w:r>
              <w:rPr>
                <w:color w:val="282828"/>
              </w:rPr>
              <w:t>30,2</w:t>
            </w:r>
          </w:p>
        </w:tc>
      </w:tr>
      <w:tr w:rsidR="006C11A0" w:rsidRPr="00E87CB5" w14:paraId="486826B8" w14:textId="77777777" w:rsidTr="00E87CB5">
        <w:tc>
          <w:tcPr>
            <w:tcW w:w="3114" w:type="dxa"/>
          </w:tcPr>
          <w:p w14:paraId="2E9425C5" w14:textId="647FDDC8" w:rsidR="006C11A0" w:rsidRPr="00E87CB5" w:rsidRDefault="00E87CB5" w:rsidP="00E87CB5">
            <w:pPr>
              <w:pStyle w:val="a3"/>
              <w:spacing w:before="0" w:beforeAutospacing="0" w:after="0" w:afterAutospacing="0"/>
              <w:textAlignment w:val="baseline"/>
              <w:rPr>
                <w:color w:val="282828"/>
              </w:rPr>
            </w:pPr>
            <w:proofErr w:type="spellStart"/>
            <w:r>
              <w:rPr>
                <w:color w:val="282828"/>
              </w:rPr>
              <w:t>м.Київ</w:t>
            </w:r>
            <w:proofErr w:type="spellEnd"/>
          </w:p>
        </w:tc>
        <w:tc>
          <w:tcPr>
            <w:tcW w:w="2126" w:type="dxa"/>
          </w:tcPr>
          <w:p w14:paraId="0479C7F1" w14:textId="24C2E849" w:rsidR="006C11A0" w:rsidRPr="00E87CB5" w:rsidRDefault="00E87CB5" w:rsidP="006C11A0">
            <w:pPr>
              <w:pStyle w:val="a3"/>
              <w:spacing w:before="0" w:beforeAutospacing="0" w:after="0" w:afterAutospacing="0"/>
              <w:jc w:val="center"/>
              <w:textAlignment w:val="baseline"/>
              <w:rPr>
                <w:color w:val="282828"/>
              </w:rPr>
            </w:pPr>
            <w:r>
              <w:rPr>
                <w:color w:val="282828"/>
              </w:rPr>
              <w:t>125,1</w:t>
            </w:r>
          </w:p>
        </w:tc>
        <w:tc>
          <w:tcPr>
            <w:tcW w:w="2126" w:type="dxa"/>
          </w:tcPr>
          <w:p w14:paraId="4EF82611" w14:textId="04F2B57A" w:rsidR="006C11A0" w:rsidRPr="00E87CB5" w:rsidRDefault="00E87CB5" w:rsidP="006C11A0">
            <w:pPr>
              <w:pStyle w:val="a3"/>
              <w:spacing w:before="0" w:beforeAutospacing="0" w:after="0" w:afterAutospacing="0"/>
              <w:jc w:val="center"/>
              <w:textAlignment w:val="baseline"/>
              <w:rPr>
                <w:color w:val="282828"/>
              </w:rPr>
            </w:pPr>
            <w:r>
              <w:rPr>
                <w:color w:val="282828"/>
              </w:rPr>
              <w:t>107,6</w:t>
            </w:r>
          </w:p>
        </w:tc>
        <w:tc>
          <w:tcPr>
            <w:tcW w:w="2263" w:type="dxa"/>
          </w:tcPr>
          <w:p w14:paraId="20D938E3" w14:textId="4DCF7FEC" w:rsidR="006C11A0" w:rsidRPr="00E87CB5" w:rsidRDefault="00E87CB5" w:rsidP="006C11A0">
            <w:pPr>
              <w:pStyle w:val="a3"/>
              <w:spacing w:before="0" w:beforeAutospacing="0" w:after="0" w:afterAutospacing="0"/>
              <w:jc w:val="center"/>
              <w:textAlignment w:val="baseline"/>
              <w:rPr>
                <w:color w:val="282828"/>
              </w:rPr>
            </w:pPr>
            <w:r>
              <w:rPr>
                <w:color w:val="282828"/>
              </w:rPr>
              <w:t>57,0</w:t>
            </w:r>
          </w:p>
        </w:tc>
      </w:tr>
      <w:tr w:rsidR="006C11A0" w:rsidRPr="00E87CB5" w14:paraId="51A526AD" w14:textId="77777777" w:rsidTr="00E87CB5">
        <w:tc>
          <w:tcPr>
            <w:tcW w:w="3114" w:type="dxa"/>
          </w:tcPr>
          <w:p w14:paraId="5EA23AE8" w14:textId="3EDB4E35" w:rsidR="006C11A0" w:rsidRPr="00E87CB5" w:rsidRDefault="00E87CB5" w:rsidP="00E87CB5">
            <w:pPr>
              <w:pStyle w:val="a3"/>
              <w:spacing w:before="0" w:beforeAutospacing="0" w:after="0" w:afterAutospacing="0"/>
              <w:textAlignment w:val="baseline"/>
              <w:rPr>
                <w:color w:val="282828"/>
              </w:rPr>
            </w:pPr>
            <w:r>
              <w:rPr>
                <w:color w:val="282828"/>
              </w:rPr>
              <w:t>Львівська область</w:t>
            </w:r>
          </w:p>
        </w:tc>
        <w:tc>
          <w:tcPr>
            <w:tcW w:w="2126" w:type="dxa"/>
          </w:tcPr>
          <w:p w14:paraId="10BABCDC" w14:textId="74A44C59" w:rsidR="006C11A0" w:rsidRPr="00E87CB5" w:rsidRDefault="00E87CB5" w:rsidP="006C11A0">
            <w:pPr>
              <w:pStyle w:val="a3"/>
              <w:spacing w:before="0" w:beforeAutospacing="0" w:after="0" w:afterAutospacing="0"/>
              <w:jc w:val="center"/>
              <w:textAlignment w:val="baseline"/>
              <w:rPr>
                <w:color w:val="282828"/>
              </w:rPr>
            </w:pPr>
            <w:r>
              <w:rPr>
                <w:color w:val="282828"/>
              </w:rPr>
              <w:t>37,9</w:t>
            </w:r>
          </w:p>
        </w:tc>
        <w:tc>
          <w:tcPr>
            <w:tcW w:w="2126" w:type="dxa"/>
          </w:tcPr>
          <w:p w14:paraId="66EC10F2" w14:textId="0C542BC6" w:rsidR="006C11A0" w:rsidRPr="00E87CB5" w:rsidRDefault="00E87CB5" w:rsidP="006C11A0">
            <w:pPr>
              <w:pStyle w:val="a3"/>
              <w:spacing w:before="0" w:beforeAutospacing="0" w:after="0" w:afterAutospacing="0"/>
              <w:jc w:val="center"/>
              <w:textAlignment w:val="baseline"/>
              <w:rPr>
                <w:color w:val="282828"/>
              </w:rPr>
            </w:pPr>
            <w:r>
              <w:rPr>
                <w:color w:val="282828"/>
              </w:rPr>
              <w:t>52,1</w:t>
            </w:r>
          </w:p>
        </w:tc>
        <w:tc>
          <w:tcPr>
            <w:tcW w:w="2263" w:type="dxa"/>
          </w:tcPr>
          <w:p w14:paraId="095309A1" w14:textId="032F1EF2" w:rsidR="006C11A0" w:rsidRPr="00E87CB5" w:rsidRDefault="00E87CB5" w:rsidP="006C11A0">
            <w:pPr>
              <w:pStyle w:val="a3"/>
              <w:spacing w:before="0" w:beforeAutospacing="0" w:after="0" w:afterAutospacing="0"/>
              <w:jc w:val="center"/>
              <w:textAlignment w:val="baseline"/>
              <w:rPr>
                <w:color w:val="282828"/>
              </w:rPr>
            </w:pPr>
            <w:r>
              <w:rPr>
                <w:color w:val="282828"/>
              </w:rPr>
              <w:t>60,4</w:t>
            </w:r>
          </w:p>
        </w:tc>
      </w:tr>
      <w:tr w:rsidR="00E87CB5" w:rsidRPr="00E87CB5" w14:paraId="10645144" w14:textId="77777777" w:rsidTr="00E87CB5">
        <w:tc>
          <w:tcPr>
            <w:tcW w:w="3114" w:type="dxa"/>
          </w:tcPr>
          <w:p w14:paraId="3BFE9AC1" w14:textId="3A826A7E" w:rsidR="00E87CB5" w:rsidRDefault="00E87CB5" w:rsidP="00E87CB5">
            <w:pPr>
              <w:pStyle w:val="a3"/>
              <w:spacing w:before="0" w:beforeAutospacing="0" w:after="0" w:afterAutospacing="0"/>
              <w:textAlignment w:val="baseline"/>
              <w:rPr>
                <w:color w:val="282828"/>
              </w:rPr>
            </w:pPr>
            <w:r>
              <w:rPr>
                <w:color w:val="282828"/>
              </w:rPr>
              <w:t>Миколаївська область</w:t>
            </w:r>
          </w:p>
        </w:tc>
        <w:tc>
          <w:tcPr>
            <w:tcW w:w="2126" w:type="dxa"/>
          </w:tcPr>
          <w:p w14:paraId="31839F87" w14:textId="1D55E50A" w:rsidR="00E87CB5" w:rsidRPr="00E87CB5" w:rsidRDefault="00E87CB5" w:rsidP="006C11A0">
            <w:pPr>
              <w:pStyle w:val="a3"/>
              <w:spacing w:before="0" w:beforeAutospacing="0" w:after="0" w:afterAutospacing="0"/>
              <w:jc w:val="center"/>
              <w:textAlignment w:val="baseline"/>
              <w:rPr>
                <w:color w:val="282828"/>
              </w:rPr>
            </w:pPr>
            <w:r>
              <w:rPr>
                <w:color w:val="282828"/>
              </w:rPr>
              <w:t>6,0</w:t>
            </w:r>
          </w:p>
        </w:tc>
        <w:tc>
          <w:tcPr>
            <w:tcW w:w="2126" w:type="dxa"/>
          </w:tcPr>
          <w:p w14:paraId="218BC77A" w14:textId="1C1AC0AF" w:rsidR="00E87CB5" w:rsidRPr="00E87CB5" w:rsidRDefault="00E87CB5" w:rsidP="006C11A0">
            <w:pPr>
              <w:pStyle w:val="a3"/>
              <w:spacing w:before="0" w:beforeAutospacing="0" w:after="0" w:afterAutospacing="0"/>
              <w:jc w:val="center"/>
              <w:textAlignment w:val="baseline"/>
              <w:rPr>
                <w:color w:val="282828"/>
              </w:rPr>
            </w:pPr>
            <w:r>
              <w:rPr>
                <w:color w:val="282828"/>
              </w:rPr>
              <w:t>6,0</w:t>
            </w:r>
          </w:p>
        </w:tc>
        <w:tc>
          <w:tcPr>
            <w:tcW w:w="2263" w:type="dxa"/>
          </w:tcPr>
          <w:p w14:paraId="0A704719" w14:textId="55762058" w:rsidR="00E87CB5" w:rsidRPr="00E87CB5" w:rsidRDefault="00E87CB5" w:rsidP="006C11A0">
            <w:pPr>
              <w:pStyle w:val="a3"/>
              <w:spacing w:before="0" w:beforeAutospacing="0" w:after="0" w:afterAutospacing="0"/>
              <w:jc w:val="center"/>
              <w:textAlignment w:val="baseline"/>
              <w:rPr>
                <w:color w:val="282828"/>
              </w:rPr>
            </w:pPr>
            <w:r>
              <w:rPr>
                <w:color w:val="282828"/>
              </w:rPr>
              <w:t>2,0</w:t>
            </w:r>
          </w:p>
        </w:tc>
      </w:tr>
      <w:tr w:rsidR="00E87CB5" w:rsidRPr="00E87CB5" w14:paraId="31D15CAF" w14:textId="77777777" w:rsidTr="00E87CB5">
        <w:tc>
          <w:tcPr>
            <w:tcW w:w="3114" w:type="dxa"/>
          </w:tcPr>
          <w:p w14:paraId="2E9EB2C9" w14:textId="1AC57F5A" w:rsidR="00E87CB5" w:rsidRDefault="00E87CB5" w:rsidP="00E87CB5">
            <w:pPr>
              <w:pStyle w:val="a3"/>
              <w:spacing w:before="0" w:beforeAutospacing="0" w:after="0" w:afterAutospacing="0"/>
              <w:textAlignment w:val="baseline"/>
              <w:rPr>
                <w:color w:val="282828"/>
              </w:rPr>
            </w:pPr>
            <w:r>
              <w:rPr>
                <w:color w:val="282828"/>
              </w:rPr>
              <w:t>Одеська область</w:t>
            </w:r>
          </w:p>
        </w:tc>
        <w:tc>
          <w:tcPr>
            <w:tcW w:w="2126" w:type="dxa"/>
          </w:tcPr>
          <w:p w14:paraId="193DA3D6" w14:textId="53BE0F23" w:rsidR="00E87CB5" w:rsidRPr="00E87CB5" w:rsidRDefault="00E87CB5" w:rsidP="006C11A0">
            <w:pPr>
              <w:pStyle w:val="a3"/>
              <w:spacing w:before="0" w:beforeAutospacing="0" w:after="0" w:afterAutospacing="0"/>
              <w:jc w:val="center"/>
              <w:textAlignment w:val="baseline"/>
              <w:rPr>
                <w:color w:val="282828"/>
              </w:rPr>
            </w:pPr>
            <w:r>
              <w:rPr>
                <w:color w:val="282828"/>
              </w:rPr>
              <w:t>191,5</w:t>
            </w:r>
          </w:p>
        </w:tc>
        <w:tc>
          <w:tcPr>
            <w:tcW w:w="2126" w:type="dxa"/>
          </w:tcPr>
          <w:p w14:paraId="6CC301E9" w14:textId="3B56A02A" w:rsidR="00E87CB5" w:rsidRPr="00E87CB5" w:rsidRDefault="00E87CB5" w:rsidP="006C11A0">
            <w:pPr>
              <w:pStyle w:val="a3"/>
              <w:spacing w:before="0" w:beforeAutospacing="0" w:after="0" w:afterAutospacing="0"/>
              <w:jc w:val="center"/>
              <w:textAlignment w:val="baseline"/>
              <w:rPr>
                <w:color w:val="282828"/>
              </w:rPr>
            </w:pPr>
            <w:r>
              <w:rPr>
                <w:color w:val="282828"/>
              </w:rPr>
              <w:t>24,2</w:t>
            </w:r>
          </w:p>
        </w:tc>
        <w:tc>
          <w:tcPr>
            <w:tcW w:w="2263" w:type="dxa"/>
          </w:tcPr>
          <w:p w14:paraId="102D3831" w14:textId="1BAE3954" w:rsidR="00E87CB5" w:rsidRPr="00E87CB5" w:rsidRDefault="00E87CB5" w:rsidP="006C11A0">
            <w:pPr>
              <w:pStyle w:val="a3"/>
              <w:spacing w:before="0" w:beforeAutospacing="0" w:after="0" w:afterAutospacing="0"/>
              <w:jc w:val="center"/>
              <w:textAlignment w:val="baseline"/>
              <w:rPr>
                <w:color w:val="282828"/>
              </w:rPr>
            </w:pPr>
            <w:r>
              <w:rPr>
                <w:color w:val="282828"/>
              </w:rPr>
              <w:t>15,2</w:t>
            </w:r>
          </w:p>
        </w:tc>
      </w:tr>
      <w:tr w:rsidR="00E87CB5" w:rsidRPr="00E87CB5" w14:paraId="0FA563EB" w14:textId="77777777" w:rsidTr="00E87CB5">
        <w:tc>
          <w:tcPr>
            <w:tcW w:w="3114" w:type="dxa"/>
          </w:tcPr>
          <w:p w14:paraId="5F3801F7" w14:textId="4BC0319B" w:rsidR="00E87CB5" w:rsidRDefault="00E87CB5" w:rsidP="00E87CB5">
            <w:pPr>
              <w:pStyle w:val="a3"/>
              <w:spacing w:before="0" w:beforeAutospacing="0" w:after="0" w:afterAutospacing="0"/>
              <w:textAlignment w:val="baseline"/>
              <w:rPr>
                <w:color w:val="282828"/>
              </w:rPr>
            </w:pPr>
            <w:r>
              <w:rPr>
                <w:color w:val="282828"/>
              </w:rPr>
              <w:t>Херсонська область</w:t>
            </w:r>
          </w:p>
        </w:tc>
        <w:tc>
          <w:tcPr>
            <w:tcW w:w="2126" w:type="dxa"/>
          </w:tcPr>
          <w:p w14:paraId="02B05CBE" w14:textId="64748287" w:rsidR="00E87CB5" w:rsidRPr="00E87CB5" w:rsidRDefault="00E87CB5" w:rsidP="006C11A0">
            <w:pPr>
              <w:pStyle w:val="a3"/>
              <w:spacing w:before="0" w:beforeAutospacing="0" w:after="0" w:afterAutospacing="0"/>
              <w:jc w:val="center"/>
              <w:textAlignment w:val="baseline"/>
              <w:rPr>
                <w:color w:val="282828"/>
              </w:rPr>
            </w:pPr>
            <w:r>
              <w:rPr>
                <w:color w:val="282828"/>
              </w:rPr>
              <w:t>68</w:t>
            </w:r>
          </w:p>
        </w:tc>
        <w:tc>
          <w:tcPr>
            <w:tcW w:w="2126" w:type="dxa"/>
          </w:tcPr>
          <w:p w14:paraId="42E289BD" w14:textId="5F97B6E0" w:rsidR="00E87CB5" w:rsidRPr="00E87CB5" w:rsidRDefault="00E87CB5" w:rsidP="006C11A0">
            <w:pPr>
              <w:pStyle w:val="a3"/>
              <w:spacing w:before="0" w:beforeAutospacing="0" w:after="0" w:afterAutospacing="0"/>
              <w:jc w:val="center"/>
              <w:textAlignment w:val="baseline"/>
              <w:rPr>
                <w:color w:val="282828"/>
              </w:rPr>
            </w:pPr>
            <w:r>
              <w:rPr>
                <w:color w:val="282828"/>
              </w:rPr>
              <w:t>7,0</w:t>
            </w:r>
          </w:p>
        </w:tc>
        <w:tc>
          <w:tcPr>
            <w:tcW w:w="2263" w:type="dxa"/>
          </w:tcPr>
          <w:p w14:paraId="07CAF1A8" w14:textId="5D121060" w:rsidR="00E87CB5" w:rsidRPr="00E87CB5" w:rsidRDefault="00E87CB5" w:rsidP="006C11A0">
            <w:pPr>
              <w:pStyle w:val="a3"/>
              <w:spacing w:before="0" w:beforeAutospacing="0" w:after="0" w:afterAutospacing="0"/>
              <w:jc w:val="center"/>
              <w:textAlignment w:val="baseline"/>
              <w:rPr>
                <w:color w:val="282828"/>
              </w:rPr>
            </w:pPr>
            <w:r>
              <w:rPr>
                <w:color w:val="282828"/>
              </w:rPr>
              <w:t>7,0</w:t>
            </w:r>
          </w:p>
        </w:tc>
      </w:tr>
      <w:tr w:rsidR="00E87CB5" w:rsidRPr="00E87CB5" w14:paraId="6519C04C" w14:textId="77777777" w:rsidTr="00E87CB5">
        <w:tc>
          <w:tcPr>
            <w:tcW w:w="3114" w:type="dxa"/>
          </w:tcPr>
          <w:p w14:paraId="13285A56" w14:textId="5AA8A62C" w:rsidR="00E87CB5" w:rsidRDefault="00E87CB5" w:rsidP="00E87CB5">
            <w:pPr>
              <w:pStyle w:val="a3"/>
              <w:spacing w:before="0" w:beforeAutospacing="0" w:after="0" w:afterAutospacing="0"/>
              <w:textAlignment w:val="baseline"/>
              <w:rPr>
                <w:color w:val="282828"/>
              </w:rPr>
            </w:pPr>
            <w:r>
              <w:rPr>
                <w:color w:val="282828"/>
              </w:rPr>
              <w:t>Чернівецька область</w:t>
            </w:r>
          </w:p>
        </w:tc>
        <w:tc>
          <w:tcPr>
            <w:tcW w:w="2126" w:type="dxa"/>
          </w:tcPr>
          <w:p w14:paraId="0E1E462C" w14:textId="5040B59E" w:rsidR="00E87CB5" w:rsidRPr="00E87CB5" w:rsidRDefault="00E87CB5" w:rsidP="006C11A0">
            <w:pPr>
              <w:pStyle w:val="a3"/>
              <w:spacing w:before="0" w:beforeAutospacing="0" w:after="0" w:afterAutospacing="0"/>
              <w:jc w:val="center"/>
              <w:textAlignment w:val="baseline"/>
              <w:rPr>
                <w:color w:val="282828"/>
              </w:rPr>
            </w:pPr>
            <w:r>
              <w:rPr>
                <w:color w:val="282828"/>
              </w:rPr>
              <w:t>2,6</w:t>
            </w:r>
          </w:p>
        </w:tc>
        <w:tc>
          <w:tcPr>
            <w:tcW w:w="2126" w:type="dxa"/>
          </w:tcPr>
          <w:p w14:paraId="3A76D0EA" w14:textId="0ACCD4E5" w:rsidR="00E87CB5" w:rsidRPr="00E87CB5" w:rsidRDefault="00E87CB5" w:rsidP="006C11A0">
            <w:pPr>
              <w:pStyle w:val="a3"/>
              <w:spacing w:before="0" w:beforeAutospacing="0" w:after="0" w:afterAutospacing="0"/>
              <w:jc w:val="center"/>
              <w:textAlignment w:val="baseline"/>
              <w:rPr>
                <w:color w:val="282828"/>
              </w:rPr>
            </w:pPr>
            <w:r>
              <w:rPr>
                <w:color w:val="282828"/>
              </w:rPr>
              <w:t>2,6</w:t>
            </w:r>
          </w:p>
        </w:tc>
        <w:tc>
          <w:tcPr>
            <w:tcW w:w="2263" w:type="dxa"/>
          </w:tcPr>
          <w:p w14:paraId="7B396D0F" w14:textId="42B7DED5" w:rsidR="00E87CB5" w:rsidRPr="00E87CB5" w:rsidRDefault="00E87CB5" w:rsidP="006C11A0">
            <w:pPr>
              <w:pStyle w:val="a3"/>
              <w:spacing w:before="0" w:beforeAutospacing="0" w:after="0" w:afterAutospacing="0"/>
              <w:jc w:val="center"/>
              <w:textAlignment w:val="baseline"/>
              <w:rPr>
                <w:color w:val="282828"/>
              </w:rPr>
            </w:pPr>
            <w:r>
              <w:rPr>
                <w:color w:val="282828"/>
              </w:rPr>
              <w:t>2,6</w:t>
            </w:r>
          </w:p>
        </w:tc>
      </w:tr>
    </w:tbl>
    <w:p w14:paraId="4B39471A" w14:textId="77777777" w:rsidR="006C11A0" w:rsidRPr="00E87CB5" w:rsidRDefault="006C11A0" w:rsidP="006C11A0">
      <w:pPr>
        <w:pStyle w:val="a3"/>
        <w:spacing w:before="0" w:beforeAutospacing="0" w:after="0" w:afterAutospacing="0"/>
        <w:ind w:firstLine="567"/>
        <w:jc w:val="center"/>
        <w:textAlignment w:val="baseline"/>
        <w:rPr>
          <w:color w:val="282828"/>
          <w:sz w:val="28"/>
          <w:szCs w:val="28"/>
        </w:rPr>
      </w:pPr>
    </w:p>
    <w:p w14:paraId="7B5D06EC" w14:textId="23D3B59C" w:rsidR="00F3102A" w:rsidRPr="00F3102A" w:rsidRDefault="008D3792" w:rsidP="00F3102A">
      <w:pPr>
        <w:pStyle w:val="a3"/>
        <w:spacing w:before="0" w:beforeAutospacing="0" w:after="0" w:afterAutospacing="0" w:line="360" w:lineRule="auto"/>
        <w:jc w:val="both"/>
        <w:textAlignment w:val="baseline"/>
        <w:rPr>
          <w:color w:val="282828"/>
          <w:sz w:val="28"/>
          <w:szCs w:val="28"/>
        </w:rPr>
      </w:pPr>
      <w:r>
        <w:rPr>
          <w:color w:val="282828"/>
          <w:sz w:val="28"/>
          <w:szCs w:val="28"/>
        </w:rPr>
        <w:t xml:space="preserve">       </w:t>
      </w:r>
      <w:r w:rsidR="00F3102A" w:rsidRPr="00F3102A">
        <w:rPr>
          <w:color w:val="282828"/>
          <w:sz w:val="28"/>
          <w:szCs w:val="28"/>
        </w:rPr>
        <w:t>Спад спостерігається і в Одеській ( 37% менше, ніж торік), Тернопільській (23% менше, ніж торік), Чернігівській ( 33% менше, ніж торік) тощо.</w:t>
      </w:r>
    </w:p>
    <w:p w14:paraId="3ADF8DE3" w14:textId="6DF1EB00" w:rsidR="00F3102A" w:rsidRPr="00F3102A" w:rsidRDefault="008D3792" w:rsidP="00F3102A">
      <w:pPr>
        <w:pStyle w:val="a3"/>
        <w:spacing w:before="0" w:beforeAutospacing="0" w:after="0" w:afterAutospacing="0" w:line="360" w:lineRule="auto"/>
        <w:jc w:val="both"/>
        <w:textAlignment w:val="baseline"/>
        <w:rPr>
          <w:color w:val="282828"/>
          <w:sz w:val="28"/>
          <w:szCs w:val="28"/>
        </w:rPr>
      </w:pPr>
      <w:r>
        <w:rPr>
          <w:color w:val="282828"/>
          <w:sz w:val="28"/>
          <w:szCs w:val="28"/>
        </w:rPr>
        <w:t xml:space="preserve">       </w:t>
      </w:r>
      <w:r w:rsidR="00F3102A" w:rsidRPr="00F3102A">
        <w:rPr>
          <w:color w:val="282828"/>
          <w:sz w:val="28"/>
          <w:szCs w:val="28"/>
        </w:rPr>
        <w:t>В Києві спад податкових надходжень у 2023 році (56 млн 974 тис. грн) в порівнянні з 2022 роком (107 млн 629 тис. грн) становить 47%, в порівнянні з 2021 роком (125 млн 100 тис. грн) – 54%</w:t>
      </w:r>
    </w:p>
    <w:p w14:paraId="5BEFFA0F" w14:textId="379C2CDC" w:rsidR="00F3102A" w:rsidRDefault="00E87CB5" w:rsidP="00F3102A">
      <w:pPr>
        <w:pStyle w:val="a3"/>
        <w:spacing w:before="0" w:beforeAutospacing="0" w:after="0" w:afterAutospacing="0" w:line="360" w:lineRule="auto"/>
        <w:ind w:firstLine="567"/>
        <w:jc w:val="both"/>
        <w:textAlignment w:val="baseline"/>
        <w:rPr>
          <w:rStyle w:val="a4"/>
          <w:b w:val="0"/>
          <w:bCs w:val="0"/>
          <w:color w:val="FF0000"/>
          <w:sz w:val="28"/>
          <w:szCs w:val="28"/>
          <w:bdr w:val="none" w:sz="0" w:space="0" w:color="auto" w:frame="1"/>
        </w:rPr>
      </w:pPr>
      <w:r>
        <w:rPr>
          <w:rStyle w:val="a4"/>
          <w:b w:val="0"/>
          <w:bCs w:val="0"/>
          <w:sz w:val="28"/>
          <w:szCs w:val="28"/>
          <w:bdr w:val="none" w:sz="0" w:space="0" w:color="auto" w:frame="1"/>
        </w:rPr>
        <w:t>Проаналізуємо особливості розвитку внутрішнього туризму Закарпатської області як однієї із найбільш безпечних територій в межах України.</w:t>
      </w:r>
      <w:r w:rsidR="006176C3">
        <w:rPr>
          <w:rStyle w:val="a4"/>
          <w:b w:val="0"/>
          <w:bCs w:val="0"/>
          <w:sz w:val="28"/>
          <w:szCs w:val="28"/>
          <w:bdr w:val="none" w:sz="0" w:space="0" w:color="auto" w:frame="1"/>
        </w:rPr>
        <w:t xml:space="preserve"> Вона </w:t>
      </w:r>
      <w:r w:rsidR="00D37A72">
        <w:rPr>
          <w:rStyle w:val="a4"/>
          <w:b w:val="0"/>
          <w:bCs w:val="0"/>
          <w:sz w:val="28"/>
          <w:szCs w:val="28"/>
          <w:bdr w:val="none" w:sz="0" w:space="0" w:color="auto" w:frame="1"/>
        </w:rPr>
        <w:t>знаходиться</w:t>
      </w:r>
      <w:r w:rsidR="006176C3">
        <w:rPr>
          <w:rStyle w:val="a4"/>
          <w:b w:val="0"/>
          <w:bCs w:val="0"/>
          <w:sz w:val="28"/>
          <w:szCs w:val="28"/>
          <w:bdr w:val="none" w:sz="0" w:space="0" w:color="auto" w:frame="1"/>
        </w:rPr>
        <w:t xml:space="preserve"> на заході України та примикає до країн Є</w:t>
      </w:r>
      <w:r w:rsidR="00A14D55">
        <w:rPr>
          <w:rStyle w:val="a4"/>
          <w:b w:val="0"/>
          <w:bCs w:val="0"/>
          <w:sz w:val="28"/>
          <w:szCs w:val="28"/>
          <w:bdr w:val="none" w:sz="0" w:space="0" w:color="auto" w:frame="1"/>
        </w:rPr>
        <w:t>вропейського Союзу</w:t>
      </w:r>
      <w:r w:rsidR="006176C3">
        <w:rPr>
          <w:rStyle w:val="a4"/>
          <w:b w:val="0"/>
          <w:bCs w:val="0"/>
          <w:sz w:val="28"/>
          <w:szCs w:val="28"/>
          <w:bdr w:val="none" w:sz="0" w:space="0" w:color="auto" w:frame="1"/>
        </w:rPr>
        <w:t>, а саме Польщі, Словаччини, Угорщини  та Румунії.</w:t>
      </w:r>
      <w:r w:rsidR="00D37A72">
        <w:rPr>
          <w:rStyle w:val="a4"/>
          <w:b w:val="0"/>
          <w:bCs w:val="0"/>
          <w:sz w:val="28"/>
          <w:szCs w:val="28"/>
          <w:bdr w:val="none" w:sz="0" w:space="0" w:color="auto" w:frame="1"/>
        </w:rPr>
        <w:t xml:space="preserve"> Межування з країнами ЄС та НАТО, відносно мала площа території (12,8 тис.</w:t>
      </w:r>
      <w:r w:rsidR="00925699">
        <w:rPr>
          <w:rStyle w:val="a4"/>
          <w:b w:val="0"/>
          <w:bCs w:val="0"/>
          <w:sz w:val="28"/>
          <w:szCs w:val="28"/>
          <w:bdr w:val="none" w:sz="0" w:space="0" w:color="auto" w:frame="1"/>
        </w:rPr>
        <w:t xml:space="preserve"> </w:t>
      </w:r>
      <w:r w:rsidR="00D37A72">
        <w:rPr>
          <w:rStyle w:val="a4"/>
          <w:b w:val="0"/>
          <w:bCs w:val="0"/>
          <w:sz w:val="28"/>
          <w:szCs w:val="28"/>
          <w:bdr w:val="none" w:sz="0" w:space="0" w:color="auto" w:frame="1"/>
        </w:rPr>
        <w:t xml:space="preserve">км2), розташування за </w:t>
      </w:r>
      <w:r w:rsidR="00C740E2">
        <w:rPr>
          <w:rStyle w:val="a4"/>
          <w:b w:val="0"/>
          <w:bCs w:val="0"/>
          <w:sz w:val="28"/>
          <w:szCs w:val="28"/>
          <w:bdr w:val="none" w:sz="0" w:space="0" w:color="auto" w:frame="1"/>
        </w:rPr>
        <w:t>У</w:t>
      </w:r>
      <w:r w:rsidR="00D37A72">
        <w:rPr>
          <w:rStyle w:val="a4"/>
          <w:b w:val="0"/>
          <w:bCs w:val="0"/>
          <w:sz w:val="28"/>
          <w:szCs w:val="28"/>
          <w:bdr w:val="none" w:sz="0" w:space="0" w:color="auto" w:frame="1"/>
        </w:rPr>
        <w:t>країнськими Карпатами «зберігають» її від російської агресії. Станом на липень 2023 року в області офіційно проживало  1 млн.244 тис. населення</w:t>
      </w:r>
      <w:r w:rsidR="00925699">
        <w:rPr>
          <w:rStyle w:val="a4"/>
          <w:b w:val="0"/>
          <w:bCs w:val="0"/>
          <w:sz w:val="28"/>
          <w:szCs w:val="28"/>
          <w:bdr w:val="none" w:sz="0" w:space="0" w:color="auto" w:frame="1"/>
        </w:rPr>
        <w:t xml:space="preserve"> </w:t>
      </w:r>
      <w:r w:rsidR="00925699" w:rsidRPr="00A01F05">
        <w:rPr>
          <w:sz w:val="28"/>
          <w:szCs w:val="28"/>
        </w:rPr>
        <w:t>[</w:t>
      </w:r>
      <w:r w:rsidR="0046423E">
        <w:rPr>
          <w:sz w:val="28"/>
          <w:szCs w:val="28"/>
        </w:rPr>
        <w:t>9</w:t>
      </w:r>
      <w:r w:rsidR="00925699" w:rsidRPr="00A01F05">
        <w:rPr>
          <w:sz w:val="28"/>
          <w:szCs w:val="28"/>
        </w:rPr>
        <w:t>]</w:t>
      </w:r>
      <w:r w:rsidR="00925699">
        <w:rPr>
          <w:sz w:val="28"/>
          <w:szCs w:val="28"/>
        </w:rPr>
        <w:t>.</w:t>
      </w:r>
    </w:p>
    <w:p w14:paraId="003FB872" w14:textId="19EB98AF" w:rsidR="00D37A72" w:rsidRDefault="00A331CB" w:rsidP="00F3102A">
      <w:pPr>
        <w:pStyle w:val="a3"/>
        <w:spacing w:before="0" w:beforeAutospacing="0" w:after="0" w:afterAutospacing="0" w:line="360" w:lineRule="auto"/>
        <w:ind w:firstLine="567"/>
        <w:jc w:val="both"/>
        <w:textAlignment w:val="baseline"/>
        <w:rPr>
          <w:rStyle w:val="a4"/>
          <w:b w:val="0"/>
          <w:bCs w:val="0"/>
          <w:color w:val="FF0000"/>
          <w:sz w:val="28"/>
          <w:szCs w:val="28"/>
          <w:bdr w:val="none" w:sz="0" w:space="0" w:color="auto" w:frame="1"/>
        </w:rPr>
      </w:pPr>
      <w:r>
        <w:rPr>
          <w:rStyle w:val="a4"/>
          <w:b w:val="0"/>
          <w:bCs w:val="0"/>
          <w:sz w:val="28"/>
          <w:szCs w:val="28"/>
          <w:bdr w:val="none" w:sz="0" w:space="0" w:color="auto" w:frame="1"/>
        </w:rPr>
        <w:t>На даний час з</w:t>
      </w:r>
      <w:r w:rsidR="00B862C2">
        <w:rPr>
          <w:rStyle w:val="a4"/>
          <w:b w:val="0"/>
          <w:bCs w:val="0"/>
          <w:sz w:val="28"/>
          <w:szCs w:val="28"/>
          <w:bdr w:val="none" w:sz="0" w:space="0" w:color="auto" w:frame="1"/>
        </w:rPr>
        <w:t xml:space="preserve">а інформацією Закарпатської ОВА на території області офіційно зареєстровано та занесено до бази даних 156 тис. внутрішньо переміщених осіб (ВПО), однак за даними мобільних  операторів їх загальна кількість становить 400 тис. осіб. </w:t>
      </w:r>
      <w:r w:rsidR="003D3CE3">
        <w:rPr>
          <w:rStyle w:val="a4"/>
          <w:b w:val="0"/>
          <w:bCs w:val="0"/>
          <w:color w:val="FF0000"/>
          <w:sz w:val="28"/>
          <w:szCs w:val="28"/>
          <w:bdr w:val="none" w:sz="0" w:space="0" w:color="auto" w:frame="1"/>
        </w:rPr>
        <w:t xml:space="preserve"> </w:t>
      </w:r>
    </w:p>
    <w:p w14:paraId="7871053B" w14:textId="4EACF485" w:rsidR="003C2C5E" w:rsidRDefault="003C2C5E" w:rsidP="00F3102A">
      <w:pPr>
        <w:pStyle w:val="a3"/>
        <w:spacing w:before="0" w:beforeAutospacing="0" w:after="0" w:afterAutospacing="0" w:line="360" w:lineRule="auto"/>
        <w:ind w:firstLine="567"/>
        <w:jc w:val="both"/>
        <w:textAlignment w:val="baseline"/>
        <w:rPr>
          <w:rStyle w:val="a4"/>
          <w:b w:val="0"/>
          <w:bCs w:val="0"/>
          <w:sz w:val="28"/>
          <w:szCs w:val="28"/>
          <w:bdr w:val="none" w:sz="0" w:space="0" w:color="auto" w:frame="1"/>
        </w:rPr>
      </w:pPr>
      <w:r w:rsidRPr="003C2C5E">
        <w:rPr>
          <w:rStyle w:val="a4"/>
          <w:b w:val="0"/>
          <w:bCs w:val="0"/>
          <w:sz w:val="28"/>
          <w:szCs w:val="28"/>
          <w:bdr w:val="none" w:sz="0" w:space="0" w:color="auto" w:frame="1"/>
        </w:rPr>
        <w:t xml:space="preserve">Територіальні громади Закарпаття </w:t>
      </w:r>
      <w:r>
        <w:rPr>
          <w:rStyle w:val="a4"/>
          <w:b w:val="0"/>
          <w:bCs w:val="0"/>
          <w:sz w:val="28"/>
          <w:szCs w:val="28"/>
          <w:bdr w:val="none" w:sz="0" w:space="0" w:color="auto" w:frame="1"/>
        </w:rPr>
        <w:t>взяли на себе значне навантаження, пов’язане з внутрішніми міграційними процесами, що призводить до чималої кількості проблем</w:t>
      </w:r>
      <w:r w:rsidR="00DC6033">
        <w:rPr>
          <w:rStyle w:val="a4"/>
          <w:b w:val="0"/>
          <w:bCs w:val="0"/>
          <w:sz w:val="28"/>
          <w:szCs w:val="28"/>
          <w:bdr w:val="none" w:sz="0" w:space="0" w:color="auto" w:frame="1"/>
        </w:rPr>
        <w:t>. Серед них виокремлюємо проблеми з розміщення переселенців, працевлаштування, надання якісних медичних послуг, влаштування дітей в садочки та школи, а також організація відпочинку та дозвілля.</w:t>
      </w:r>
    </w:p>
    <w:p w14:paraId="7B0CA4B4" w14:textId="5C6A7F6F" w:rsidR="00A711AB" w:rsidRDefault="00197700" w:rsidP="000C4AB6">
      <w:pPr>
        <w:shd w:val="clear" w:color="auto" w:fill="FFFFFF"/>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lastRenderedPageBreak/>
        <w:t xml:space="preserve">        </w:t>
      </w:r>
      <w:r w:rsidRPr="00197700">
        <w:rPr>
          <w:rFonts w:ascii="Times New Roman" w:eastAsia="Times New Roman" w:hAnsi="Times New Roman" w:cs="Times New Roman"/>
          <w:color w:val="000000"/>
          <w:sz w:val="28"/>
          <w:szCs w:val="28"/>
          <w:lang w:eastAsia="uk-UA"/>
        </w:rPr>
        <w:t xml:space="preserve">Впродовж </w:t>
      </w:r>
      <w:r w:rsidR="00BF0ECA">
        <w:rPr>
          <w:rFonts w:ascii="Times New Roman" w:eastAsia="Times New Roman" w:hAnsi="Times New Roman" w:cs="Times New Roman"/>
          <w:color w:val="000000"/>
          <w:sz w:val="28"/>
          <w:szCs w:val="28"/>
          <w:lang w:eastAsia="uk-UA"/>
        </w:rPr>
        <w:t xml:space="preserve">останніх </w:t>
      </w:r>
      <w:r w:rsidRPr="00197700">
        <w:rPr>
          <w:rFonts w:ascii="Times New Roman" w:eastAsia="Times New Roman" w:hAnsi="Times New Roman" w:cs="Times New Roman"/>
          <w:color w:val="000000"/>
          <w:sz w:val="28"/>
          <w:szCs w:val="28"/>
          <w:lang w:eastAsia="uk-UA"/>
        </w:rPr>
        <w:t>п’яти місяців 2023 року до місцевих бюджетів Закарпатської області сплачено 8,1 млн грн туристичного збору. Зокрема, у травні перераховано до місцевих скарбниць 1 млн 941 тис. грн.</w:t>
      </w:r>
      <w:r>
        <w:rPr>
          <w:rFonts w:ascii="Times New Roman" w:eastAsia="Times New Roman" w:hAnsi="Times New Roman" w:cs="Times New Roman"/>
          <w:color w:val="000000"/>
          <w:sz w:val="28"/>
          <w:szCs w:val="28"/>
          <w:lang w:eastAsia="uk-UA"/>
        </w:rPr>
        <w:t xml:space="preserve"> </w:t>
      </w:r>
      <w:r w:rsidRPr="00197700">
        <w:rPr>
          <w:rFonts w:ascii="Times New Roman" w:eastAsia="Times New Roman" w:hAnsi="Times New Roman" w:cs="Times New Roman"/>
          <w:color w:val="000000"/>
          <w:sz w:val="28"/>
          <w:szCs w:val="28"/>
          <w:lang w:eastAsia="uk-UA"/>
        </w:rPr>
        <w:t>Протягом січня-травня 2023 року більшу частину збору сплатили юридичні особи – понад 4 млн грн. Фізичні особи-підприємці спрямували до місцевих скарбниць майже 3 млн 929 тис. грн.</w:t>
      </w:r>
      <w:r w:rsidR="00DF6F6D">
        <w:rPr>
          <w:rFonts w:ascii="Times New Roman" w:eastAsia="Times New Roman" w:hAnsi="Times New Roman" w:cs="Times New Roman"/>
          <w:color w:val="000000"/>
          <w:sz w:val="28"/>
          <w:szCs w:val="28"/>
          <w:lang w:eastAsia="uk-UA"/>
        </w:rPr>
        <w:t xml:space="preserve"> (рис.2)</w:t>
      </w:r>
      <w:r w:rsidR="00C740E2">
        <w:rPr>
          <w:rFonts w:ascii="Times New Roman" w:eastAsia="Times New Roman" w:hAnsi="Times New Roman" w:cs="Times New Roman"/>
          <w:color w:val="000000"/>
          <w:sz w:val="28"/>
          <w:szCs w:val="28"/>
          <w:lang w:eastAsia="uk-UA"/>
        </w:rPr>
        <w:t xml:space="preserve"> </w:t>
      </w:r>
      <w:r w:rsidR="00925699" w:rsidRPr="00A01F05">
        <w:rPr>
          <w:rFonts w:ascii="Times New Roman" w:hAnsi="Times New Roman" w:cs="Times New Roman"/>
          <w:sz w:val="28"/>
          <w:szCs w:val="28"/>
        </w:rPr>
        <w:t>[</w:t>
      </w:r>
      <w:r w:rsidR="0046423E">
        <w:rPr>
          <w:rFonts w:ascii="Times New Roman" w:hAnsi="Times New Roman" w:cs="Times New Roman"/>
          <w:sz w:val="28"/>
          <w:szCs w:val="28"/>
        </w:rPr>
        <w:t>6</w:t>
      </w:r>
      <w:r w:rsidR="00925699" w:rsidRPr="00A01F05">
        <w:rPr>
          <w:rFonts w:ascii="Times New Roman" w:hAnsi="Times New Roman" w:cs="Times New Roman"/>
          <w:sz w:val="28"/>
          <w:szCs w:val="28"/>
        </w:rPr>
        <w:t>]</w:t>
      </w:r>
    </w:p>
    <w:p w14:paraId="35FBCDD4" w14:textId="2B3121D4" w:rsidR="00A711AB" w:rsidRDefault="00DF6F6D" w:rsidP="00A711A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EB823B" wp14:editId="229D42A0">
            <wp:extent cx="5486400" cy="3070860"/>
            <wp:effectExtent l="0" t="0" r="0" b="1524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7B9AFB" w14:textId="21F57670" w:rsidR="00297D59" w:rsidRDefault="00D97F7D" w:rsidP="00297D59">
      <w:pPr>
        <w:spacing w:after="0" w:line="240" w:lineRule="auto"/>
        <w:jc w:val="center"/>
        <w:rPr>
          <w:rFonts w:ascii="Times New Roman" w:hAnsi="Times New Roman" w:cs="Times New Roman"/>
          <w:b/>
          <w:bCs/>
          <w:sz w:val="24"/>
          <w:szCs w:val="24"/>
        </w:rPr>
      </w:pPr>
      <w:r w:rsidRPr="00297D59">
        <w:rPr>
          <w:rFonts w:ascii="Times New Roman" w:hAnsi="Times New Roman" w:cs="Times New Roman"/>
          <w:b/>
          <w:bCs/>
          <w:sz w:val="24"/>
          <w:szCs w:val="24"/>
        </w:rPr>
        <w:t>Рис.2</w:t>
      </w:r>
      <w:r w:rsidR="00C2011D" w:rsidRPr="00297D59">
        <w:rPr>
          <w:rFonts w:ascii="Times New Roman" w:hAnsi="Times New Roman" w:cs="Times New Roman"/>
          <w:b/>
          <w:bCs/>
          <w:sz w:val="24"/>
          <w:szCs w:val="24"/>
        </w:rPr>
        <w:t xml:space="preserve">. </w:t>
      </w:r>
      <w:r w:rsidRPr="00297D59">
        <w:rPr>
          <w:rFonts w:ascii="Times New Roman" w:hAnsi="Times New Roman" w:cs="Times New Roman"/>
          <w:b/>
          <w:bCs/>
          <w:sz w:val="24"/>
          <w:szCs w:val="24"/>
        </w:rPr>
        <w:t xml:space="preserve"> Туристичний збір до бюджету Закарпатської області територіальними громадами, 2023 р. </w:t>
      </w:r>
      <w:r w:rsidR="00297D59" w:rsidRPr="00297D59">
        <w:rPr>
          <w:rFonts w:ascii="Times New Roman" w:hAnsi="Times New Roman" w:cs="Times New Roman"/>
          <w:b/>
          <w:bCs/>
          <w:sz w:val="24"/>
          <w:szCs w:val="24"/>
        </w:rPr>
        <w:t xml:space="preserve"> </w:t>
      </w:r>
      <w:r w:rsidR="00297D59">
        <w:rPr>
          <w:rFonts w:ascii="Times New Roman" w:hAnsi="Times New Roman" w:cs="Times New Roman"/>
          <w:b/>
          <w:bCs/>
          <w:sz w:val="24"/>
          <w:szCs w:val="24"/>
        </w:rPr>
        <w:t>[9]</w:t>
      </w:r>
    </w:p>
    <w:p w14:paraId="545A2FF2" w14:textId="248DF84E" w:rsidR="00A711AB" w:rsidRPr="00297D59" w:rsidRDefault="00297D59" w:rsidP="00297D59">
      <w:pPr>
        <w:spacing w:after="0" w:line="240" w:lineRule="auto"/>
        <w:jc w:val="center"/>
        <w:rPr>
          <w:rFonts w:ascii="Times New Roman" w:hAnsi="Times New Roman" w:cs="Times New Roman"/>
          <w:i/>
          <w:iCs/>
          <w:sz w:val="24"/>
          <w:szCs w:val="24"/>
        </w:rPr>
      </w:pPr>
      <w:r w:rsidRPr="00297D59">
        <w:rPr>
          <w:rFonts w:ascii="Times New Roman" w:hAnsi="Times New Roman" w:cs="Times New Roman"/>
          <w:i/>
          <w:iCs/>
          <w:sz w:val="24"/>
          <w:szCs w:val="24"/>
        </w:rPr>
        <w:t>Джерело систематизовано автором</w:t>
      </w:r>
    </w:p>
    <w:p w14:paraId="2ADEDF1A" w14:textId="4321A3F0" w:rsidR="00A711AB" w:rsidRPr="00297D59" w:rsidRDefault="00A711AB" w:rsidP="00297D59">
      <w:pPr>
        <w:spacing w:after="0" w:line="360" w:lineRule="auto"/>
        <w:jc w:val="both"/>
        <w:rPr>
          <w:rFonts w:ascii="Times New Roman" w:hAnsi="Times New Roman" w:cs="Times New Roman"/>
          <w:i/>
          <w:iCs/>
          <w:sz w:val="28"/>
          <w:szCs w:val="28"/>
        </w:rPr>
      </w:pPr>
    </w:p>
    <w:p w14:paraId="7C9B1091" w14:textId="2CA0AEE3" w:rsidR="00A711AB" w:rsidRDefault="00DA5D21" w:rsidP="00DA5D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Серед  туристичних послуг, які надаються жителям Закарпатської області переважають:</w:t>
      </w:r>
    </w:p>
    <w:p w14:paraId="6C448AEB" w14:textId="7D3174BF" w:rsidR="001B7C99" w:rsidRDefault="001B7C99" w:rsidP="00FB45E6">
      <w:pPr>
        <w:ind w:firstLine="567"/>
        <w:jc w:val="both"/>
        <w:rPr>
          <w:rFonts w:ascii="Times New Roman" w:hAnsi="Times New Roman" w:cs="Times New Roman"/>
          <w:sz w:val="28"/>
          <w:szCs w:val="28"/>
        </w:rPr>
      </w:pPr>
      <w:r w:rsidRPr="004E7DD6">
        <w:rPr>
          <w:rFonts w:ascii="Osnova Pro" w:hAnsi="Osnova Pro"/>
          <w:b/>
          <w:bCs/>
          <w:sz w:val="21"/>
          <w:szCs w:val="21"/>
          <w:lang w:eastAsia="uk-UA"/>
        </w:rPr>
        <w:t>-</w:t>
      </w:r>
      <w:r>
        <w:rPr>
          <w:rFonts w:ascii="Osnova Pro" w:hAnsi="Osnova Pro"/>
          <w:sz w:val="21"/>
          <w:szCs w:val="21"/>
          <w:lang w:eastAsia="uk-UA"/>
        </w:rPr>
        <w:t xml:space="preserve"> </w:t>
      </w:r>
      <w:r w:rsidRPr="004E7DD6">
        <w:rPr>
          <w:rFonts w:ascii="Times New Roman" w:hAnsi="Times New Roman" w:cs="Times New Roman"/>
          <w:sz w:val="28"/>
          <w:szCs w:val="28"/>
        </w:rPr>
        <w:t xml:space="preserve">підбір та продаж унікальних туристичних продуктів регіону та </w:t>
      </w:r>
      <w:r w:rsidR="00FB45E6">
        <w:rPr>
          <w:rFonts w:ascii="Times New Roman" w:hAnsi="Times New Roman" w:cs="Times New Roman"/>
          <w:sz w:val="28"/>
          <w:szCs w:val="28"/>
        </w:rPr>
        <w:t xml:space="preserve"> </w:t>
      </w:r>
    </w:p>
    <w:p w14:paraId="6D58B44D" w14:textId="663258B6" w:rsidR="00FB45E6" w:rsidRPr="004E7DD6" w:rsidRDefault="00FB45E6" w:rsidP="00FB45E6">
      <w:pPr>
        <w:ind w:firstLine="567"/>
        <w:jc w:val="both"/>
        <w:rPr>
          <w:rFonts w:ascii="Times New Roman" w:hAnsi="Times New Roman" w:cs="Times New Roman"/>
          <w:sz w:val="28"/>
          <w:szCs w:val="28"/>
        </w:rPr>
      </w:pPr>
      <w:r>
        <w:rPr>
          <w:rFonts w:ascii="Times New Roman" w:hAnsi="Times New Roman" w:cs="Times New Roman"/>
          <w:sz w:val="28"/>
          <w:szCs w:val="28"/>
        </w:rPr>
        <w:t xml:space="preserve">  індивідуальних турів;</w:t>
      </w:r>
    </w:p>
    <w:p w14:paraId="1C925C46" w14:textId="77777777" w:rsidR="001B7C99" w:rsidRPr="004E7DD6" w:rsidRDefault="001B7C99" w:rsidP="00FB45E6">
      <w:pPr>
        <w:ind w:firstLine="567"/>
        <w:jc w:val="both"/>
        <w:rPr>
          <w:rFonts w:ascii="Times New Roman" w:hAnsi="Times New Roman" w:cs="Times New Roman"/>
          <w:sz w:val="28"/>
          <w:szCs w:val="28"/>
        </w:rPr>
      </w:pPr>
      <w:r w:rsidRPr="004E7DD6">
        <w:rPr>
          <w:rFonts w:ascii="Times New Roman" w:hAnsi="Times New Roman" w:cs="Times New Roman"/>
          <w:sz w:val="28"/>
          <w:szCs w:val="28"/>
        </w:rPr>
        <w:t xml:space="preserve">- проведення </w:t>
      </w:r>
      <w:proofErr w:type="spellStart"/>
      <w:r w:rsidRPr="004E7DD6">
        <w:rPr>
          <w:rFonts w:ascii="Times New Roman" w:hAnsi="Times New Roman" w:cs="Times New Roman"/>
          <w:sz w:val="28"/>
          <w:szCs w:val="28"/>
        </w:rPr>
        <w:t>екскурсіи</w:t>
      </w:r>
      <w:proofErr w:type="spellEnd"/>
      <w:r w:rsidRPr="004E7DD6">
        <w:rPr>
          <w:rFonts w:ascii="Times New Roman" w:hAnsi="Times New Roman" w:cs="Times New Roman"/>
          <w:sz w:val="28"/>
          <w:szCs w:val="28"/>
        </w:rPr>
        <w:t>̆ містом;</w:t>
      </w:r>
    </w:p>
    <w:p w14:paraId="35EAA97F" w14:textId="77777777" w:rsidR="001B7C99" w:rsidRPr="004E7DD6" w:rsidRDefault="001B7C99" w:rsidP="00FB45E6">
      <w:pPr>
        <w:ind w:firstLine="567"/>
        <w:jc w:val="both"/>
        <w:rPr>
          <w:rFonts w:ascii="Times New Roman" w:hAnsi="Times New Roman" w:cs="Times New Roman"/>
          <w:sz w:val="28"/>
          <w:szCs w:val="28"/>
        </w:rPr>
      </w:pPr>
      <w:r w:rsidRPr="004E7DD6">
        <w:rPr>
          <w:rFonts w:ascii="Times New Roman" w:hAnsi="Times New Roman" w:cs="Times New Roman"/>
          <w:sz w:val="28"/>
          <w:szCs w:val="28"/>
        </w:rPr>
        <w:t>- бронювання готелів, авто, залізничних та авіаквитків;</w:t>
      </w:r>
    </w:p>
    <w:p w14:paraId="06752C3B" w14:textId="77777777" w:rsidR="001B7C99" w:rsidRPr="004E7DD6" w:rsidRDefault="001B7C99" w:rsidP="00FB45E6">
      <w:pPr>
        <w:ind w:firstLine="567"/>
        <w:jc w:val="both"/>
        <w:rPr>
          <w:rFonts w:ascii="Times New Roman" w:hAnsi="Times New Roman" w:cs="Times New Roman"/>
          <w:sz w:val="28"/>
          <w:szCs w:val="28"/>
        </w:rPr>
      </w:pPr>
      <w:r w:rsidRPr="004E7DD6">
        <w:rPr>
          <w:rFonts w:ascii="Times New Roman" w:hAnsi="Times New Roman" w:cs="Times New Roman"/>
          <w:sz w:val="28"/>
          <w:szCs w:val="28"/>
        </w:rPr>
        <w:t xml:space="preserve">- продаж квитків на культурні </w:t>
      </w:r>
      <w:proofErr w:type="spellStart"/>
      <w:r w:rsidRPr="004E7DD6">
        <w:rPr>
          <w:rFonts w:ascii="Times New Roman" w:hAnsi="Times New Roman" w:cs="Times New Roman"/>
          <w:sz w:val="28"/>
          <w:szCs w:val="28"/>
        </w:rPr>
        <w:t>подіі</w:t>
      </w:r>
      <w:proofErr w:type="spellEnd"/>
      <w:r w:rsidRPr="004E7DD6">
        <w:rPr>
          <w:rFonts w:ascii="Times New Roman" w:hAnsi="Times New Roman" w:cs="Times New Roman"/>
          <w:sz w:val="28"/>
          <w:szCs w:val="28"/>
        </w:rPr>
        <w:t>̈ міста;</w:t>
      </w:r>
    </w:p>
    <w:p w14:paraId="582E84A9" w14:textId="680CD026" w:rsidR="001B7C99" w:rsidRPr="004E7DD6" w:rsidRDefault="001B7C99" w:rsidP="00FB45E6">
      <w:pPr>
        <w:ind w:firstLine="567"/>
        <w:jc w:val="both"/>
        <w:rPr>
          <w:rFonts w:ascii="Times New Roman" w:hAnsi="Times New Roman" w:cs="Times New Roman"/>
          <w:sz w:val="28"/>
          <w:szCs w:val="28"/>
        </w:rPr>
      </w:pPr>
      <w:r w:rsidRPr="004E7DD6">
        <w:rPr>
          <w:rFonts w:ascii="Times New Roman" w:hAnsi="Times New Roman" w:cs="Times New Roman"/>
          <w:sz w:val="28"/>
          <w:szCs w:val="28"/>
        </w:rPr>
        <w:t xml:space="preserve">- продаж </w:t>
      </w:r>
      <w:proofErr w:type="spellStart"/>
      <w:r w:rsidRPr="004E7DD6">
        <w:rPr>
          <w:rFonts w:ascii="Times New Roman" w:hAnsi="Times New Roman" w:cs="Times New Roman"/>
          <w:sz w:val="28"/>
          <w:szCs w:val="28"/>
        </w:rPr>
        <w:t>сувенірноі</w:t>
      </w:r>
      <w:proofErr w:type="spellEnd"/>
      <w:r w:rsidRPr="004E7DD6">
        <w:rPr>
          <w:rFonts w:ascii="Times New Roman" w:hAnsi="Times New Roman" w:cs="Times New Roman"/>
          <w:sz w:val="28"/>
          <w:szCs w:val="28"/>
        </w:rPr>
        <w:t xml:space="preserve">̈ та </w:t>
      </w:r>
      <w:proofErr w:type="spellStart"/>
      <w:r w:rsidRPr="004E7DD6">
        <w:rPr>
          <w:rFonts w:ascii="Times New Roman" w:hAnsi="Times New Roman" w:cs="Times New Roman"/>
          <w:sz w:val="28"/>
          <w:szCs w:val="28"/>
        </w:rPr>
        <w:t>поліграфічноі</w:t>
      </w:r>
      <w:proofErr w:type="spellEnd"/>
      <w:r w:rsidRPr="004E7DD6">
        <w:rPr>
          <w:rFonts w:ascii="Times New Roman" w:hAnsi="Times New Roman" w:cs="Times New Roman"/>
          <w:sz w:val="28"/>
          <w:szCs w:val="28"/>
        </w:rPr>
        <w:t xml:space="preserve">̈ </w:t>
      </w:r>
      <w:proofErr w:type="spellStart"/>
      <w:r w:rsidRPr="004E7DD6">
        <w:rPr>
          <w:rFonts w:ascii="Times New Roman" w:hAnsi="Times New Roman" w:cs="Times New Roman"/>
          <w:sz w:val="28"/>
          <w:szCs w:val="28"/>
        </w:rPr>
        <w:t>продукціі</w:t>
      </w:r>
      <w:proofErr w:type="spellEnd"/>
      <w:r w:rsidRPr="004E7DD6">
        <w:rPr>
          <w:rFonts w:ascii="Times New Roman" w:hAnsi="Times New Roman" w:cs="Times New Roman"/>
          <w:sz w:val="28"/>
          <w:szCs w:val="28"/>
        </w:rPr>
        <w:t>̈;</w:t>
      </w:r>
    </w:p>
    <w:p w14:paraId="0BA42E33" w14:textId="590F01E5" w:rsidR="001B7C99" w:rsidRDefault="001B7C99" w:rsidP="00FB45E6">
      <w:pPr>
        <w:ind w:firstLine="567"/>
        <w:jc w:val="both"/>
        <w:rPr>
          <w:rFonts w:ascii="Times New Roman" w:hAnsi="Times New Roman" w:cs="Times New Roman"/>
          <w:sz w:val="28"/>
          <w:szCs w:val="28"/>
        </w:rPr>
      </w:pPr>
      <w:r w:rsidRPr="004E7DD6">
        <w:rPr>
          <w:rFonts w:ascii="Times New Roman" w:hAnsi="Times New Roman" w:cs="Times New Roman"/>
          <w:sz w:val="28"/>
          <w:szCs w:val="28"/>
        </w:rPr>
        <w:t xml:space="preserve">- інформування щодо правил </w:t>
      </w:r>
      <w:proofErr w:type="spellStart"/>
      <w:r w:rsidRPr="004E7DD6">
        <w:rPr>
          <w:rFonts w:ascii="Times New Roman" w:hAnsi="Times New Roman" w:cs="Times New Roman"/>
          <w:sz w:val="28"/>
          <w:szCs w:val="28"/>
        </w:rPr>
        <w:t>в'їзду</w:t>
      </w:r>
      <w:proofErr w:type="spellEnd"/>
      <w:r w:rsidRPr="004E7DD6">
        <w:rPr>
          <w:rFonts w:ascii="Times New Roman" w:hAnsi="Times New Roman" w:cs="Times New Roman"/>
          <w:sz w:val="28"/>
          <w:szCs w:val="28"/>
        </w:rPr>
        <w:t xml:space="preserve"> в </w:t>
      </w:r>
      <w:proofErr w:type="spellStart"/>
      <w:r w:rsidRPr="004E7DD6">
        <w:rPr>
          <w:rFonts w:ascii="Times New Roman" w:hAnsi="Times New Roman" w:cs="Times New Roman"/>
          <w:sz w:val="28"/>
          <w:szCs w:val="28"/>
        </w:rPr>
        <w:t>Україну</w:t>
      </w:r>
      <w:proofErr w:type="spellEnd"/>
      <w:r w:rsidRPr="004E7DD6">
        <w:rPr>
          <w:rFonts w:ascii="Times New Roman" w:hAnsi="Times New Roman" w:cs="Times New Roman"/>
          <w:sz w:val="28"/>
          <w:szCs w:val="28"/>
        </w:rPr>
        <w:t xml:space="preserve"> та </w:t>
      </w:r>
      <w:proofErr w:type="spellStart"/>
      <w:r w:rsidRPr="004E7DD6">
        <w:rPr>
          <w:rFonts w:ascii="Times New Roman" w:hAnsi="Times New Roman" w:cs="Times New Roman"/>
          <w:sz w:val="28"/>
          <w:szCs w:val="28"/>
        </w:rPr>
        <w:t>виїзду</w:t>
      </w:r>
      <w:proofErr w:type="spellEnd"/>
      <w:r w:rsidRPr="004E7DD6">
        <w:rPr>
          <w:rFonts w:ascii="Times New Roman" w:hAnsi="Times New Roman" w:cs="Times New Roman"/>
          <w:sz w:val="28"/>
          <w:szCs w:val="28"/>
        </w:rPr>
        <w:t xml:space="preserve"> до </w:t>
      </w:r>
      <w:proofErr w:type="spellStart"/>
      <w:r w:rsidRPr="004E7DD6">
        <w:rPr>
          <w:rFonts w:ascii="Times New Roman" w:hAnsi="Times New Roman" w:cs="Times New Roman"/>
          <w:sz w:val="28"/>
          <w:szCs w:val="28"/>
        </w:rPr>
        <w:t>країн</w:t>
      </w:r>
      <w:proofErr w:type="spellEnd"/>
      <w:r w:rsidRPr="004E7DD6">
        <w:rPr>
          <w:rFonts w:ascii="Times New Roman" w:hAnsi="Times New Roman" w:cs="Times New Roman"/>
          <w:sz w:val="28"/>
          <w:szCs w:val="28"/>
        </w:rPr>
        <w:t xml:space="preserve"> світу.</w:t>
      </w:r>
    </w:p>
    <w:p w14:paraId="2FC89345" w14:textId="4E948C17" w:rsidR="009E0661" w:rsidRDefault="009E0661" w:rsidP="00B563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Також, суттєвий вплив на розвиток внутрішнього туризму має транзитний туризм Закарпаття.</w:t>
      </w:r>
      <w:r w:rsidR="00196743">
        <w:rPr>
          <w:rFonts w:ascii="Times New Roman" w:hAnsi="Times New Roman" w:cs="Times New Roman"/>
          <w:sz w:val="28"/>
          <w:szCs w:val="28"/>
        </w:rPr>
        <w:t xml:space="preserve"> П</w:t>
      </w:r>
      <w:r>
        <w:rPr>
          <w:rFonts w:ascii="Times New Roman" w:hAnsi="Times New Roman" w:cs="Times New Roman"/>
          <w:sz w:val="28"/>
          <w:szCs w:val="28"/>
        </w:rPr>
        <w:t xml:space="preserve">резидент Закарпатської туристичної організації, </w:t>
      </w:r>
      <w:proofErr w:type="spellStart"/>
      <w:r>
        <w:rPr>
          <w:rFonts w:ascii="Times New Roman" w:hAnsi="Times New Roman" w:cs="Times New Roman"/>
          <w:sz w:val="28"/>
          <w:szCs w:val="28"/>
        </w:rPr>
        <w:t>туризмознавець</w:t>
      </w:r>
      <w:proofErr w:type="spellEnd"/>
      <w:r>
        <w:rPr>
          <w:rFonts w:ascii="Times New Roman" w:hAnsi="Times New Roman" w:cs="Times New Roman"/>
          <w:sz w:val="28"/>
          <w:szCs w:val="28"/>
        </w:rPr>
        <w:t xml:space="preserve">, професор Ужгородського національного університету Федір </w:t>
      </w:r>
      <w:r>
        <w:rPr>
          <w:rFonts w:ascii="Times New Roman" w:hAnsi="Times New Roman" w:cs="Times New Roman"/>
          <w:sz w:val="28"/>
          <w:szCs w:val="28"/>
        </w:rPr>
        <w:lastRenderedPageBreak/>
        <w:t>Шандор вважає, що транзитний туризм краю це – зупинки туристів по шляху проходження до туристичних місць призначення.</w:t>
      </w:r>
      <w:r w:rsidR="00350F04">
        <w:rPr>
          <w:rFonts w:ascii="Times New Roman" w:hAnsi="Times New Roman" w:cs="Times New Roman"/>
          <w:sz w:val="28"/>
          <w:szCs w:val="28"/>
        </w:rPr>
        <w:t xml:space="preserve"> Дослідження науковця з даного питання  показують, що в період 1991-2022 рр. туристи зупинялись в </w:t>
      </w:r>
      <w:proofErr w:type="spellStart"/>
      <w:r w:rsidR="00350F04">
        <w:rPr>
          <w:rFonts w:ascii="Times New Roman" w:hAnsi="Times New Roman" w:cs="Times New Roman"/>
          <w:sz w:val="28"/>
          <w:szCs w:val="28"/>
        </w:rPr>
        <w:t>м.Ужгород</w:t>
      </w:r>
      <w:proofErr w:type="spellEnd"/>
      <w:r w:rsidR="00350F04">
        <w:rPr>
          <w:rFonts w:ascii="Times New Roman" w:hAnsi="Times New Roman" w:cs="Times New Roman"/>
          <w:sz w:val="28"/>
          <w:szCs w:val="28"/>
        </w:rPr>
        <w:t xml:space="preserve"> (3%); </w:t>
      </w:r>
      <w:proofErr w:type="spellStart"/>
      <w:r w:rsidR="00350F04">
        <w:rPr>
          <w:rFonts w:ascii="Times New Roman" w:hAnsi="Times New Roman" w:cs="Times New Roman"/>
          <w:sz w:val="28"/>
          <w:szCs w:val="28"/>
        </w:rPr>
        <w:t>м.Мукачево</w:t>
      </w:r>
      <w:proofErr w:type="spellEnd"/>
      <w:r w:rsidR="00350F04">
        <w:rPr>
          <w:rFonts w:ascii="Times New Roman" w:hAnsi="Times New Roman" w:cs="Times New Roman"/>
          <w:sz w:val="28"/>
          <w:szCs w:val="28"/>
        </w:rPr>
        <w:t xml:space="preserve"> (12%); термальні води Косино (4,6%); </w:t>
      </w:r>
      <w:proofErr w:type="spellStart"/>
      <w:r w:rsidR="00350F04">
        <w:rPr>
          <w:rFonts w:ascii="Times New Roman" w:hAnsi="Times New Roman" w:cs="Times New Roman"/>
          <w:sz w:val="28"/>
          <w:szCs w:val="28"/>
        </w:rPr>
        <w:t>м.Берегово</w:t>
      </w:r>
      <w:proofErr w:type="spellEnd"/>
      <w:r w:rsidR="00350F04">
        <w:rPr>
          <w:rFonts w:ascii="Times New Roman" w:hAnsi="Times New Roman" w:cs="Times New Roman"/>
          <w:sz w:val="28"/>
          <w:szCs w:val="28"/>
        </w:rPr>
        <w:t xml:space="preserve"> (4,4%); по трасі Київ-Чоп (76%) – у закладах громадського харчування, у закладах розміщення та місцях продажу сувенірної продукції</w:t>
      </w:r>
      <w:r w:rsidR="00237C9A">
        <w:rPr>
          <w:rFonts w:ascii="Times New Roman" w:hAnsi="Times New Roman" w:cs="Times New Roman"/>
          <w:sz w:val="28"/>
          <w:szCs w:val="28"/>
        </w:rPr>
        <w:t>.</w:t>
      </w:r>
    </w:p>
    <w:p w14:paraId="02F15D38" w14:textId="43B6EC94" w:rsidR="00350F04" w:rsidRDefault="00350F04" w:rsidP="00B563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Щодо питання куди саме їздять жителі Закарпаття відпочивати, то 29% </w:t>
      </w:r>
      <w:r w:rsidR="004C5BD0">
        <w:rPr>
          <w:rFonts w:ascii="Times New Roman" w:hAnsi="Times New Roman" w:cs="Times New Roman"/>
          <w:sz w:val="28"/>
          <w:szCs w:val="28"/>
        </w:rPr>
        <w:t>–</w:t>
      </w:r>
      <w:r>
        <w:rPr>
          <w:rFonts w:ascii="Times New Roman" w:hAnsi="Times New Roman" w:cs="Times New Roman"/>
          <w:sz w:val="28"/>
          <w:szCs w:val="28"/>
        </w:rPr>
        <w:t xml:space="preserve"> </w:t>
      </w:r>
      <w:r w:rsidR="004C5BD0">
        <w:rPr>
          <w:rFonts w:ascii="Times New Roman" w:hAnsi="Times New Roman" w:cs="Times New Roman"/>
          <w:sz w:val="28"/>
          <w:szCs w:val="28"/>
        </w:rPr>
        <w:t>м. Ужгород, 29% – м. Мукачево, 14,2% – Косино; 7% – Берегово; 20,6% – озеро Синевир та 6,2 – інші напрями</w:t>
      </w:r>
      <w:r w:rsidR="00237C9A">
        <w:rPr>
          <w:rFonts w:ascii="Times New Roman" w:hAnsi="Times New Roman" w:cs="Times New Roman"/>
          <w:sz w:val="28"/>
          <w:szCs w:val="28"/>
        </w:rPr>
        <w:t>.</w:t>
      </w:r>
      <w:r w:rsidR="00596FFC">
        <w:rPr>
          <w:rFonts w:ascii="Times New Roman" w:hAnsi="Times New Roman" w:cs="Times New Roman"/>
          <w:sz w:val="28"/>
          <w:szCs w:val="28"/>
        </w:rPr>
        <w:t xml:space="preserve"> </w:t>
      </w:r>
      <w:r w:rsidR="004C5BD0">
        <w:rPr>
          <w:rFonts w:ascii="Times New Roman" w:hAnsi="Times New Roman" w:cs="Times New Roman"/>
          <w:sz w:val="28"/>
          <w:szCs w:val="28"/>
        </w:rPr>
        <w:t xml:space="preserve">Найбільшим туристичним попитом  визначається центр міста Ужгорода та міні-скульптурки,  замок Паланок, Замок </w:t>
      </w:r>
      <w:proofErr w:type="spellStart"/>
      <w:r w:rsidR="004C5BD0">
        <w:rPr>
          <w:rFonts w:ascii="Times New Roman" w:hAnsi="Times New Roman" w:cs="Times New Roman"/>
          <w:sz w:val="28"/>
          <w:szCs w:val="28"/>
        </w:rPr>
        <w:t>Шенборнів</w:t>
      </w:r>
      <w:proofErr w:type="spellEnd"/>
      <w:r w:rsidR="004C5BD0">
        <w:rPr>
          <w:rFonts w:ascii="Times New Roman" w:hAnsi="Times New Roman" w:cs="Times New Roman"/>
          <w:sz w:val="28"/>
          <w:szCs w:val="28"/>
        </w:rPr>
        <w:t>, термальні води Косино, дегустація вина «</w:t>
      </w:r>
      <w:proofErr w:type="spellStart"/>
      <w:r w:rsidR="004C5BD0">
        <w:rPr>
          <w:rFonts w:ascii="Times New Roman" w:hAnsi="Times New Roman" w:cs="Times New Roman"/>
          <w:sz w:val="28"/>
          <w:szCs w:val="28"/>
        </w:rPr>
        <w:t>Чизай</w:t>
      </w:r>
      <w:proofErr w:type="spellEnd"/>
      <w:r w:rsidR="004C5BD0">
        <w:rPr>
          <w:rFonts w:ascii="Times New Roman" w:hAnsi="Times New Roman" w:cs="Times New Roman"/>
          <w:sz w:val="28"/>
          <w:szCs w:val="28"/>
        </w:rPr>
        <w:t xml:space="preserve"> мала гора», Центр реабілітації бурого ведмедя, озеро Синевир, Воєводино</w:t>
      </w:r>
      <w:r w:rsidR="005408FF">
        <w:rPr>
          <w:rFonts w:ascii="Times New Roman" w:hAnsi="Times New Roman" w:cs="Times New Roman"/>
          <w:sz w:val="28"/>
          <w:szCs w:val="28"/>
        </w:rPr>
        <w:t xml:space="preserve">, Лавандова гора, </w:t>
      </w:r>
      <w:proofErr w:type="spellStart"/>
      <w:r w:rsidR="005408FF">
        <w:rPr>
          <w:rFonts w:ascii="Times New Roman" w:hAnsi="Times New Roman" w:cs="Times New Roman"/>
          <w:sz w:val="28"/>
          <w:szCs w:val="28"/>
        </w:rPr>
        <w:t>Селиська</w:t>
      </w:r>
      <w:proofErr w:type="spellEnd"/>
      <w:r w:rsidR="005408FF">
        <w:rPr>
          <w:rFonts w:ascii="Times New Roman" w:hAnsi="Times New Roman" w:cs="Times New Roman"/>
          <w:sz w:val="28"/>
          <w:szCs w:val="28"/>
        </w:rPr>
        <w:t xml:space="preserve"> сироварня, бункер лінії </w:t>
      </w:r>
      <w:proofErr w:type="spellStart"/>
      <w:r w:rsidR="005408FF">
        <w:rPr>
          <w:rFonts w:ascii="Times New Roman" w:hAnsi="Times New Roman" w:cs="Times New Roman"/>
          <w:sz w:val="28"/>
          <w:szCs w:val="28"/>
        </w:rPr>
        <w:t>Арпада</w:t>
      </w:r>
      <w:proofErr w:type="spellEnd"/>
      <w:r w:rsidR="005408FF">
        <w:rPr>
          <w:rFonts w:ascii="Times New Roman" w:hAnsi="Times New Roman" w:cs="Times New Roman"/>
          <w:sz w:val="28"/>
          <w:szCs w:val="28"/>
        </w:rPr>
        <w:t xml:space="preserve">, гора Говерла та інші вершини </w:t>
      </w:r>
      <w:proofErr w:type="spellStart"/>
      <w:r w:rsidR="005408FF">
        <w:rPr>
          <w:rFonts w:ascii="Times New Roman" w:hAnsi="Times New Roman" w:cs="Times New Roman"/>
          <w:sz w:val="28"/>
          <w:szCs w:val="28"/>
        </w:rPr>
        <w:t>двохтисячники</w:t>
      </w:r>
      <w:proofErr w:type="spellEnd"/>
      <w:r w:rsidR="005408FF">
        <w:rPr>
          <w:rFonts w:ascii="Times New Roman" w:hAnsi="Times New Roman" w:cs="Times New Roman"/>
          <w:sz w:val="28"/>
          <w:szCs w:val="28"/>
        </w:rPr>
        <w:t>.</w:t>
      </w:r>
    </w:p>
    <w:p w14:paraId="20C71C2D" w14:textId="646DB89D" w:rsidR="00696520" w:rsidRDefault="00656174" w:rsidP="00B563BC">
      <w:pPr>
        <w:spacing w:after="0" w:line="360" w:lineRule="auto"/>
        <w:ind w:firstLine="567"/>
        <w:jc w:val="both"/>
        <w:rPr>
          <w:rFonts w:ascii="Times New Roman" w:hAnsi="Times New Roman" w:cs="Times New Roman"/>
          <w:sz w:val="28"/>
          <w:szCs w:val="28"/>
        </w:rPr>
      </w:pPr>
      <w:r w:rsidRPr="00656174">
        <w:rPr>
          <w:rFonts w:ascii="Times New Roman" w:hAnsi="Times New Roman" w:cs="Times New Roman"/>
          <w:sz w:val="28"/>
          <w:szCs w:val="28"/>
        </w:rPr>
        <w:t>Перебування України в стані війни це – нові виклики розвитку вну</w:t>
      </w:r>
      <w:r>
        <w:rPr>
          <w:rFonts w:ascii="Times New Roman" w:hAnsi="Times New Roman" w:cs="Times New Roman"/>
          <w:sz w:val="28"/>
          <w:szCs w:val="28"/>
        </w:rPr>
        <w:t xml:space="preserve">трішнього туризму, які ускладняються низкою проблем, а саме: </w:t>
      </w:r>
    </w:p>
    <w:p w14:paraId="60504948" w14:textId="3CEBF0D4"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зони окупації та активних воєнних дій є небезпечними для  туристів;</w:t>
      </w:r>
    </w:p>
    <w:p w14:paraId="112920C3" w14:textId="4A298072"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втрати значної частини природного та історико-культурного потенціалу туристичних територій;</w:t>
      </w:r>
    </w:p>
    <w:p w14:paraId="305868AC" w14:textId="4E64F351"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руйнація туристичної інфраструктури;</w:t>
      </w:r>
    </w:p>
    <w:p w14:paraId="11D7593F" w14:textId="4A223754"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зменшення заощаджень на відпочинок;</w:t>
      </w:r>
    </w:p>
    <w:p w14:paraId="1DB17878" w14:textId="69C0C704"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порушення логістики в межах України;</w:t>
      </w:r>
    </w:p>
    <w:p w14:paraId="239FCFFA" w14:textId="29BED1D7"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виїзд працездатного населення за кордон тощо.</w:t>
      </w:r>
    </w:p>
    <w:p w14:paraId="1884ED30" w14:textId="7830B5D0" w:rsidR="00656174" w:rsidRDefault="00656174" w:rsidP="0065617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зменшення впливу зазначених проблем на розвиток внутрішнього туризму необхідно:</w:t>
      </w:r>
    </w:p>
    <w:p w14:paraId="7FBBF587" w14:textId="7EFCDF94"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з сторони уряду швидкого інформування щодо попередження небезпеки на території країни чи регіонів;</w:t>
      </w:r>
    </w:p>
    <w:p w14:paraId="461A2DBF" w14:textId="4720EF4F" w:rsidR="00656174" w:rsidRDefault="00656174"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розробка альтернативних туристичних маршрутів у більш безпечні місця</w:t>
      </w:r>
      <w:r w:rsidR="00DF68D0">
        <w:rPr>
          <w:rFonts w:ascii="Times New Roman" w:hAnsi="Times New Roman" w:cs="Times New Roman"/>
          <w:sz w:val="28"/>
          <w:szCs w:val="28"/>
        </w:rPr>
        <w:t>, які не проходять через зону бойових дій;</w:t>
      </w:r>
    </w:p>
    <w:p w14:paraId="32458D2F" w14:textId="4FD76480" w:rsidR="00656174" w:rsidRDefault="00DF68D0"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залучення іноземних інвесторів, міст-побратимів для відновлення туристичної інфраструктури;</w:t>
      </w:r>
    </w:p>
    <w:p w14:paraId="153768EE" w14:textId="2C8421C3" w:rsidR="00DF68D0" w:rsidRDefault="00DF68D0" w:rsidP="00656174">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державна підтримка працівників сфери послуг для збереження робочих місць та отримання достойної заробітної плати.</w:t>
      </w:r>
      <w:r w:rsidR="00596FFC" w:rsidRPr="00596FFC">
        <w:rPr>
          <w:rFonts w:ascii="Times New Roman" w:hAnsi="Times New Roman" w:cs="Times New Roman"/>
          <w:color w:val="FF0000"/>
          <w:sz w:val="28"/>
          <w:szCs w:val="28"/>
        </w:rPr>
        <w:t xml:space="preserve"> </w:t>
      </w:r>
      <w:r w:rsidR="00777F21">
        <w:rPr>
          <w:rFonts w:ascii="Times New Roman" w:hAnsi="Times New Roman" w:cs="Times New Roman"/>
          <w:color w:val="FF0000"/>
          <w:sz w:val="28"/>
          <w:szCs w:val="28"/>
        </w:rPr>
        <w:t xml:space="preserve"> </w:t>
      </w:r>
    </w:p>
    <w:p w14:paraId="61C1B47A" w14:textId="05790456" w:rsidR="00E57625" w:rsidRDefault="00E57625" w:rsidP="00006F4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Висновки.</w:t>
      </w:r>
      <w:r w:rsidR="00074628">
        <w:rPr>
          <w:rFonts w:ascii="Times New Roman" w:hAnsi="Times New Roman" w:cs="Times New Roman"/>
          <w:b/>
          <w:bCs/>
          <w:sz w:val="28"/>
          <w:szCs w:val="28"/>
        </w:rPr>
        <w:t xml:space="preserve"> </w:t>
      </w:r>
      <w:r w:rsidR="000C4AB6" w:rsidRPr="000C4AB6">
        <w:rPr>
          <w:rFonts w:ascii="Times New Roman" w:hAnsi="Times New Roman" w:cs="Times New Roman"/>
          <w:sz w:val="28"/>
          <w:szCs w:val="28"/>
        </w:rPr>
        <w:t>Отже, в</w:t>
      </w:r>
      <w:r w:rsidR="001A2B32">
        <w:rPr>
          <w:rFonts w:ascii="Times New Roman" w:hAnsi="Times New Roman" w:cs="Times New Roman"/>
          <w:sz w:val="28"/>
          <w:szCs w:val="28"/>
        </w:rPr>
        <w:t>нутрішній туризм є важливим у своєму зростанні так як сприяє розвитку регіонів, надходженн</w:t>
      </w:r>
      <w:r w:rsidR="000114A9">
        <w:rPr>
          <w:rFonts w:ascii="Times New Roman" w:hAnsi="Times New Roman" w:cs="Times New Roman"/>
          <w:sz w:val="28"/>
          <w:szCs w:val="28"/>
        </w:rPr>
        <w:t>ю</w:t>
      </w:r>
      <w:r w:rsidR="001A2B32">
        <w:rPr>
          <w:rFonts w:ascii="Times New Roman" w:hAnsi="Times New Roman" w:cs="Times New Roman"/>
          <w:sz w:val="28"/>
          <w:szCs w:val="28"/>
        </w:rPr>
        <w:t xml:space="preserve"> коштів до бюджету територіальних громад, збагачує духовно подорожуючих.</w:t>
      </w:r>
      <w:r w:rsidR="004440A3">
        <w:rPr>
          <w:rFonts w:ascii="Times New Roman" w:hAnsi="Times New Roman" w:cs="Times New Roman"/>
          <w:sz w:val="28"/>
          <w:szCs w:val="28"/>
        </w:rPr>
        <w:t xml:space="preserve"> У зв’язку з воєнною агресією </w:t>
      </w:r>
      <w:proofErr w:type="spellStart"/>
      <w:r w:rsidR="004440A3">
        <w:rPr>
          <w:rFonts w:ascii="Times New Roman" w:hAnsi="Times New Roman" w:cs="Times New Roman"/>
          <w:sz w:val="28"/>
          <w:szCs w:val="28"/>
        </w:rPr>
        <w:t>росії</w:t>
      </w:r>
      <w:proofErr w:type="spellEnd"/>
      <w:r w:rsidR="004440A3">
        <w:rPr>
          <w:rFonts w:ascii="Times New Roman" w:hAnsi="Times New Roman" w:cs="Times New Roman"/>
          <w:sz w:val="28"/>
          <w:szCs w:val="28"/>
        </w:rPr>
        <w:t xml:space="preserve"> та окупацією східних та південних регіонів України змінились тенденції внутрішнього туризму. Зросла  популярність санаторних турів</w:t>
      </w:r>
      <w:r w:rsidR="00082D9F">
        <w:rPr>
          <w:rFonts w:ascii="Times New Roman" w:hAnsi="Times New Roman" w:cs="Times New Roman"/>
          <w:sz w:val="28"/>
          <w:szCs w:val="28"/>
        </w:rPr>
        <w:t>,</w:t>
      </w:r>
      <w:r w:rsidR="004440A3">
        <w:rPr>
          <w:rFonts w:ascii="Times New Roman" w:hAnsi="Times New Roman" w:cs="Times New Roman"/>
          <w:sz w:val="28"/>
          <w:szCs w:val="28"/>
        </w:rPr>
        <w:t xml:space="preserve"> короткотривале бронювання турів</w:t>
      </w:r>
      <w:r w:rsidR="00082D9F">
        <w:rPr>
          <w:rFonts w:ascii="Times New Roman" w:hAnsi="Times New Roman" w:cs="Times New Roman"/>
          <w:sz w:val="28"/>
          <w:szCs w:val="28"/>
        </w:rPr>
        <w:t>,</w:t>
      </w:r>
      <w:r w:rsidR="004440A3">
        <w:rPr>
          <w:rFonts w:ascii="Times New Roman" w:hAnsi="Times New Roman" w:cs="Times New Roman"/>
          <w:sz w:val="28"/>
          <w:szCs w:val="28"/>
        </w:rPr>
        <w:t xml:space="preserve"> </w:t>
      </w:r>
      <w:r w:rsidR="00082D9F">
        <w:rPr>
          <w:rFonts w:ascii="Times New Roman" w:hAnsi="Times New Roman" w:cs="Times New Roman"/>
          <w:sz w:val="28"/>
          <w:szCs w:val="28"/>
        </w:rPr>
        <w:t>більш популярним став відпочинок малими групами та соло-туризм, розробка й реалізація нових туристичних програм, спрямованих на допомогу ЗСУ.</w:t>
      </w:r>
    </w:p>
    <w:p w14:paraId="4A4E078D" w14:textId="6E0E18C5" w:rsidR="00F0039F" w:rsidRDefault="00F0039F" w:rsidP="00D4034A">
      <w:pPr>
        <w:spacing w:after="0" w:line="360" w:lineRule="auto"/>
        <w:jc w:val="center"/>
        <w:rPr>
          <w:rFonts w:ascii="Times New Roman" w:hAnsi="Times New Roman" w:cs="Times New Roman"/>
          <w:sz w:val="28"/>
          <w:szCs w:val="28"/>
        </w:rPr>
      </w:pPr>
      <w:r w:rsidRPr="00F0039F">
        <w:rPr>
          <w:rFonts w:ascii="Times New Roman" w:hAnsi="Times New Roman" w:cs="Times New Roman"/>
          <w:sz w:val="28"/>
          <w:szCs w:val="28"/>
        </w:rPr>
        <w:t>СПИСОК ВИКОРИСТАНИХ ДЖЕРЕЛ</w:t>
      </w:r>
    </w:p>
    <w:p w14:paraId="2DD92FFC" w14:textId="77777777" w:rsidR="00D4034A" w:rsidRPr="00F0039F" w:rsidRDefault="00D4034A" w:rsidP="00D4034A">
      <w:pPr>
        <w:spacing w:after="0" w:line="360" w:lineRule="auto"/>
        <w:jc w:val="center"/>
        <w:rPr>
          <w:rFonts w:ascii="Times New Roman" w:hAnsi="Times New Roman" w:cs="Times New Roman"/>
          <w:sz w:val="28"/>
          <w:szCs w:val="28"/>
        </w:rPr>
      </w:pPr>
    </w:p>
    <w:p w14:paraId="2E8482EB" w14:textId="77777777" w:rsidR="00F0039F" w:rsidRPr="00F0039F" w:rsidRDefault="00F0039F" w:rsidP="00F0039F">
      <w:pPr>
        <w:pStyle w:val="a7"/>
        <w:numPr>
          <w:ilvl w:val="0"/>
          <w:numId w:val="5"/>
        </w:numPr>
        <w:spacing w:after="0" w:line="360" w:lineRule="auto"/>
        <w:jc w:val="both"/>
        <w:rPr>
          <w:rFonts w:ascii="Times New Roman" w:hAnsi="Times New Roman" w:cs="Times New Roman"/>
          <w:sz w:val="28"/>
          <w:szCs w:val="28"/>
          <w:shd w:val="clear" w:color="auto" w:fill="FFFFFF"/>
        </w:rPr>
      </w:pPr>
      <w:r w:rsidRPr="00F0039F">
        <w:rPr>
          <w:rFonts w:ascii="Times New Roman" w:hAnsi="Times New Roman" w:cs="Times New Roman"/>
          <w:i/>
          <w:iCs/>
          <w:sz w:val="28"/>
          <w:szCs w:val="28"/>
        </w:rPr>
        <w:t>Закон України</w:t>
      </w:r>
      <w:r w:rsidRPr="00F0039F">
        <w:rPr>
          <w:rFonts w:ascii="Times New Roman" w:hAnsi="Times New Roman" w:cs="Times New Roman"/>
          <w:i/>
          <w:iCs/>
          <w:sz w:val="28"/>
          <w:szCs w:val="28"/>
          <w:shd w:val="clear" w:color="auto" w:fill="FFFFFF"/>
        </w:rPr>
        <w:t xml:space="preserve"> «</w:t>
      </w:r>
      <w:r w:rsidRPr="00F0039F">
        <w:rPr>
          <w:rFonts w:ascii="Times New Roman" w:hAnsi="Times New Roman" w:cs="Times New Roman"/>
          <w:i/>
          <w:iCs/>
          <w:sz w:val="28"/>
          <w:szCs w:val="28"/>
        </w:rPr>
        <w:t xml:space="preserve">Про туризм» від 15.09.1995 № 324/95-ВР. </w:t>
      </w:r>
      <w:proofErr w:type="spellStart"/>
      <w:r w:rsidRPr="00F0039F">
        <w:rPr>
          <w:rFonts w:ascii="Times New Roman" w:hAnsi="Times New Roman" w:cs="Times New Roman"/>
          <w:i/>
          <w:iCs/>
          <w:sz w:val="28"/>
          <w:szCs w:val="28"/>
        </w:rPr>
        <w:t>Liga</w:t>
      </w:r>
      <w:proofErr w:type="spellEnd"/>
      <w:r w:rsidRPr="00F0039F">
        <w:rPr>
          <w:rFonts w:ascii="Times New Roman" w:hAnsi="Times New Roman" w:cs="Times New Roman"/>
          <w:i/>
          <w:iCs/>
          <w:sz w:val="28"/>
          <w:szCs w:val="28"/>
        </w:rPr>
        <w:t xml:space="preserve"> 360. </w:t>
      </w:r>
      <w:r w:rsidRPr="00F0039F">
        <w:rPr>
          <w:rFonts w:ascii="Times New Roman" w:hAnsi="Times New Roman" w:cs="Times New Roman"/>
          <w:sz w:val="28"/>
          <w:szCs w:val="28"/>
        </w:rPr>
        <w:t>(1995).</w:t>
      </w:r>
      <w:r w:rsidRPr="00F0039F">
        <w:rPr>
          <w:rFonts w:ascii="Times New Roman" w:hAnsi="Times New Roman" w:cs="Times New Roman"/>
          <w:i/>
          <w:iCs/>
          <w:sz w:val="28"/>
          <w:szCs w:val="28"/>
        </w:rPr>
        <w:t xml:space="preserve"> </w:t>
      </w:r>
      <w:bookmarkStart w:id="2" w:name="_Hlk141799722"/>
      <w:r w:rsidRPr="00F0039F">
        <w:rPr>
          <w:rFonts w:ascii="Times New Roman" w:hAnsi="Times New Roman" w:cs="Times New Roman"/>
          <w:sz w:val="28"/>
          <w:szCs w:val="28"/>
        </w:rPr>
        <w:t>Режим доступу:</w:t>
      </w:r>
      <w:bookmarkEnd w:id="2"/>
      <w:r w:rsidRPr="00F0039F">
        <w:rPr>
          <w:rFonts w:ascii="Times New Roman" w:hAnsi="Times New Roman" w:cs="Times New Roman"/>
          <w:i/>
          <w:iCs/>
          <w:sz w:val="28"/>
          <w:szCs w:val="28"/>
        </w:rPr>
        <w:t xml:space="preserve"> </w:t>
      </w:r>
      <w:hyperlink r:id="rId8" w:history="1">
        <w:r w:rsidRPr="00F0039F">
          <w:rPr>
            <w:rStyle w:val="a6"/>
            <w:rFonts w:ascii="Times New Roman" w:hAnsi="Times New Roman" w:cs="Times New Roman"/>
            <w:sz w:val="28"/>
            <w:szCs w:val="28"/>
          </w:rPr>
          <w:t>https://ips.ligazakon.net/document/Z950324?an=475921</w:t>
        </w:r>
      </w:hyperlink>
      <w:r w:rsidRPr="00F0039F">
        <w:rPr>
          <w:rFonts w:ascii="Times New Roman" w:hAnsi="Times New Roman" w:cs="Times New Roman"/>
          <w:sz w:val="28"/>
          <w:szCs w:val="28"/>
        </w:rPr>
        <w:t> </w:t>
      </w:r>
      <w:r w:rsidRPr="00F0039F">
        <w:rPr>
          <w:rFonts w:ascii="Times New Roman" w:hAnsi="Times New Roman" w:cs="Times New Roman"/>
          <w:sz w:val="28"/>
          <w:szCs w:val="28"/>
          <w:shd w:val="clear" w:color="auto" w:fill="FFFFFF"/>
        </w:rPr>
        <w:t xml:space="preserve"> </w:t>
      </w:r>
    </w:p>
    <w:p w14:paraId="2C9F2AEB" w14:textId="77777777" w:rsidR="00F0039F" w:rsidRPr="00F0039F" w:rsidRDefault="00F0039F" w:rsidP="00F0039F">
      <w:pPr>
        <w:pStyle w:val="a3"/>
        <w:numPr>
          <w:ilvl w:val="0"/>
          <w:numId w:val="5"/>
        </w:numPr>
        <w:shd w:val="clear" w:color="auto" w:fill="FFFFFF"/>
        <w:spacing w:before="0" w:beforeAutospacing="0" w:after="0" w:afterAutospacing="0" w:line="360" w:lineRule="auto"/>
        <w:jc w:val="both"/>
        <w:rPr>
          <w:sz w:val="28"/>
          <w:szCs w:val="28"/>
        </w:rPr>
      </w:pPr>
      <w:proofErr w:type="spellStart"/>
      <w:r w:rsidRPr="00F0039F">
        <w:rPr>
          <w:sz w:val="28"/>
          <w:szCs w:val="28"/>
        </w:rPr>
        <w:t>Артюх</w:t>
      </w:r>
      <w:proofErr w:type="spellEnd"/>
      <w:r w:rsidRPr="00F0039F">
        <w:rPr>
          <w:sz w:val="28"/>
          <w:szCs w:val="28"/>
        </w:rPr>
        <w:t xml:space="preserve"> К. (2022). </w:t>
      </w:r>
      <w:r w:rsidRPr="00F0039F">
        <w:rPr>
          <w:i/>
          <w:iCs/>
          <w:sz w:val="28"/>
          <w:szCs w:val="28"/>
        </w:rPr>
        <w:t>Відпочинок на генераторах: як влаштований туризм в Україні взимку 2022-2023.</w:t>
      </w:r>
      <w:r w:rsidRPr="00F0039F">
        <w:rPr>
          <w:sz w:val="28"/>
          <w:szCs w:val="28"/>
        </w:rPr>
        <w:t xml:space="preserve"> Укрінформ. Режим доступу: </w:t>
      </w:r>
      <w:hyperlink r:id="rId9" w:history="1">
        <w:r w:rsidRPr="00F0039F">
          <w:rPr>
            <w:rStyle w:val="a6"/>
            <w:sz w:val="28"/>
            <w:szCs w:val="28"/>
          </w:rPr>
          <w:t>https://www.ukrinform.ua/rubric-society/3634086- vidpocinok-na-generatorah-ak-vlastovanij-turizm-v-ukraini-vzimku-20222023.htm</w:t>
        </w:r>
      </w:hyperlink>
      <w:r w:rsidRPr="00F0039F">
        <w:rPr>
          <w:sz w:val="28"/>
          <w:szCs w:val="28"/>
        </w:rPr>
        <w:t> </w:t>
      </w:r>
    </w:p>
    <w:p w14:paraId="713E4007" w14:textId="77777777" w:rsidR="00F0039F" w:rsidRPr="00F0039F" w:rsidRDefault="00F0039F" w:rsidP="00F0039F">
      <w:pPr>
        <w:pStyle w:val="a3"/>
        <w:numPr>
          <w:ilvl w:val="0"/>
          <w:numId w:val="5"/>
        </w:numPr>
        <w:shd w:val="clear" w:color="auto" w:fill="FFFFFF"/>
        <w:spacing w:before="0" w:beforeAutospacing="0" w:after="0" w:afterAutospacing="0" w:line="360" w:lineRule="auto"/>
        <w:jc w:val="both"/>
        <w:rPr>
          <w:sz w:val="28"/>
          <w:szCs w:val="28"/>
        </w:rPr>
      </w:pPr>
      <w:proofErr w:type="spellStart"/>
      <w:r w:rsidRPr="00F0039F">
        <w:rPr>
          <w:sz w:val="28"/>
          <w:szCs w:val="28"/>
        </w:rPr>
        <w:t>Габчак</w:t>
      </w:r>
      <w:proofErr w:type="spellEnd"/>
      <w:r w:rsidRPr="00F0039F">
        <w:rPr>
          <w:sz w:val="28"/>
          <w:szCs w:val="28"/>
        </w:rPr>
        <w:t xml:space="preserve"> Н., &amp; Білак О. (2023). </w:t>
      </w:r>
      <w:r w:rsidRPr="00F0039F">
        <w:rPr>
          <w:i/>
          <w:iCs/>
          <w:sz w:val="28"/>
          <w:szCs w:val="28"/>
        </w:rPr>
        <w:t xml:space="preserve">Туризм країн Карпатського </w:t>
      </w:r>
      <w:proofErr w:type="spellStart"/>
      <w:r w:rsidRPr="00F0039F">
        <w:rPr>
          <w:i/>
          <w:iCs/>
          <w:sz w:val="28"/>
          <w:szCs w:val="28"/>
        </w:rPr>
        <w:t>єврорегіону</w:t>
      </w:r>
      <w:proofErr w:type="spellEnd"/>
      <w:r w:rsidRPr="00F0039F">
        <w:rPr>
          <w:sz w:val="28"/>
          <w:szCs w:val="28"/>
        </w:rPr>
        <w:t xml:space="preserve">. </w:t>
      </w:r>
      <w:proofErr w:type="spellStart"/>
      <w:r w:rsidRPr="00F0039F">
        <w:rPr>
          <w:sz w:val="28"/>
          <w:szCs w:val="28"/>
        </w:rPr>
        <w:t>Навч</w:t>
      </w:r>
      <w:proofErr w:type="spellEnd"/>
      <w:r w:rsidRPr="00F0039F">
        <w:rPr>
          <w:sz w:val="28"/>
          <w:szCs w:val="28"/>
        </w:rPr>
        <w:t>. посібник. В-во  ТОВ  «РІК-У». Ужгород.</w:t>
      </w:r>
    </w:p>
    <w:p w14:paraId="7C2B3165" w14:textId="77777777" w:rsidR="00F0039F" w:rsidRPr="00F0039F" w:rsidRDefault="00F0039F" w:rsidP="00F0039F">
      <w:pPr>
        <w:pStyle w:val="a3"/>
        <w:numPr>
          <w:ilvl w:val="0"/>
          <w:numId w:val="5"/>
        </w:numPr>
        <w:shd w:val="clear" w:color="auto" w:fill="FFFFFF"/>
        <w:spacing w:before="0" w:beforeAutospacing="0" w:after="0" w:afterAutospacing="0" w:line="360" w:lineRule="auto"/>
        <w:jc w:val="both"/>
        <w:rPr>
          <w:sz w:val="28"/>
          <w:szCs w:val="28"/>
        </w:rPr>
      </w:pPr>
      <w:r w:rsidRPr="00F0039F">
        <w:rPr>
          <w:i/>
          <w:iCs/>
          <w:sz w:val="28"/>
          <w:szCs w:val="28"/>
        </w:rPr>
        <w:t xml:space="preserve">День туризму 2022 разом з </w:t>
      </w:r>
      <w:proofErr w:type="spellStart"/>
      <w:r w:rsidRPr="00F0039F">
        <w:rPr>
          <w:i/>
          <w:iCs/>
          <w:sz w:val="28"/>
          <w:szCs w:val="28"/>
        </w:rPr>
        <w:t>Visit</w:t>
      </w:r>
      <w:proofErr w:type="spellEnd"/>
      <w:r w:rsidRPr="00F0039F">
        <w:rPr>
          <w:i/>
          <w:iCs/>
          <w:sz w:val="28"/>
          <w:szCs w:val="28"/>
        </w:rPr>
        <w:t xml:space="preserve"> </w:t>
      </w:r>
      <w:proofErr w:type="spellStart"/>
      <w:r w:rsidRPr="00F0039F">
        <w:rPr>
          <w:i/>
          <w:iCs/>
          <w:sz w:val="28"/>
          <w:szCs w:val="28"/>
        </w:rPr>
        <w:t>Ukraine</w:t>
      </w:r>
      <w:proofErr w:type="spellEnd"/>
      <w:r w:rsidRPr="00F0039F">
        <w:rPr>
          <w:sz w:val="28"/>
          <w:szCs w:val="28"/>
        </w:rPr>
        <w:t>. Режим доступу:  </w:t>
      </w:r>
      <w:hyperlink r:id="rId10" w:history="1">
        <w:r w:rsidRPr="00F0039F">
          <w:rPr>
            <w:rStyle w:val="a6"/>
            <w:sz w:val="28"/>
            <w:szCs w:val="28"/>
          </w:rPr>
          <w:t>https://visitukraine.today/uk/blog/927/den-turizmu-2022-razom-z-visit-ukraine</w:t>
        </w:r>
      </w:hyperlink>
      <w:r w:rsidRPr="00F0039F">
        <w:rPr>
          <w:sz w:val="28"/>
          <w:szCs w:val="28"/>
        </w:rPr>
        <w:t> </w:t>
      </w:r>
    </w:p>
    <w:p w14:paraId="2012DC6A" w14:textId="77777777" w:rsidR="00F0039F" w:rsidRPr="00F0039F" w:rsidRDefault="00F0039F" w:rsidP="00F0039F">
      <w:pPr>
        <w:pStyle w:val="a7"/>
        <w:numPr>
          <w:ilvl w:val="0"/>
          <w:numId w:val="5"/>
        </w:numPr>
        <w:spacing w:after="0" w:line="360" w:lineRule="auto"/>
        <w:jc w:val="both"/>
        <w:rPr>
          <w:rFonts w:ascii="Times New Roman" w:hAnsi="Times New Roman" w:cs="Times New Roman"/>
          <w:sz w:val="28"/>
          <w:szCs w:val="28"/>
        </w:rPr>
      </w:pPr>
      <w:r w:rsidRPr="00F0039F">
        <w:rPr>
          <w:rFonts w:ascii="Times New Roman" w:hAnsi="Times New Roman" w:cs="Times New Roman"/>
          <w:sz w:val="28"/>
          <w:szCs w:val="28"/>
        </w:rPr>
        <w:t xml:space="preserve">Зарубіна А., Онойко Ю., &amp; </w:t>
      </w:r>
      <w:proofErr w:type="spellStart"/>
      <w:r w:rsidRPr="00F0039F">
        <w:rPr>
          <w:rFonts w:ascii="Times New Roman" w:hAnsi="Times New Roman" w:cs="Times New Roman"/>
          <w:sz w:val="28"/>
          <w:szCs w:val="28"/>
        </w:rPr>
        <w:t>Щербатюк</w:t>
      </w:r>
      <w:proofErr w:type="spellEnd"/>
      <w:r w:rsidRPr="00F0039F">
        <w:rPr>
          <w:rFonts w:ascii="Times New Roman" w:hAnsi="Times New Roman" w:cs="Times New Roman"/>
          <w:sz w:val="28"/>
          <w:szCs w:val="28"/>
        </w:rPr>
        <w:t xml:space="preserve"> Н. (2023). Сучасні тенденції розвитку внутрішнього туризму. </w:t>
      </w:r>
      <w:r w:rsidRPr="00F0039F">
        <w:rPr>
          <w:rFonts w:ascii="Times New Roman" w:hAnsi="Times New Roman" w:cs="Times New Roman"/>
          <w:i/>
          <w:iCs/>
          <w:sz w:val="28"/>
          <w:szCs w:val="28"/>
        </w:rPr>
        <w:t>Економіка та суспільство, 48.</w:t>
      </w:r>
      <w:r w:rsidRPr="00F0039F">
        <w:rPr>
          <w:rFonts w:ascii="Times New Roman" w:hAnsi="Times New Roman" w:cs="Times New Roman"/>
          <w:sz w:val="28"/>
          <w:szCs w:val="28"/>
        </w:rPr>
        <w:t xml:space="preserve"> Режим доступу:</w:t>
      </w:r>
      <w:r w:rsidRPr="00F0039F">
        <w:rPr>
          <w:rFonts w:ascii="Times New Roman" w:hAnsi="Times New Roman" w:cs="Times New Roman"/>
          <w:i/>
          <w:iCs/>
          <w:sz w:val="28"/>
          <w:szCs w:val="28"/>
        </w:rPr>
        <w:t xml:space="preserve"> </w:t>
      </w:r>
      <w:hyperlink r:id="rId11" w:history="1">
        <w:r w:rsidRPr="00F0039F">
          <w:rPr>
            <w:rStyle w:val="a6"/>
            <w:rFonts w:ascii="Times New Roman" w:hAnsi="Times New Roman" w:cs="Times New Roman"/>
            <w:sz w:val="28"/>
            <w:szCs w:val="28"/>
          </w:rPr>
          <w:t>https://economyandsociety.in.ua/index.php/journal/issue/view/48</w:t>
        </w:r>
      </w:hyperlink>
    </w:p>
    <w:p w14:paraId="0E9E9791" w14:textId="77777777" w:rsidR="00F0039F" w:rsidRPr="00F0039F" w:rsidRDefault="00F0039F" w:rsidP="00F0039F">
      <w:pPr>
        <w:pStyle w:val="a7"/>
        <w:numPr>
          <w:ilvl w:val="0"/>
          <w:numId w:val="5"/>
        </w:numPr>
        <w:spacing w:after="0" w:line="360" w:lineRule="auto"/>
        <w:ind w:hanging="436"/>
        <w:jc w:val="both"/>
        <w:rPr>
          <w:rFonts w:ascii="Times New Roman" w:hAnsi="Times New Roman" w:cs="Times New Roman"/>
          <w:sz w:val="28"/>
          <w:szCs w:val="28"/>
        </w:rPr>
      </w:pPr>
      <w:r w:rsidRPr="00F0039F">
        <w:rPr>
          <w:rFonts w:ascii="Times New Roman" w:hAnsi="Times New Roman" w:cs="Times New Roman"/>
          <w:i/>
          <w:iCs/>
          <w:sz w:val="28"/>
          <w:szCs w:val="28"/>
        </w:rPr>
        <w:t>На Закарпатті  за пів року зібрали 9 мільйонів гривень туристичного збору.</w:t>
      </w:r>
      <w:r w:rsidRPr="00F0039F">
        <w:rPr>
          <w:rFonts w:ascii="Times New Roman" w:hAnsi="Times New Roman" w:cs="Times New Roman"/>
          <w:sz w:val="28"/>
          <w:szCs w:val="28"/>
        </w:rPr>
        <w:t xml:space="preserve"> Режим доступу:</w:t>
      </w:r>
      <w:r w:rsidRPr="00F0039F">
        <w:rPr>
          <w:rFonts w:ascii="Times New Roman" w:hAnsi="Times New Roman" w:cs="Times New Roman"/>
          <w:i/>
          <w:iCs/>
          <w:sz w:val="28"/>
          <w:szCs w:val="28"/>
        </w:rPr>
        <w:t xml:space="preserve"> </w:t>
      </w:r>
      <w:hyperlink r:id="rId12" w:history="1">
        <w:r w:rsidRPr="00F0039F">
          <w:rPr>
            <w:rStyle w:val="a6"/>
            <w:rFonts w:ascii="Times New Roman" w:hAnsi="Times New Roman" w:cs="Times New Roman"/>
            <w:sz w:val="28"/>
            <w:szCs w:val="28"/>
          </w:rPr>
          <w:t>https://suspilne.media/526559-na-zakarpatti-za-piv-roku-zibrali-9-miljoniv-griven-turisticnogo-zboru/</w:t>
        </w:r>
      </w:hyperlink>
      <w:r w:rsidRPr="00F0039F">
        <w:rPr>
          <w:rFonts w:ascii="Times New Roman" w:hAnsi="Times New Roman" w:cs="Times New Roman"/>
          <w:sz w:val="28"/>
          <w:szCs w:val="28"/>
        </w:rPr>
        <w:t xml:space="preserve">   </w:t>
      </w:r>
    </w:p>
    <w:p w14:paraId="75294CF8" w14:textId="77777777" w:rsidR="00F0039F" w:rsidRPr="00F0039F" w:rsidRDefault="00F0039F" w:rsidP="00F0039F">
      <w:pPr>
        <w:pStyle w:val="a7"/>
        <w:numPr>
          <w:ilvl w:val="0"/>
          <w:numId w:val="5"/>
        </w:numPr>
        <w:spacing w:after="0" w:line="360" w:lineRule="auto"/>
        <w:ind w:hanging="436"/>
        <w:jc w:val="both"/>
        <w:rPr>
          <w:rFonts w:ascii="Times New Roman" w:hAnsi="Times New Roman" w:cs="Times New Roman"/>
          <w:sz w:val="28"/>
          <w:szCs w:val="28"/>
        </w:rPr>
      </w:pPr>
      <w:proofErr w:type="spellStart"/>
      <w:r w:rsidRPr="00F0039F">
        <w:rPr>
          <w:rFonts w:ascii="Times New Roman" w:hAnsi="Times New Roman" w:cs="Times New Roman"/>
          <w:color w:val="000000"/>
          <w:sz w:val="28"/>
          <w:szCs w:val="28"/>
          <w:shd w:val="clear" w:color="auto" w:fill="FFFFFF"/>
        </w:rPr>
        <w:t>Ровенко</w:t>
      </w:r>
      <w:proofErr w:type="spellEnd"/>
      <w:r w:rsidRPr="00F0039F">
        <w:rPr>
          <w:rFonts w:ascii="Times New Roman" w:hAnsi="Times New Roman" w:cs="Times New Roman"/>
          <w:color w:val="000000"/>
          <w:sz w:val="28"/>
          <w:szCs w:val="28"/>
          <w:shd w:val="clear" w:color="auto" w:fill="FFFFFF"/>
        </w:rPr>
        <w:t xml:space="preserve"> А.В.</w:t>
      </w:r>
      <w:r w:rsidRPr="00F0039F">
        <w:rPr>
          <w:rFonts w:ascii="Times New Roman" w:hAnsi="Times New Roman" w:cs="Times New Roman"/>
          <w:sz w:val="28"/>
          <w:szCs w:val="28"/>
        </w:rPr>
        <w:t xml:space="preserve"> (2022). Сучасний стан розвитку індустрії подорожі і туризму США.  </w:t>
      </w:r>
      <w:r w:rsidRPr="00F0039F">
        <w:rPr>
          <w:rFonts w:ascii="Times New Roman" w:hAnsi="Times New Roman" w:cs="Times New Roman"/>
          <w:i/>
          <w:iCs/>
          <w:sz w:val="28"/>
          <w:szCs w:val="28"/>
        </w:rPr>
        <w:t xml:space="preserve">Матеріали </w:t>
      </w:r>
      <w:proofErr w:type="spellStart"/>
      <w:r w:rsidRPr="00F0039F">
        <w:rPr>
          <w:rFonts w:ascii="Times New Roman" w:hAnsi="Times New Roman" w:cs="Times New Roman"/>
          <w:i/>
          <w:iCs/>
          <w:sz w:val="28"/>
          <w:szCs w:val="28"/>
        </w:rPr>
        <w:t>Міжнар</w:t>
      </w:r>
      <w:proofErr w:type="spellEnd"/>
      <w:r w:rsidRPr="00F0039F">
        <w:rPr>
          <w:rFonts w:ascii="Times New Roman" w:hAnsi="Times New Roman" w:cs="Times New Roman"/>
          <w:i/>
          <w:iCs/>
          <w:sz w:val="28"/>
          <w:szCs w:val="28"/>
        </w:rPr>
        <w:t>. наук.-</w:t>
      </w:r>
      <w:proofErr w:type="spellStart"/>
      <w:r w:rsidRPr="00F0039F">
        <w:rPr>
          <w:rFonts w:ascii="Times New Roman" w:hAnsi="Times New Roman" w:cs="Times New Roman"/>
          <w:i/>
          <w:iCs/>
          <w:sz w:val="28"/>
          <w:szCs w:val="28"/>
        </w:rPr>
        <w:t>практ</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конф</w:t>
      </w:r>
      <w:proofErr w:type="spellEnd"/>
      <w:r w:rsidRPr="00F0039F">
        <w:rPr>
          <w:rFonts w:ascii="Times New Roman" w:hAnsi="Times New Roman" w:cs="Times New Roman"/>
          <w:i/>
          <w:iCs/>
          <w:sz w:val="28"/>
          <w:szCs w:val="28"/>
        </w:rPr>
        <w:t xml:space="preserve">. «Світові досягнення і </w:t>
      </w:r>
      <w:r w:rsidRPr="00F0039F">
        <w:rPr>
          <w:rFonts w:ascii="Times New Roman" w:hAnsi="Times New Roman" w:cs="Times New Roman"/>
          <w:i/>
          <w:iCs/>
          <w:sz w:val="28"/>
          <w:szCs w:val="28"/>
        </w:rPr>
        <w:lastRenderedPageBreak/>
        <w:t xml:space="preserve">сучасні тенденції розвитку </w:t>
      </w:r>
      <w:r w:rsidRPr="00F0039F">
        <w:rPr>
          <w:rFonts w:ascii="Times New Roman" w:hAnsi="Times New Roman" w:cs="Times New Roman"/>
          <w:i/>
          <w:iCs/>
          <w:color w:val="000000"/>
          <w:sz w:val="28"/>
          <w:szCs w:val="28"/>
          <w:shd w:val="clear" w:color="auto" w:fill="FFFFFF"/>
        </w:rPr>
        <w:t xml:space="preserve">туризму та </w:t>
      </w:r>
      <w:proofErr w:type="spellStart"/>
      <w:r w:rsidRPr="00F0039F">
        <w:rPr>
          <w:rFonts w:ascii="Times New Roman" w:hAnsi="Times New Roman" w:cs="Times New Roman"/>
          <w:i/>
          <w:iCs/>
          <w:color w:val="000000"/>
          <w:sz w:val="28"/>
          <w:szCs w:val="28"/>
          <w:shd w:val="clear" w:color="auto" w:fill="FFFFFF"/>
        </w:rPr>
        <w:t>готельно</w:t>
      </w:r>
      <w:proofErr w:type="spellEnd"/>
      <w:r w:rsidRPr="00F0039F">
        <w:rPr>
          <w:rFonts w:ascii="Times New Roman" w:hAnsi="Times New Roman" w:cs="Times New Roman"/>
          <w:i/>
          <w:iCs/>
          <w:color w:val="000000"/>
          <w:sz w:val="28"/>
          <w:szCs w:val="28"/>
          <w:shd w:val="clear" w:color="auto" w:fill="FFFFFF"/>
        </w:rPr>
        <w:t>-ресторанного господарства»</w:t>
      </w:r>
      <w:r w:rsidRPr="00F0039F">
        <w:rPr>
          <w:rFonts w:ascii="Times New Roman" w:hAnsi="Times New Roman" w:cs="Times New Roman"/>
          <w:color w:val="000000"/>
          <w:sz w:val="28"/>
          <w:szCs w:val="28"/>
          <w:shd w:val="clear" w:color="auto" w:fill="FFFFFF"/>
        </w:rPr>
        <w:t xml:space="preserve">. </w:t>
      </w:r>
      <w:r w:rsidRPr="00F0039F">
        <w:rPr>
          <w:rFonts w:ascii="Times New Roman" w:hAnsi="Times New Roman" w:cs="Times New Roman"/>
          <w:color w:val="000000"/>
          <w:sz w:val="28"/>
          <w:szCs w:val="28"/>
        </w:rPr>
        <w:t xml:space="preserve">(с.341-343). </w:t>
      </w:r>
      <w:r w:rsidRPr="00F0039F">
        <w:rPr>
          <w:rFonts w:ascii="Times New Roman" w:hAnsi="Times New Roman" w:cs="Times New Roman"/>
          <w:color w:val="000000"/>
          <w:sz w:val="28"/>
          <w:szCs w:val="28"/>
          <w:shd w:val="clear" w:color="auto" w:fill="FFFFFF"/>
        </w:rPr>
        <w:t>Запоріжжя:</w:t>
      </w:r>
      <w:r w:rsidRPr="00F0039F">
        <w:rPr>
          <w:rFonts w:ascii="Times New Roman" w:hAnsi="Times New Roman" w:cs="Times New Roman"/>
          <w:color w:val="000000"/>
          <w:sz w:val="28"/>
          <w:szCs w:val="28"/>
        </w:rPr>
        <w:t xml:space="preserve"> НУ «Запорізька політехніка».</w:t>
      </w:r>
      <w:r w:rsidRPr="00F0039F">
        <w:rPr>
          <w:rFonts w:ascii="Times New Roman" w:hAnsi="Times New Roman" w:cs="Times New Roman"/>
          <w:sz w:val="28"/>
          <w:szCs w:val="28"/>
        </w:rPr>
        <w:t> </w:t>
      </w:r>
    </w:p>
    <w:p w14:paraId="4C7AC83E" w14:textId="77777777" w:rsidR="00F0039F" w:rsidRPr="00F0039F" w:rsidRDefault="00F0039F" w:rsidP="00F0039F">
      <w:pPr>
        <w:pStyle w:val="a3"/>
        <w:numPr>
          <w:ilvl w:val="0"/>
          <w:numId w:val="5"/>
        </w:numPr>
        <w:shd w:val="clear" w:color="auto" w:fill="FFFFFF"/>
        <w:spacing w:before="0" w:beforeAutospacing="0" w:after="0" w:afterAutospacing="0" w:line="360" w:lineRule="auto"/>
        <w:jc w:val="both"/>
        <w:rPr>
          <w:sz w:val="28"/>
          <w:szCs w:val="28"/>
        </w:rPr>
      </w:pPr>
      <w:proofErr w:type="spellStart"/>
      <w:r w:rsidRPr="00F0039F">
        <w:rPr>
          <w:sz w:val="28"/>
          <w:szCs w:val="28"/>
        </w:rPr>
        <w:t>Тарасовський</w:t>
      </w:r>
      <w:proofErr w:type="spellEnd"/>
      <w:r w:rsidRPr="00F0039F">
        <w:rPr>
          <w:sz w:val="28"/>
          <w:szCs w:val="28"/>
        </w:rPr>
        <w:t xml:space="preserve"> Ю. (2022). Куди і як подорожували українці під час війни. </w:t>
      </w:r>
      <w:proofErr w:type="spellStart"/>
      <w:r w:rsidRPr="00F0039F">
        <w:rPr>
          <w:sz w:val="28"/>
          <w:szCs w:val="28"/>
        </w:rPr>
        <w:t>Join</w:t>
      </w:r>
      <w:proofErr w:type="spellEnd"/>
      <w:r w:rsidRPr="00F0039F">
        <w:rPr>
          <w:sz w:val="28"/>
          <w:szCs w:val="28"/>
        </w:rPr>
        <w:t xml:space="preserve"> UP! показав результати й тенденції 2022 року</w:t>
      </w:r>
      <w:r w:rsidRPr="00F0039F">
        <w:rPr>
          <w:i/>
          <w:iCs/>
          <w:sz w:val="28"/>
          <w:szCs w:val="28"/>
        </w:rPr>
        <w:t xml:space="preserve">. </w:t>
      </w:r>
      <w:proofErr w:type="spellStart"/>
      <w:r w:rsidRPr="00F0039F">
        <w:rPr>
          <w:i/>
          <w:iCs/>
          <w:sz w:val="28"/>
          <w:szCs w:val="28"/>
        </w:rPr>
        <w:t>Forbes</w:t>
      </w:r>
      <w:proofErr w:type="spellEnd"/>
      <w:r w:rsidRPr="00F0039F">
        <w:rPr>
          <w:i/>
          <w:iCs/>
          <w:sz w:val="28"/>
          <w:szCs w:val="28"/>
        </w:rPr>
        <w:t>. 2022</w:t>
      </w:r>
      <w:r w:rsidRPr="00F0039F">
        <w:rPr>
          <w:sz w:val="28"/>
          <w:szCs w:val="28"/>
        </w:rPr>
        <w:t>. Режим доступу: </w:t>
      </w:r>
      <w:hyperlink r:id="rId13" w:history="1">
        <w:r w:rsidRPr="00F0039F">
          <w:rPr>
            <w:rStyle w:val="a6"/>
            <w:sz w:val="28"/>
            <w:szCs w:val="28"/>
          </w:rPr>
          <w:t>https://forbes.ua/news/kudi-i-yak-podorozhuvali-ukraintsi-pid-chas-viyni-join-up-pokazav-rezultati-y-tendentsii-2022-roku-09022023-11629</w:t>
        </w:r>
      </w:hyperlink>
      <w:r w:rsidRPr="00F0039F">
        <w:rPr>
          <w:sz w:val="28"/>
          <w:szCs w:val="28"/>
        </w:rPr>
        <w:t> </w:t>
      </w:r>
    </w:p>
    <w:p w14:paraId="1D60DFFF" w14:textId="77777777" w:rsidR="00F0039F" w:rsidRPr="00F0039F" w:rsidRDefault="00F0039F" w:rsidP="00F0039F">
      <w:pPr>
        <w:pStyle w:val="a7"/>
        <w:numPr>
          <w:ilvl w:val="0"/>
          <w:numId w:val="5"/>
        </w:numPr>
        <w:spacing w:after="0" w:line="360" w:lineRule="auto"/>
        <w:jc w:val="both"/>
        <w:rPr>
          <w:rFonts w:ascii="Times New Roman" w:hAnsi="Times New Roman" w:cs="Times New Roman"/>
          <w:sz w:val="28"/>
          <w:szCs w:val="28"/>
          <w:shd w:val="clear" w:color="auto" w:fill="FFFFFF"/>
        </w:rPr>
      </w:pPr>
      <w:r w:rsidRPr="00F0039F">
        <w:rPr>
          <w:rFonts w:ascii="Times New Roman" w:hAnsi="Times New Roman" w:cs="Times New Roman"/>
          <w:i/>
          <w:iCs/>
          <w:sz w:val="28"/>
          <w:szCs w:val="28"/>
          <w:shd w:val="clear" w:color="auto" w:fill="FFFFFF"/>
        </w:rPr>
        <w:t xml:space="preserve">Туризм. </w:t>
      </w:r>
      <w:r w:rsidRPr="00F0039F">
        <w:rPr>
          <w:rFonts w:ascii="Times New Roman" w:hAnsi="Times New Roman" w:cs="Times New Roman"/>
          <w:sz w:val="28"/>
          <w:szCs w:val="28"/>
          <w:shd w:val="clear" w:color="auto" w:fill="FFFFFF"/>
        </w:rPr>
        <w:t>Державна служба статистики України. Режим доступу: </w:t>
      </w:r>
      <w:hyperlink r:id="rId14" w:tgtFrame="_blank" w:history="1">
        <w:r w:rsidRPr="00F0039F">
          <w:rPr>
            <w:rStyle w:val="a6"/>
            <w:rFonts w:ascii="Times New Roman" w:hAnsi="Times New Roman" w:cs="Times New Roman"/>
            <w:sz w:val="28"/>
            <w:szCs w:val="28"/>
            <w:shd w:val="clear" w:color="auto" w:fill="FFFFFF"/>
          </w:rPr>
          <w:t>https://www.ukrstat.gov.ua/operativ/menu/menu_u/tur_.htm</w:t>
        </w:r>
      </w:hyperlink>
      <w:r w:rsidRPr="00F0039F">
        <w:rPr>
          <w:rFonts w:ascii="Times New Roman" w:hAnsi="Times New Roman" w:cs="Times New Roman"/>
          <w:sz w:val="28"/>
          <w:szCs w:val="28"/>
          <w:shd w:val="clear" w:color="auto" w:fill="FFFFFF"/>
        </w:rPr>
        <w:t>.</w:t>
      </w:r>
    </w:p>
    <w:p w14:paraId="287DFB93" w14:textId="77777777" w:rsidR="00F0039F" w:rsidRPr="00F0039F" w:rsidRDefault="00F0039F" w:rsidP="00F0039F">
      <w:pPr>
        <w:pStyle w:val="a3"/>
        <w:numPr>
          <w:ilvl w:val="0"/>
          <w:numId w:val="5"/>
        </w:numPr>
        <w:shd w:val="clear" w:color="auto" w:fill="FFFFFF"/>
        <w:spacing w:before="0" w:beforeAutospacing="0" w:after="0" w:afterAutospacing="0" w:line="360" w:lineRule="auto"/>
        <w:jc w:val="both"/>
        <w:rPr>
          <w:sz w:val="28"/>
          <w:szCs w:val="28"/>
        </w:rPr>
      </w:pPr>
      <w:r w:rsidRPr="00F0039F">
        <w:rPr>
          <w:i/>
          <w:iCs/>
          <w:sz w:val="28"/>
          <w:szCs w:val="28"/>
        </w:rPr>
        <w:t xml:space="preserve">Час кризи та виходу на нові ринки. </w:t>
      </w:r>
      <w:proofErr w:type="spellStart"/>
      <w:r w:rsidRPr="00F0039F">
        <w:rPr>
          <w:i/>
          <w:iCs/>
          <w:sz w:val="28"/>
          <w:szCs w:val="28"/>
        </w:rPr>
        <w:t>Join</w:t>
      </w:r>
      <w:proofErr w:type="spellEnd"/>
      <w:r w:rsidRPr="00F0039F">
        <w:rPr>
          <w:i/>
          <w:iCs/>
          <w:sz w:val="28"/>
          <w:szCs w:val="28"/>
        </w:rPr>
        <w:t xml:space="preserve"> </w:t>
      </w:r>
      <w:proofErr w:type="spellStart"/>
      <w:r w:rsidRPr="00F0039F">
        <w:rPr>
          <w:i/>
          <w:iCs/>
          <w:sz w:val="28"/>
          <w:szCs w:val="28"/>
        </w:rPr>
        <w:t>up</w:t>
      </w:r>
      <w:proofErr w:type="spellEnd"/>
      <w:r w:rsidRPr="00F0039F">
        <w:rPr>
          <w:i/>
          <w:iCs/>
          <w:sz w:val="28"/>
          <w:szCs w:val="28"/>
        </w:rPr>
        <w:t>.</w:t>
      </w:r>
      <w:r w:rsidRPr="00F0039F">
        <w:rPr>
          <w:sz w:val="28"/>
          <w:szCs w:val="28"/>
        </w:rPr>
        <w:t xml:space="preserve"> 2023. </w:t>
      </w:r>
      <w:bookmarkStart w:id="3" w:name="_Hlk141801711"/>
      <w:r w:rsidRPr="00F0039F">
        <w:rPr>
          <w:sz w:val="28"/>
          <w:szCs w:val="28"/>
        </w:rPr>
        <w:t>Режим доступу:</w:t>
      </w:r>
      <w:bookmarkEnd w:id="3"/>
      <w:r w:rsidRPr="00F0039F">
        <w:rPr>
          <w:sz w:val="28"/>
          <w:szCs w:val="28"/>
        </w:rPr>
        <w:t> </w:t>
      </w:r>
      <w:hyperlink r:id="rId15" w:history="1">
        <w:r w:rsidRPr="00F0039F">
          <w:rPr>
            <w:rStyle w:val="a6"/>
            <w:sz w:val="28"/>
            <w:szCs w:val="28"/>
          </w:rPr>
          <w:t>https://joinup.ua/uk/news/chas-krizi-ta-vihodu-na-novi-rinki-zvit-2022-roku/</w:t>
        </w:r>
      </w:hyperlink>
      <w:r w:rsidRPr="00F0039F">
        <w:rPr>
          <w:sz w:val="28"/>
          <w:szCs w:val="28"/>
        </w:rPr>
        <w:t> </w:t>
      </w:r>
    </w:p>
    <w:p w14:paraId="04290A40" w14:textId="77777777" w:rsidR="00F0039F" w:rsidRPr="00F0039F" w:rsidRDefault="00F0039F" w:rsidP="00F0039F">
      <w:pPr>
        <w:pStyle w:val="a7"/>
        <w:numPr>
          <w:ilvl w:val="0"/>
          <w:numId w:val="5"/>
        </w:numPr>
        <w:spacing w:after="0" w:line="360" w:lineRule="auto"/>
        <w:jc w:val="both"/>
        <w:rPr>
          <w:rStyle w:val="a6"/>
          <w:rFonts w:ascii="Times New Roman" w:hAnsi="Times New Roman" w:cs="Times New Roman"/>
          <w:sz w:val="28"/>
          <w:szCs w:val="28"/>
        </w:rPr>
      </w:pPr>
      <w:r w:rsidRPr="00F0039F">
        <w:rPr>
          <w:rFonts w:ascii="Times New Roman" w:hAnsi="Times New Roman" w:cs="Times New Roman"/>
          <w:i/>
          <w:iCs/>
          <w:sz w:val="28"/>
          <w:szCs w:val="28"/>
        </w:rPr>
        <w:t>Щодо розвитку внутрішнього туризму в Україні</w:t>
      </w:r>
      <w:r w:rsidRPr="00F0039F">
        <w:rPr>
          <w:rFonts w:ascii="Times New Roman" w:hAnsi="Times New Roman" w:cs="Times New Roman"/>
          <w:sz w:val="28"/>
          <w:szCs w:val="28"/>
        </w:rPr>
        <w:t xml:space="preserve"> (ред. С. Ковалівська та ін.). Аналітична записка Національного інституту стратегічних досліджень НАН України. Режим доступу: </w:t>
      </w:r>
      <w:hyperlink r:id="rId16" w:history="1">
        <w:r w:rsidRPr="00F0039F">
          <w:rPr>
            <w:rStyle w:val="a6"/>
            <w:rFonts w:ascii="Times New Roman" w:hAnsi="Times New Roman" w:cs="Times New Roman"/>
            <w:sz w:val="28"/>
            <w:szCs w:val="28"/>
          </w:rPr>
          <w:t>https://niss.gov.ua/sites/default/files/2020-06/vnutrishniy-turyzm-v-ukraini.pdf</w:t>
        </w:r>
      </w:hyperlink>
    </w:p>
    <w:p w14:paraId="357AF68B" w14:textId="77777777" w:rsidR="00F0039F" w:rsidRPr="00F0039F" w:rsidRDefault="00F0039F" w:rsidP="00F0039F">
      <w:pPr>
        <w:pStyle w:val="a7"/>
        <w:numPr>
          <w:ilvl w:val="0"/>
          <w:numId w:val="5"/>
        </w:numPr>
        <w:spacing w:after="0" w:line="360" w:lineRule="auto"/>
        <w:jc w:val="both"/>
        <w:rPr>
          <w:rFonts w:ascii="Times New Roman" w:hAnsi="Times New Roman" w:cs="Times New Roman"/>
          <w:sz w:val="28"/>
          <w:szCs w:val="28"/>
        </w:rPr>
      </w:pPr>
      <w:r w:rsidRPr="00F0039F">
        <w:rPr>
          <w:rStyle w:val="a6"/>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Market</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Analysis</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Report</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Grand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view</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research</w:t>
      </w:r>
      <w:proofErr w:type="spellEnd"/>
      <w:r w:rsidRPr="00F0039F">
        <w:rPr>
          <w:rFonts w:ascii="Times New Roman" w:hAnsi="Times New Roman" w:cs="Times New Roman"/>
          <w:sz w:val="28"/>
          <w:szCs w:val="28"/>
        </w:rPr>
        <w:t>. 2022. Режим доступу: </w:t>
      </w:r>
      <w:hyperlink r:id="rId17" w:history="1">
        <w:r w:rsidRPr="00F0039F">
          <w:rPr>
            <w:rStyle w:val="a6"/>
            <w:rFonts w:ascii="Times New Roman" w:hAnsi="Times New Roman" w:cs="Times New Roman"/>
            <w:sz w:val="28"/>
            <w:szCs w:val="28"/>
          </w:rPr>
          <w:t>https://www.grandviewresearch.com/industry-analysis/domestic-tourism-market-report</w:t>
        </w:r>
      </w:hyperlink>
      <w:r w:rsidRPr="00F0039F">
        <w:rPr>
          <w:rFonts w:ascii="Times New Roman" w:hAnsi="Times New Roman" w:cs="Times New Roman"/>
          <w:sz w:val="28"/>
          <w:szCs w:val="28"/>
        </w:rPr>
        <w:t> </w:t>
      </w:r>
    </w:p>
    <w:p w14:paraId="42EBEC97" w14:textId="016E5996" w:rsidR="00F0039F" w:rsidRPr="00F0039F" w:rsidRDefault="00F0039F" w:rsidP="00D06A01">
      <w:pPr>
        <w:spacing w:after="0" w:line="360" w:lineRule="auto"/>
        <w:jc w:val="center"/>
        <w:rPr>
          <w:rFonts w:ascii="Times New Roman" w:hAnsi="Times New Roman" w:cs="Times New Roman"/>
          <w:b/>
          <w:bCs/>
          <w:sz w:val="28"/>
          <w:szCs w:val="28"/>
          <w:shd w:val="clear" w:color="auto" w:fill="FFFFFF"/>
          <w:lang w:val="en-US"/>
        </w:rPr>
      </w:pPr>
      <w:r w:rsidRPr="00F0039F">
        <w:rPr>
          <w:rFonts w:ascii="Times New Roman" w:hAnsi="Times New Roman" w:cs="Times New Roman"/>
          <w:b/>
          <w:bCs/>
          <w:sz w:val="28"/>
          <w:szCs w:val="28"/>
          <w:shd w:val="clear" w:color="auto" w:fill="FFFFFF"/>
          <w:lang w:val="en-US"/>
        </w:rPr>
        <w:t>References</w:t>
      </w:r>
    </w:p>
    <w:p w14:paraId="6FE035CB"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Zakon</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Ukrainy</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Pro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turyzm</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vid</w:t>
      </w:r>
      <w:proofErr w:type="spellEnd"/>
      <w:r w:rsidRPr="00F0039F">
        <w:rPr>
          <w:rFonts w:ascii="Times New Roman" w:hAnsi="Times New Roman" w:cs="Times New Roman"/>
          <w:i/>
          <w:iCs/>
          <w:sz w:val="28"/>
          <w:szCs w:val="28"/>
        </w:rPr>
        <w:t xml:space="preserve"> 15.09.1995 № 324/95-VR. </w:t>
      </w:r>
      <w:proofErr w:type="spellStart"/>
      <w:r w:rsidRPr="00F0039F">
        <w:rPr>
          <w:rFonts w:ascii="Times New Roman" w:hAnsi="Times New Roman" w:cs="Times New Roman"/>
          <w:i/>
          <w:iCs/>
          <w:sz w:val="28"/>
          <w:szCs w:val="28"/>
        </w:rPr>
        <w:t>Liga</w:t>
      </w:r>
      <w:proofErr w:type="spellEnd"/>
      <w:r w:rsidRPr="00F0039F">
        <w:rPr>
          <w:rFonts w:ascii="Times New Roman" w:hAnsi="Times New Roman" w:cs="Times New Roman"/>
          <w:i/>
          <w:iCs/>
          <w:sz w:val="28"/>
          <w:szCs w:val="28"/>
        </w:rPr>
        <w:t xml:space="preserve"> 360</w:t>
      </w:r>
      <w:r w:rsidRPr="00F0039F">
        <w:rPr>
          <w:rFonts w:ascii="Times New Roman" w:hAnsi="Times New Roman" w:cs="Times New Roman"/>
          <w:sz w:val="28"/>
          <w:szCs w:val="28"/>
        </w:rPr>
        <w:t xml:space="preserve">. (1995).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18" w:history="1">
        <w:r w:rsidRPr="00F0039F">
          <w:rPr>
            <w:rStyle w:val="a6"/>
            <w:rFonts w:ascii="Times New Roman" w:hAnsi="Times New Roman" w:cs="Times New Roman"/>
            <w:sz w:val="28"/>
            <w:szCs w:val="28"/>
          </w:rPr>
          <w:t>https://ips.ligazakon.net/document/Z950324?an=475921</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077C9DE4"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sz w:val="28"/>
          <w:szCs w:val="28"/>
        </w:rPr>
        <w:t>Artiukh</w:t>
      </w:r>
      <w:proofErr w:type="spellEnd"/>
      <w:r w:rsidRPr="00F0039F">
        <w:rPr>
          <w:rFonts w:ascii="Times New Roman" w:hAnsi="Times New Roman" w:cs="Times New Roman"/>
          <w:sz w:val="28"/>
          <w:szCs w:val="28"/>
        </w:rPr>
        <w:t xml:space="preserve"> K. (2022). </w:t>
      </w:r>
      <w:proofErr w:type="spellStart"/>
      <w:r w:rsidRPr="00F0039F">
        <w:rPr>
          <w:rFonts w:ascii="Times New Roman" w:hAnsi="Times New Roman" w:cs="Times New Roman"/>
          <w:i/>
          <w:iCs/>
          <w:sz w:val="28"/>
          <w:szCs w:val="28"/>
        </w:rPr>
        <w:t>Vidpochynok</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na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heneratorakh</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yak</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vlashtovanyi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turyzm</w:t>
      </w:r>
      <w:proofErr w:type="spellEnd"/>
      <w:r w:rsidRPr="00F0039F">
        <w:rPr>
          <w:rFonts w:ascii="Times New Roman" w:hAnsi="Times New Roman" w:cs="Times New Roman"/>
          <w:i/>
          <w:iCs/>
          <w:sz w:val="28"/>
          <w:szCs w:val="28"/>
        </w:rPr>
        <w:t xml:space="preserve"> v </w:t>
      </w:r>
      <w:proofErr w:type="spellStart"/>
      <w:r w:rsidRPr="00F0039F">
        <w:rPr>
          <w:rFonts w:ascii="Times New Roman" w:hAnsi="Times New Roman" w:cs="Times New Roman"/>
          <w:i/>
          <w:iCs/>
          <w:sz w:val="28"/>
          <w:szCs w:val="28"/>
        </w:rPr>
        <w:t>Ukraini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vzymku</w:t>
      </w:r>
      <w:proofErr w:type="spellEnd"/>
      <w:r w:rsidRPr="00F0039F">
        <w:rPr>
          <w:rFonts w:ascii="Times New Roman" w:hAnsi="Times New Roman" w:cs="Times New Roman"/>
          <w:i/>
          <w:iCs/>
          <w:sz w:val="28"/>
          <w:szCs w:val="28"/>
        </w:rPr>
        <w:t xml:space="preserve"> 2022-2023</w:t>
      </w:r>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Ukrinform</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19" w:history="1">
        <w:r w:rsidRPr="00F0039F">
          <w:rPr>
            <w:rStyle w:val="a6"/>
            <w:rFonts w:ascii="Times New Roman" w:hAnsi="Times New Roman" w:cs="Times New Roman"/>
            <w:sz w:val="28"/>
            <w:szCs w:val="28"/>
          </w:rPr>
          <w:t>https://www.ukrinform.ua/rubric-society/3634086- vidpocinok-na-generatorah-ak-vlastovanij-turizm-v-ukraini-vzimku-20222023.htm</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52C1F218"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sz w:val="28"/>
          <w:szCs w:val="28"/>
        </w:rPr>
        <w:t>Habchak</w:t>
      </w:r>
      <w:proofErr w:type="spellEnd"/>
      <w:r w:rsidRPr="00F0039F">
        <w:rPr>
          <w:rFonts w:ascii="Times New Roman" w:hAnsi="Times New Roman" w:cs="Times New Roman"/>
          <w:sz w:val="28"/>
          <w:szCs w:val="28"/>
        </w:rPr>
        <w:t xml:space="preserve"> N., &amp; </w:t>
      </w:r>
      <w:proofErr w:type="spellStart"/>
      <w:r w:rsidRPr="00F0039F">
        <w:rPr>
          <w:rFonts w:ascii="Times New Roman" w:hAnsi="Times New Roman" w:cs="Times New Roman"/>
          <w:sz w:val="28"/>
          <w:szCs w:val="28"/>
        </w:rPr>
        <w:t>Bilak</w:t>
      </w:r>
      <w:proofErr w:type="spellEnd"/>
      <w:r w:rsidRPr="00F0039F">
        <w:rPr>
          <w:rFonts w:ascii="Times New Roman" w:hAnsi="Times New Roman" w:cs="Times New Roman"/>
          <w:sz w:val="28"/>
          <w:szCs w:val="28"/>
        </w:rPr>
        <w:t xml:space="preserve"> O. (2023). </w:t>
      </w:r>
      <w:proofErr w:type="spellStart"/>
      <w:r w:rsidRPr="00F0039F">
        <w:rPr>
          <w:rFonts w:ascii="Times New Roman" w:hAnsi="Times New Roman" w:cs="Times New Roman"/>
          <w:i/>
          <w:iCs/>
          <w:sz w:val="28"/>
          <w:szCs w:val="28"/>
        </w:rPr>
        <w:t>Turyzm</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krain</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Karpatskoho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yevrorehionu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Navch</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posibnyk</w:t>
      </w:r>
      <w:proofErr w:type="spellEnd"/>
      <w:r w:rsidRPr="00F0039F">
        <w:rPr>
          <w:rFonts w:ascii="Times New Roman" w:hAnsi="Times New Roman" w:cs="Times New Roman"/>
          <w:sz w:val="28"/>
          <w:szCs w:val="28"/>
        </w:rPr>
        <w:t>. V-</w:t>
      </w:r>
      <w:proofErr w:type="spellStart"/>
      <w:r w:rsidRPr="00F0039F">
        <w:rPr>
          <w:rFonts w:ascii="Times New Roman" w:hAnsi="Times New Roman" w:cs="Times New Roman"/>
          <w:sz w:val="28"/>
          <w:szCs w:val="28"/>
        </w:rPr>
        <w:t>vo</w:t>
      </w:r>
      <w:proofErr w:type="spellEnd"/>
      <w:r w:rsidRPr="00F0039F">
        <w:rPr>
          <w:rFonts w:ascii="Times New Roman" w:hAnsi="Times New Roman" w:cs="Times New Roman"/>
          <w:sz w:val="28"/>
          <w:szCs w:val="28"/>
        </w:rPr>
        <w:t xml:space="preserve">  TOV  «RIK-U». </w:t>
      </w:r>
      <w:proofErr w:type="spellStart"/>
      <w:r w:rsidRPr="00F0039F">
        <w:rPr>
          <w:rFonts w:ascii="Times New Roman" w:hAnsi="Times New Roman" w:cs="Times New Roman"/>
          <w:sz w:val="28"/>
          <w:szCs w:val="28"/>
        </w:rPr>
        <w:t>Uzhhorod</w:t>
      </w:r>
      <w:proofErr w:type="spellEnd"/>
      <w:r w:rsidRPr="00F0039F">
        <w:rPr>
          <w:rFonts w:ascii="Times New Roman" w:hAnsi="Times New Roman" w:cs="Times New Roman"/>
          <w:sz w:val="28"/>
          <w:szCs w:val="28"/>
        </w:rPr>
        <w:t>.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75715A62"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Den</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turyzmu</w:t>
      </w:r>
      <w:proofErr w:type="spellEnd"/>
      <w:r w:rsidRPr="00F0039F">
        <w:rPr>
          <w:rFonts w:ascii="Times New Roman" w:hAnsi="Times New Roman" w:cs="Times New Roman"/>
          <w:i/>
          <w:iCs/>
          <w:sz w:val="28"/>
          <w:szCs w:val="28"/>
        </w:rPr>
        <w:t xml:space="preserve"> 2022 </w:t>
      </w:r>
      <w:proofErr w:type="spellStart"/>
      <w:r w:rsidRPr="00F0039F">
        <w:rPr>
          <w:rFonts w:ascii="Times New Roman" w:hAnsi="Times New Roman" w:cs="Times New Roman"/>
          <w:i/>
          <w:iCs/>
          <w:sz w:val="28"/>
          <w:szCs w:val="28"/>
        </w:rPr>
        <w:t>razom</w:t>
      </w:r>
      <w:proofErr w:type="spellEnd"/>
      <w:r w:rsidRPr="00F0039F">
        <w:rPr>
          <w:rFonts w:ascii="Times New Roman" w:hAnsi="Times New Roman" w:cs="Times New Roman"/>
          <w:i/>
          <w:iCs/>
          <w:sz w:val="28"/>
          <w:szCs w:val="28"/>
        </w:rPr>
        <w:t xml:space="preserve"> z </w:t>
      </w:r>
      <w:proofErr w:type="spellStart"/>
      <w:r w:rsidRPr="00F0039F">
        <w:rPr>
          <w:rFonts w:ascii="Times New Roman" w:hAnsi="Times New Roman" w:cs="Times New Roman"/>
          <w:i/>
          <w:iCs/>
          <w:sz w:val="28"/>
          <w:szCs w:val="28"/>
        </w:rPr>
        <w:t>Visit</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Ukraine</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0" w:history="1">
        <w:r w:rsidRPr="00F0039F">
          <w:rPr>
            <w:rStyle w:val="a6"/>
            <w:rFonts w:ascii="Times New Roman" w:hAnsi="Times New Roman" w:cs="Times New Roman"/>
            <w:sz w:val="28"/>
            <w:szCs w:val="28"/>
          </w:rPr>
          <w:t>https://visitukraine.today/uk/blog/927/den-turizmu-2022-razom-z-visit-ukraine</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18A54F60"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sz w:val="28"/>
          <w:szCs w:val="28"/>
        </w:rPr>
        <w:lastRenderedPageBreak/>
        <w:t>Zarubina</w:t>
      </w:r>
      <w:proofErr w:type="spellEnd"/>
      <w:r w:rsidRPr="00F0039F">
        <w:rPr>
          <w:rFonts w:ascii="Times New Roman" w:hAnsi="Times New Roman" w:cs="Times New Roman"/>
          <w:sz w:val="28"/>
          <w:szCs w:val="28"/>
        </w:rPr>
        <w:t xml:space="preserve"> A., </w:t>
      </w:r>
      <w:proofErr w:type="spellStart"/>
      <w:r w:rsidRPr="00F0039F">
        <w:rPr>
          <w:rFonts w:ascii="Times New Roman" w:hAnsi="Times New Roman" w:cs="Times New Roman"/>
          <w:sz w:val="28"/>
          <w:szCs w:val="28"/>
        </w:rPr>
        <w:t>Onoiko</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Yu</w:t>
      </w:r>
      <w:proofErr w:type="spellEnd"/>
      <w:r w:rsidRPr="00F0039F">
        <w:rPr>
          <w:rFonts w:ascii="Times New Roman" w:hAnsi="Times New Roman" w:cs="Times New Roman"/>
          <w:sz w:val="28"/>
          <w:szCs w:val="28"/>
        </w:rPr>
        <w:t xml:space="preserve">., &amp; </w:t>
      </w:r>
      <w:proofErr w:type="spellStart"/>
      <w:r w:rsidRPr="00F0039F">
        <w:rPr>
          <w:rFonts w:ascii="Times New Roman" w:hAnsi="Times New Roman" w:cs="Times New Roman"/>
          <w:sz w:val="28"/>
          <w:szCs w:val="28"/>
        </w:rPr>
        <w:t>Shcherbatiuk</w:t>
      </w:r>
      <w:proofErr w:type="spellEnd"/>
      <w:r w:rsidRPr="00F0039F">
        <w:rPr>
          <w:rFonts w:ascii="Times New Roman" w:hAnsi="Times New Roman" w:cs="Times New Roman"/>
          <w:sz w:val="28"/>
          <w:szCs w:val="28"/>
        </w:rPr>
        <w:t xml:space="preserve"> N. (2023). </w:t>
      </w:r>
      <w:proofErr w:type="spellStart"/>
      <w:r w:rsidRPr="00F0039F">
        <w:rPr>
          <w:rFonts w:ascii="Times New Roman" w:hAnsi="Times New Roman" w:cs="Times New Roman"/>
          <w:sz w:val="28"/>
          <w:szCs w:val="28"/>
        </w:rPr>
        <w:t>Suchasni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tendentsii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rozvytku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vnutrishnoho</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turyzmu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i/>
          <w:iCs/>
          <w:sz w:val="28"/>
          <w:szCs w:val="28"/>
        </w:rPr>
        <w:t>Ekonomika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suspilstvo</w:t>
      </w:r>
      <w:proofErr w:type="spellEnd"/>
      <w:r w:rsidRPr="00F0039F">
        <w:rPr>
          <w:rFonts w:ascii="Times New Roman" w:hAnsi="Times New Roman" w:cs="Times New Roman"/>
          <w:i/>
          <w:iCs/>
          <w:sz w:val="28"/>
          <w:szCs w:val="28"/>
        </w:rPr>
        <w:t>, 48.</w:t>
      </w:r>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1" w:history="1">
        <w:r w:rsidRPr="00F0039F">
          <w:rPr>
            <w:rStyle w:val="a6"/>
            <w:rFonts w:ascii="Times New Roman" w:hAnsi="Times New Roman" w:cs="Times New Roman"/>
            <w:sz w:val="28"/>
            <w:szCs w:val="28"/>
          </w:rPr>
          <w:t>https://economyandsociety.in.ua/index.php/journal/issue/view/48</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18E2CD66"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Na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Zakarpatti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za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piv</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roku</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zibraly</w:t>
      </w:r>
      <w:proofErr w:type="spellEnd"/>
      <w:r w:rsidRPr="00F0039F">
        <w:rPr>
          <w:rFonts w:ascii="Times New Roman" w:hAnsi="Times New Roman" w:cs="Times New Roman"/>
          <w:i/>
          <w:iCs/>
          <w:sz w:val="28"/>
          <w:szCs w:val="28"/>
        </w:rPr>
        <w:t xml:space="preserve"> 9 </w:t>
      </w:r>
      <w:proofErr w:type="spellStart"/>
      <w:r w:rsidRPr="00F0039F">
        <w:rPr>
          <w:rFonts w:ascii="Times New Roman" w:hAnsi="Times New Roman" w:cs="Times New Roman"/>
          <w:i/>
          <w:iCs/>
          <w:sz w:val="28"/>
          <w:szCs w:val="28"/>
        </w:rPr>
        <w:t>milioniv</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hryven</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turystychnoho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zboru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2" w:history="1">
        <w:r w:rsidRPr="00F0039F">
          <w:rPr>
            <w:rStyle w:val="a6"/>
            <w:rFonts w:ascii="Times New Roman" w:hAnsi="Times New Roman" w:cs="Times New Roman"/>
            <w:sz w:val="28"/>
            <w:szCs w:val="28"/>
          </w:rPr>
          <w:t>https://suspilne.media/526559-na-zakarpatti-za-piv-roku-zibrali-9-miljoniv-griven-turisticnogo-zboru/</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4FEE8C62"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sz w:val="28"/>
          <w:szCs w:val="28"/>
        </w:rPr>
        <w:t>Rovenko</w:t>
      </w:r>
      <w:proofErr w:type="spellEnd"/>
      <w:r w:rsidRPr="00F0039F">
        <w:rPr>
          <w:rFonts w:ascii="Times New Roman" w:hAnsi="Times New Roman" w:cs="Times New Roman"/>
          <w:sz w:val="28"/>
          <w:szCs w:val="28"/>
        </w:rPr>
        <w:t xml:space="preserve"> A.V. (2022). </w:t>
      </w:r>
      <w:proofErr w:type="spellStart"/>
      <w:r w:rsidRPr="00F0039F">
        <w:rPr>
          <w:rFonts w:ascii="Times New Roman" w:hAnsi="Times New Roman" w:cs="Times New Roman"/>
          <w:sz w:val="28"/>
          <w:szCs w:val="28"/>
        </w:rPr>
        <w:t>Suchasnyi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stan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rozvytku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industrii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podorozhi</w:t>
      </w:r>
      <w:proofErr w:type="spellEnd"/>
      <w:r w:rsidRPr="00F0039F">
        <w:rPr>
          <w:rFonts w:ascii="Times New Roman" w:hAnsi="Times New Roman" w:cs="Times New Roman"/>
          <w:sz w:val="28"/>
          <w:szCs w:val="28"/>
        </w:rPr>
        <w:t xml:space="preserve"> i </w:t>
      </w:r>
      <w:proofErr w:type="spellStart"/>
      <w:r w:rsidRPr="00F0039F">
        <w:rPr>
          <w:rFonts w:ascii="Times New Roman" w:hAnsi="Times New Roman" w:cs="Times New Roman"/>
          <w:sz w:val="28"/>
          <w:szCs w:val="28"/>
        </w:rPr>
        <w:t>turyzmu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SShA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i/>
          <w:iCs/>
          <w:sz w:val="28"/>
          <w:szCs w:val="28"/>
        </w:rPr>
        <w:t>Materialy</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Mizhnar</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nauk</w:t>
      </w:r>
      <w:proofErr w:type="spellEnd"/>
      <w:r w:rsidRPr="00F0039F">
        <w:rPr>
          <w:rFonts w:ascii="Times New Roman" w:hAnsi="Times New Roman" w:cs="Times New Roman"/>
          <w:i/>
          <w:iCs/>
          <w:sz w:val="28"/>
          <w:szCs w:val="28"/>
        </w:rPr>
        <w:t>.-</w:t>
      </w:r>
      <w:proofErr w:type="spellStart"/>
      <w:r w:rsidRPr="00F0039F">
        <w:rPr>
          <w:rFonts w:ascii="Times New Roman" w:hAnsi="Times New Roman" w:cs="Times New Roman"/>
          <w:i/>
          <w:iCs/>
          <w:sz w:val="28"/>
          <w:szCs w:val="28"/>
        </w:rPr>
        <w:t>prakt</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konf</w:t>
      </w:r>
      <w:proofErr w:type="spellEnd"/>
      <w:r w:rsidRPr="00F0039F">
        <w:rPr>
          <w:rFonts w:ascii="Times New Roman" w:hAnsi="Times New Roman" w:cs="Times New Roman"/>
          <w:i/>
          <w:iCs/>
          <w:sz w:val="28"/>
          <w:szCs w:val="28"/>
        </w:rPr>
        <w:t>. «</w:t>
      </w:r>
      <w:proofErr w:type="spellStart"/>
      <w:r w:rsidRPr="00F0039F">
        <w:rPr>
          <w:rFonts w:ascii="Times New Roman" w:hAnsi="Times New Roman" w:cs="Times New Roman"/>
          <w:i/>
          <w:iCs/>
          <w:sz w:val="28"/>
          <w:szCs w:val="28"/>
        </w:rPr>
        <w:t>Svitovi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dosiahnennia</w:t>
      </w:r>
      <w:proofErr w:type="spellEnd"/>
      <w:r w:rsidRPr="00F0039F">
        <w:rPr>
          <w:rFonts w:ascii="Times New Roman" w:hAnsi="Times New Roman" w:cs="Times New Roman"/>
          <w:i/>
          <w:iCs/>
          <w:sz w:val="28"/>
          <w:szCs w:val="28"/>
        </w:rPr>
        <w:t xml:space="preserve"> i </w:t>
      </w:r>
      <w:proofErr w:type="spellStart"/>
      <w:r w:rsidRPr="00F0039F">
        <w:rPr>
          <w:rFonts w:ascii="Times New Roman" w:hAnsi="Times New Roman" w:cs="Times New Roman"/>
          <w:i/>
          <w:iCs/>
          <w:sz w:val="28"/>
          <w:szCs w:val="28"/>
        </w:rPr>
        <w:t>suchasni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tendentsii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rozvytku</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turyzmu</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hotelno-restorannoho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hospodarstva</w:t>
      </w:r>
      <w:proofErr w:type="spellEnd"/>
      <w:r w:rsidRPr="00F0039F">
        <w:rPr>
          <w:rFonts w:ascii="Times New Roman" w:hAnsi="Times New Roman" w:cs="Times New Roman"/>
          <w:i/>
          <w:iCs/>
          <w:sz w:val="28"/>
          <w:szCs w:val="28"/>
        </w:rPr>
        <w:t>»</w:t>
      </w:r>
      <w:r w:rsidRPr="00F0039F">
        <w:rPr>
          <w:rFonts w:ascii="Times New Roman" w:hAnsi="Times New Roman" w:cs="Times New Roman"/>
          <w:sz w:val="28"/>
          <w:szCs w:val="28"/>
        </w:rPr>
        <w:t xml:space="preserve">. (s.341-343). </w:t>
      </w:r>
      <w:proofErr w:type="spellStart"/>
      <w:r w:rsidRPr="00F0039F">
        <w:rPr>
          <w:rFonts w:ascii="Times New Roman" w:hAnsi="Times New Roman" w:cs="Times New Roman"/>
          <w:sz w:val="28"/>
          <w:szCs w:val="28"/>
        </w:rPr>
        <w:t>Zaporizhzhia</w:t>
      </w:r>
      <w:proofErr w:type="spellEnd"/>
      <w:r w:rsidRPr="00F0039F">
        <w:rPr>
          <w:rFonts w:ascii="Times New Roman" w:hAnsi="Times New Roman" w:cs="Times New Roman"/>
          <w:sz w:val="28"/>
          <w:szCs w:val="28"/>
        </w:rPr>
        <w:t>: NU «</w:t>
      </w:r>
      <w:proofErr w:type="spellStart"/>
      <w:r w:rsidRPr="00F0039F">
        <w:rPr>
          <w:rFonts w:ascii="Times New Roman" w:hAnsi="Times New Roman" w:cs="Times New Roman"/>
          <w:sz w:val="28"/>
          <w:szCs w:val="28"/>
        </w:rPr>
        <w:t>Zaporizka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politekhnika</w:t>
      </w:r>
      <w:proofErr w:type="spellEnd"/>
      <w:r w:rsidRPr="00F0039F">
        <w:rPr>
          <w:rFonts w:ascii="Times New Roman" w:hAnsi="Times New Roman" w:cs="Times New Roman"/>
          <w:sz w:val="28"/>
          <w:szCs w:val="28"/>
        </w:rPr>
        <w:t>».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0D8C6CA3"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sz w:val="28"/>
          <w:szCs w:val="28"/>
        </w:rPr>
        <w:t>Tarasovskyi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Yu</w:t>
      </w:r>
      <w:proofErr w:type="spellEnd"/>
      <w:r w:rsidRPr="00F0039F">
        <w:rPr>
          <w:rFonts w:ascii="Times New Roman" w:hAnsi="Times New Roman" w:cs="Times New Roman"/>
          <w:sz w:val="28"/>
          <w:szCs w:val="28"/>
        </w:rPr>
        <w:t xml:space="preserve">. (2022). </w:t>
      </w:r>
      <w:proofErr w:type="spellStart"/>
      <w:r w:rsidRPr="00F0039F">
        <w:rPr>
          <w:rFonts w:ascii="Times New Roman" w:hAnsi="Times New Roman" w:cs="Times New Roman"/>
          <w:sz w:val="28"/>
          <w:szCs w:val="28"/>
        </w:rPr>
        <w:t>Kudy</w:t>
      </w:r>
      <w:proofErr w:type="spellEnd"/>
      <w:r w:rsidRPr="00F0039F">
        <w:rPr>
          <w:rFonts w:ascii="Times New Roman" w:hAnsi="Times New Roman" w:cs="Times New Roman"/>
          <w:sz w:val="28"/>
          <w:szCs w:val="28"/>
        </w:rPr>
        <w:t xml:space="preserve"> i </w:t>
      </w:r>
      <w:proofErr w:type="spellStart"/>
      <w:r w:rsidRPr="00F0039F">
        <w:rPr>
          <w:rFonts w:ascii="Times New Roman" w:hAnsi="Times New Roman" w:cs="Times New Roman"/>
          <w:sz w:val="28"/>
          <w:szCs w:val="28"/>
        </w:rPr>
        <w:t>yak</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podorozhuvaly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ukraintsi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pid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chas</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viiny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Join</w:t>
      </w:r>
      <w:proofErr w:type="spellEnd"/>
      <w:r w:rsidRPr="00F0039F">
        <w:rPr>
          <w:rFonts w:ascii="Times New Roman" w:hAnsi="Times New Roman" w:cs="Times New Roman"/>
          <w:sz w:val="28"/>
          <w:szCs w:val="28"/>
        </w:rPr>
        <w:t xml:space="preserve"> UP! </w:t>
      </w:r>
      <w:proofErr w:type="spellStart"/>
      <w:r w:rsidRPr="00F0039F">
        <w:rPr>
          <w:rFonts w:ascii="Times New Roman" w:hAnsi="Times New Roman" w:cs="Times New Roman"/>
          <w:sz w:val="28"/>
          <w:szCs w:val="28"/>
        </w:rPr>
        <w:t>pokazav</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rezultaty</w:t>
      </w:r>
      <w:proofErr w:type="spellEnd"/>
      <w:r w:rsidRPr="00F0039F">
        <w:rPr>
          <w:rFonts w:ascii="Times New Roman" w:hAnsi="Times New Roman" w:cs="Times New Roman"/>
          <w:sz w:val="28"/>
          <w:szCs w:val="28"/>
        </w:rPr>
        <w:t xml:space="preserve"> y </w:t>
      </w:r>
      <w:proofErr w:type="spellStart"/>
      <w:r w:rsidRPr="00F0039F">
        <w:rPr>
          <w:rFonts w:ascii="Times New Roman" w:hAnsi="Times New Roman" w:cs="Times New Roman"/>
          <w:sz w:val="28"/>
          <w:szCs w:val="28"/>
        </w:rPr>
        <w:t>tendentsii</w:t>
      </w:r>
      <w:proofErr w:type="spellEnd"/>
      <w:r w:rsidRPr="00F0039F">
        <w:rPr>
          <w:rFonts w:ascii="Times New Roman" w:hAnsi="Times New Roman" w:cs="Times New Roman"/>
          <w:sz w:val="28"/>
          <w:szCs w:val="28"/>
        </w:rPr>
        <w:t xml:space="preserve"> 2022 </w:t>
      </w:r>
      <w:proofErr w:type="spellStart"/>
      <w:r w:rsidRPr="00F0039F">
        <w:rPr>
          <w:rFonts w:ascii="Times New Roman" w:hAnsi="Times New Roman" w:cs="Times New Roman"/>
          <w:sz w:val="28"/>
          <w:szCs w:val="28"/>
        </w:rPr>
        <w:t>roku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i/>
          <w:iCs/>
          <w:sz w:val="28"/>
          <w:szCs w:val="28"/>
        </w:rPr>
        <w:t>Forbes</w:t>
      </w:r>
      <w:proofErr w:type="spellEnd"/>
      <w:r w:rsidRPr="00F0039F">
        <w:rPr>
          <w:rFonts w:ascii="Times New Roman" w:hAnsi="Times New Roman" w:cs="Times New Roman"/>
          <w:i/>
          <w:iCs/>
          <w:sz w:val="28"/>
          <w:szCs w:val="28"/>
        </w:rPr>
        <w:t>.</w:t>
      </w:r>
      <w:r w:rsidRPr="00F0039F">
        <w:rPr>
          <w:rFonts w:ascii="Times New Roman" w:hAnsi="Times New Roman" w:cs="Times New Roman"/>
          <w:sz w:val="28"/>
          <w:szCs w:val="28"/>
        </w:rPr>
        <w:t xml:space="preserve"> 2022.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3" w:history="1">
        <w:r w:rsidRPr="00F0039F">
          <w:rPr>
            <w:rStyle w:val="a6"/>
            <w:rFonts w:ascii="Times New Roman" w:hAnsi="Times New Roman" w:cs="Times New Roman"/>
            <w:sz w:val="28"/>
            <w:szCs w:val="28"/>
          </w:rPr>
          <w:t>https://forbes.ua/news/kudi-i-yak-podorozhuvali-ukraintsi-pid-chas-viyni-join-up-pokazav-rezultati-y-tendentsii-2022-roku-09022023-11629</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5F30654E"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Turyzm</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Derzhavna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sluzhba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statystyky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4" w:history="1">
        <w:r w:rsidRPr="00F0039F">
          <w:rPr>
            <w:rStyle w:val="a6"/>
            <w:rFonts w:ascii="Times New Roman" w:hAnsi="Times New Roman" w:cs="Times New Roman"/>
            <w:sz w:val="28"/>
            <w:szCs w:val="28"/>
          </w:rPr>
          <w:t>https://www.ukrstat.gov.ua/operativ/menu/menu_u/tur_.htm</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5EAB5519"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Chas</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kryzy</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vykhodu</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na</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novi</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rynky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Join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up</w:t>
      </w:r>
      <w:proofErr w:type="spellEnd"/>
      <w:r w:rsidRPr="00F0039F">
        <w:rPr>
          <w:rFonts w:ascii="Times New Roman" w:hAnsi="Times New Roman" w:cs="Times New Roman"/>
          <w:sz w:val="28"/>
          <w:szCs w:val="28"/>
        </w:rPr>
        <w:t xml:space="preserve">. 2023.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5" w:history="1">
        <w:r w:rsidRPr="00F0039F">
          <w:rPr>
            <w:rStyle w:val="a6"/>
            <w:rFonts w:ascii="Times New Roman" w:hAnsi="Times New Roman" w:cs="Times New Roman"/>
            <w:sz w:val="28"/>
            <w:szCs w:val="28"/>
          </w:rPr>
          <w:t>https://joinup.ua/uk/news/chas-krizi-ta-vihodu-na-novi-rinki-zvit-2022-roku/</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6DEC9245"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proofErr w:type="spellStart"/>
      <w:r w:rsidRPr="00F0039F">
        <w:rPr>
          <w:rFonts w:ascii="Times New Roman" w:hAnsi="Times New Roman" w:cs="Times New Roman"/>
          <w:i/>
          <w:iCs/>
          <w:sz w:val="28"/>
          <w:szCs w:val="28"/>
        </w:rPr>
        <w:t>Shchodo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rozvytku</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vnutrishnoho</w:t>
      </w:r>
      <w:proofErr w:type="spellEnd"/>
      <w:r w:rsidRPr="00F0039F">
        <w:rPr>
          <w:rFonts w:ascii="Times New Roman" w:hAnsi="Times New Roman" w:cs="Times New Roman"/>
          <w:i/>
          <w:iCs/>
          <w:sz w:val="28"/>
          <w:szCs w:val="28"/>
        </w:rPr>
        <w:t xml:space="preserve"> </w:t>
      </w:r>
      <w:proofErr w:type="spellStart"/>
      <w:r w:rsidRPr="00F0039F">
        <w:rPr>
          <w:rFonts w:ascii="Times New Roman" w:hAnsi="Times New Roman" w:cs="Times New Roman"/>
          <w:i/>
          <w:iCs/>
          <w:sz w:val="28"/>
          <w:szCs w:val="28"/>
        </w:rPr>
        <w:t>turyzmu</w:t>
      </w:r>
      <w:proofErr w:type="spellEnd"/>
      <w:r w:rsidRPr="00F0039F">
        <w:rPr>
          <w:rFonts w:ascii="Times New Roman" w:hAnsi="Times New Roman" w:cs="Times New Roman"/>
          <w:i/>
          <w:iCs/>
          <w:sz w:val="28"/>
          <w:szCs w:val="28"/>
        </w:rPr>
        <w:t xml:space="preserve"> v </w:t>
      </w:r>
      <w:proofErr w:type="spellStart"/>
      <w:r w:rsidRPr="00F0039F">
        <w:rPr>
          <w:rFonts w:ascii="Times New Roman" w:hAnsi="Times New Roman" w:cs="Times New Roman"/>
          <w:i/>
          <w:iCs/>
          <w:sz w:val="28"/>
          <w:szCs w:val="28"/>
        </w:rPr>
        <w:t>Ukraini</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red</w:t>
      </w:r>
      <w:proofErr w:type="spellEnd"/>
      <w:r w:rsidRPr="00F0039F">
        <w:rPr>
          <w:rFonts w:ascii="Times New Roman" w:hAnsi="Times New Roman" w:cs="Times New Roman"/>
          <w:sz w:val="28"/>
          <w:szCs w:val="28"/>
        </w:rPr>
        <w:t xml:space="preserve">. S. </w:t>
      </w:r>
      <w:proofErr w:type="spellStart"/>
      <w:r w:rsidRPr="00F0039F">
        <w:rPr>
          <w:rFonts w:ascii="Times New Roman" w:hAnsi="Times New Roman" w:cs="Times New Roman"/>
          <w:sz w:val="28"/>
          <w:szCs w:val="28"/>
        </w:rPr>
        <w:t>Kovalivska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ta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Analitychna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zapyska</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Natsionalnoho</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instytutu</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stratehichnykh</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doslidzhen</w:t>
      </w:r>
      <w:proofErr w:type="spellEnd"/>
      <w:r w:rsidRPr="00F0039F">
        <w:rPr>
          <w:rFonts w:ascii="Times New Roman" w:hAnsi="Times New Roman" w:cs="Times New Roman"/>
          <w:sz w:val="28"/>
          <w:szCs w:val="28"/>
        </w:rPr>
        <w:t xml:space="preserve"> NAN </w:t>
      </w:r>
      <w:proofErr w:type="spellStart"/>
      <w:r w:rsidRPr="00F0039F">
        <w:rPr>
          <w:rFonts w:ascii="Times New Roman" w:hAnsi="Times New Roman" w:cs="Times New Roman"/>
          <w:sz w:val="28"/>
          <w:szCs w:val="28"/>
        </w:rPr>
        <w:t>Ukrainy</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6" w:history="1">
        <w:r w:rsidRPr="00F0039F">
          <w:rPr>
            <w:rStyle w:val="a6"/>
            <w:rFonts w:ascii="Times New Roman" w:hAnsi="Times New Roman" w:cs="Times New Roman"/>
            <w:sz w:val="28"/>
            <w:szCs w:val="28"/>
          </w:rPr>
          <w:t>https://niss.gov.ua/sites/default/files/2020-06/vnutrishniy-turyzm-v-ukraini.pdf</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Ukrainian</w:t>
      </w:r>
      <w:proofErr w:type="spellEnd"/>
      <w:r w:rsidRPr="00F0039F">
        <w:rPr>
          <w:rFonts w:ascii="Times New Roman" w:hAnsi="Times New Roman" w:cs="Times New Roman"/>
          <w:sz w:val="28"/>
          <w:szCs w:val="28"/>
        </w:rPr>
        <w:t>].</w:t>
      </w:r>
    </w:p>
    <w:p w14:paraId="27B45A61" w14:textId="77777777" w:rsidR="00F0039F" w:rsidRPr="00F0039F" w:rsidRDefault="00F0039F" w:rsidP="00F0039F">
      <w:pPr>
        <w:pStyle w:val="a7"/>
        <w:numPr>
          <w:ilvl w:val="3"/>
          <w:numId w:val="5"/>
        </w:numPr>
        <w:spacing w:after="0" w:line="360" w:lineRule="auto"/>
        <w:ind w:left="709" w:hanging="283"/>
        <w:jc w:val="both"/>
        <w:rPr>
          <w:rFonts w:ascii="Times New Roman" w:hAnsi="Times New Roman" w:cs="Times New Roman"/>
          <w:sz w:val="28"/>
          <w:szCs w:val="28"/>
        </w:rPr>
      </w:pPr>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Market</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Analysis</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Report</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Grand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view</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research</w:t>
      </w:r>
      <w:proofErr w:type="spellEnd"/>
      <w:r w:rsidRPr="00F0039F">
        <w:rPr>
          <w:rFonts w:ascii="Times New Roman" w:hAnsi="Times New Roman" w:cs="Times New Roman"/>
          <w:sz w:val="28"/>
          <w:szCs w:val="28"/>
        </w:rPr>
        <w:t xml:space="preserve">. 2022. </w:t>
      </w:r>
      <w:proofErr w:type="spellStart"/>
      <w:r w:rsidRPr="00F0039F">
        <w:rPr>
          <w:rFonts w:ascii="Times New Roman" w:hAnsi="Times New Roman" w:cs="Times New Roman"/>
          <w:sz w:val="28"/>
          <w:szCs w:val="28"/>
        </w:rPr>
        <w:t>Retrieved</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from</w:t>
      </w:r>
      <w:proofErr w:type="spellEnd"/>
      <w:r w:rsidRPr="00F0039F">
        <w:rPr>
          <w:rFonts w:ascii="Times New Roman" w:hAnsi="Times New Roman" w:cs="Times New Roman"/>
          <w:sz w:val="28"/>
          <w:szCs w:val="28"/>
        </w:rPr>
        <w:t xml:space="preserve"> </w:t>
      </w:r>
      <w:hyperlink r:id="rId27" w:history="1">
        <w:r w:rsidRPr="00F0039F">
          <w:rPr>
            <w:rStyle w:val="a6"/>
            <w:rFonts w:ascii="Times New Roman" w:hAnsi="Times New Roman" w:cs="Times New Roman"/>
            <w:sz w:val="28"/>
            <w:szCs w:val="28"/>
          </w:rPr>
          <w:t>https://www.grandviewresearch.com/industry-analysis/domestic-tourism-market-report</w:t>
        </w:r>
      </w:hyperlink>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in</w:t>
      </w:r>
      <w:proofErr w:type="spellEnd"/>
      <w:r w:rsidRPr="00F0039F">
        <w:rPr>
          <w:rFonts w:ascii="Times New Roman" w:hAnsi="Times New Roman" w:cs="Times New Roman"/>
          <w:sz w:val="28"/>
          <w:szCs w:val="28"/>
        </w:rPr>
        <w:t xml:space="preserve"> </w:t>
      </w:r>
      <w:proofErr w:type="spellStart"/>
      <w:r w:rsidRPr="00F0039F">
        <w:rPr>
          <w:rFonts w:ascii="Times New Roman" w:hAnsi="Times New Roman" w:cs="Times New Roman"/>
          <w:sz w:val="28"/>
          <w:szCs w:val="28"/>
        </w:rPr>
        <w:t>English</w:t>
      </w:r>
      <w:proofErr w:type="spellEnd"/>
      <w:r w:rsidRPr="00F0039F">
        <w:rPr>
          <w:rFonts w:ascii="Times New Roman" w:hAnsi="Times New Roman" w:cs="Times New Roman"/>
          <w:sz w:val="28"/>
          <w:szCs w:val="28"/>
        </w:rPr>
        <w:t>].</w:t>
      </w:r>
    </w:p>
    <w:p w14:paraId="4CFBF1B6" w14:textId="77777777" w:rsidR="00F0039F" w:rsidRPr="00F0039F" w:rsidRDefault="00F0039F" w:rsidP="00F0039F">
      <w:pPr>
        <w:pStyle w:val="a7"/>
        <w:spacing w:line="360" w:lineRule="auto"/>
        <w:jc w:val="both"/>
        <w:rPr>
          <w:rFonts w:ascii="Times New Roman" w:hAnsi="Times New Roman" w:cs="Times New Roman"/>
          <w:sz w:val="28"/>
          <w:szCs w:val="28"/>
        </w:rPr>
      </w:pPr>
    </w:p>
    <w:p w14:paraId="7874AEFA" w14:textId="77777777" w:rsidR="00F0039F" w:rsidRPr="00F0039F" w:rsidRDefault="00F0039F" w:rsidP="00F0039F">
      <w:pPr>
        <w:pStyle w:val="a7"/>
        <w:spacing w:after="0" w:line="360" w:lineRule="auto"/>
        <w:ind w:left="709"/>
        <w:jc w:val="both"/>
        <w:rPr>
          <w:rFonts w:ascii="Times New Roman" w:hAnsi="Times New Roman" w:cs="Times New Roman"/>
          <w:sz w:val="28"/>
          <w:szCs w:val="28"/>
        </w:rPr>
      </w:pPr>
    </w:p>
    <w:p w14:paraId="7A581ACA" w14:textId="0AEBA261" w:rsidR="00C85CA4" w:rsidRPr="00FA4D3B" w:rsidRDefault="001D550E" w:rsidP="00C85CA4">
      <w:pPr>
        <w:rPr>
          <w:rFonts w:cs="Times New Roman"/>
          <w:sz w:val="36"/>
          <w:szCs w:val="36"/>
        </w:rPr>
      </w:pPr>
      <w:r>
        <w:rPr>
          <w:rFonts w:ascii="Arial" w:eastAsia="Times New Roman" w:hAnsi="Arial" w:cs="Arial"/>
          <w:color w:val="000000"/>
          <w:sz w:val="27"/>
          <w:szCs w:val="27"/>
          <w:lang w:eastAsia="uk-UA"/>
        </w:rPr>
        <w:t xml:space="preserve"> </w:t>
      </w:r>
      <w:r w:rsidR="00FA4D3B">
        <w:rPr>
          <w:color w:val="333333"/>
          <w:shd w:val="clear" w:color="auto" w:fill="FFFFFF"/>
        </w:rPr>
        <w:t xml:space="preserve"> </w:t>
      </w:r>
      <w:r w:rsidR="0008222E">
        <w:rPr>
          <w:color w:val="333333"/>
          <w:shd w:val="clear" w:color="auto" w:fill="FFFFFF"/>
        </w:rPr>
        <w:t xml:space="preserve"> </w:t>
      </w:r>
    </w:p>
    <w:sectPr w:rsidR="00C85CA4" w:rsidRPr="00FA4D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snova Pro">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5EAC"/>
    <w:multiLevelType w:val="hybridMultilevel"/>
    <w:tmpl w:val="F09AF7FE"/>
    <w:lvl w:ilvl="0" w:tplc="E2F0C46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97F477C"/>
    <w:multiLevelType w:val="hybridMultilevel"/>
    <w:tmpl w:val="F438C4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CA0ABA"/>
    <w:multiLevelType w:val="hybridMultilevel"/>
    <w:tmpl w:val="E0CC7FF4"/>
    <w:lvl w:ilvl="0" w:tplc="591E33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956691"/>
    <w:multiLevelType w:val="multilevel"/>
    <w:tmpl w:val="476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FB"/>
    <w:rsid w:val="00006F4A"/>
    <w:rsid w:val="000114A9"/>
    <w:rsid w:val="00020532"/>
    <w:rsid w:val="000210D3"/>
    <w:rsid w:val="00046572"/>
    <w:rsid w:val="0005796B"/>
    <w:rsid w:val="00074628"/>
    <w:rsid w:val="0008222E"/>
    <w:rsid w:val="00082D9F"/>
    <w:rsid w:val="00087275"/>
    <w:rsid w:val="000B4183"/>
    <w:rsid w:val="000C4AB6"/>
    <w:rsid w:val="000C5248"/>
    <w:rsid w:val="000C5FF9"/>
    <w:rsid w:val="000C648F"/>
    <w:rsid w:val="000F681C"/>
    <w:rsid w:val="001127CC"/>
    <w:rsid w:val="00120554"/>
    <w:rsid w:val="00124B4B"/>
    <w:rsid w:val="00145D1F"/>
    <w:rsid w:val="00152767"/>
    <w:rsid w:val="00160F03"/>
    <w:rsid w:val="00167783"/>
    <w:rsid w:val="0018699F"/>
    <w:rsid w:val="00192158"/>
    <w:rsid w:val="00196743"/>
    <w:rsid w:val="00197700"/>
    <w:rsid w:val="001A1BBB"/>
    <w:rsid w:val="001A2B32"/>
    <w:rsid w:val="001A6BCE"/>
    <w:rsid w:val="001A7FB3"/>
    <w:rsid w:val="001B1E3F"/>
    <w:rsid w:val="001B7C99"/>
    <w:rsid w:val="001D424F"/>
    <w:rsid w:val="001D550E"/>
    <w:rsid w:val="001F4717"/>
    <w:rsid w:val="0020618F"/>
    <w:rsid w:val="00212122"/>
    <w:rsid w:val="00212FE2"/>
    <w:rsid w:val="0022785C"/>
    <w:rsid w:val="00237C9A"/>
    <w:rsid w:val="00250BA6"/>
    <w:rsid w:val="00282DF4"/>
    <w:rsid w:val="002852FE"/>
    <w:rsid w:val="00297D59"/>
    <w:rsid w:val="002A028D"/>
    <w:rsid w:val="002A68DE"/>
    <w:rsid w:val="002C5A10"/>
    <w:rsid w:val="002D3782"/>
    <w:rsid w:val="002E3EB2"/>
    <w:rsid w:val="00332713"/>
    <w:rsid w:val="00350F04"/>
    <w:rsid w:val="003B1BDF"/>
    <w:rsid w:val="003B4F28"/>
    <w:rsid w:val="003C2C5E"/>
    <w:rsid w:val="003C5AE8"/>
    <w:rsid w:val="003D3CE3"/>
    <w:rsid w:val="003E7F25"/>
    <w:rsid w:val="003F357A"/>
    <w:rsid w:val="003F3E51"/>
    <w:rsid w:val="004326DF"/>
    <w:rsid w:val="0043604F"/>
    <w:rsid w:val="004440A3"/>
    <w:rsid w:val="004552FC"/>
    <w:rsid w:val="0046423E"/>
    <w:rsid w:val="00467DF6"/>
    <w:rsid w:val="00481687"/>
    <w:rsid w:val="0048724F"/>
    <w:rsid w:val="004B3122"/>
    <w:rsid w:val="004B6567"/>
    <w:rsid w:val="004C3E0B"/>
    <w:rsid w:val="004C5A95"/>
    <w:rsid w:val="004C5BD0"/>
    <w:rsid w:val="004D7AAD"/>
    <w:rsid w:val="004E7DD6"/>
    <w:rsid w:val="00500102"/>
    <w:rsid w:val="0051742E"/>
    <w:rsid w:val="005340F0"/>
    <w:rsid w:val="00535F0A"/>
    <w:rsid w:val="005408FF"/>
    <w:rsid w:val="00542AA8"/>
    <w:rsid w:val="00566178"/>
    <w:rsid w:val="00572F07"/>
    <w:rsid w:val="00573A51"/>
    <w:rsid w:val="00576A49"/>
    <w:rsid w:val="00596FFC"/>
    <w:rsid w:val="006134D1"/>
    <w:rsid w:val="006176C3"/>
    <w:rsid w:val="0064212E"/>
    <w:rsid w:val="006513F1"/>
    <w:rsid w:val="00656174"/>
    <w:rsid w:val="00666C4A"/>
    <w:rsid w:val="006717C5"/>
    <w:rsid w:val="006755DF"/>
    <w:rsid w:val="00684C23"/>
    <w:rsid w:val="00696520"/>
    <w:rsid w:val="006A2818"/>
    <w:rsid w:val="006C11A0"/>
    <w:rsid w:val="006D5146"/>
    <w:rsid w:val="006D57CE"/>
    <w:rsid w:val="006E62B2"/>
    <w:rsid w:val="006F19D6"/>
    <w:rsid w:val="00716D2B"/>
    <w:rsid w:val="00762E98"/>
    <w:rsid w:val="00777F21"/>
    <w:rsid w:val="007904DE"/>
    <w:rsid w:val="00792F64"/>
    <w:rsid w:val="007A5617"/>
    <w:rsid w:val="007B32DA"/>
    <w:rsid w:val="007B602D"/>
    <w:rsid w:val="00816F43"/>
    <w:rsid w:val="008323F7"/>
    <w:rsid w:val="00845A8B"/>
    <w:rsid w:val="00855251"/>
    <w:rsid w:val="00873A81"/>
    <w:rsid w:val="00876369"/>
    <w:rsid w:val="008861E1"/>
    <w:rsid w:val="00887411"/>
    <w:rsid w:val="0089139C"/>
    <w:rsid w:val="008A4C9C"/>
    <w:rsid w:val="008B390D"/>
    <w:rsid w:val="008D3792"/>
    <w:rsid w:val="008E0F85"/>
    <w:rsid w:val="008E4C14"/>
    <w:rsid w:val="008F1FE9"/>
    <w:rsid w:val="00901ACA"/>
    <w:rsid w:val="00916ED1"/>
    <w:rsid w:val="00922419"/>
    <w:rsid w:val="00925699"/>
    <w:rsid w:val="00950E34"/>
    <w:rsid w:val="009804E2"/>
    <w:rsid w:val="009A0CE7"/>
    <w:rsid w:val="009A67D4"/>
    <w:rsid w:val="009B3488"/>
    <w:rsid w:val="009C086D"/>
    <w:rsid w:val="009D45E1"/>
    <w:rsid w:val="009E0661"/>
    <w:rsid w:val="009E25B3"/>
    <w:rsid w:val="009E4B53"/>
    <w:rsid w:val="009E52DE"/>
    <w:rsid w:val="009F0715"/>
    <w:rsid w:val="009F52CE"/>
    <w:rsid w:val="00A01F05"/>
    <w:rsid w:val="00A10425"/>
    <w:rsid w:val="00A14D55"/>
    <w:rsid w:val="00A16CA6"/>
    <w:rsid w:val="00A331CB"/>
    <w:rsid w:val="00A52107"/>
    <w:rsid w:val="00A579CE"/>
    <w:rsid w:val="00A70967"/>
    <w:rsid w:val="00A711AB"/>
    <w:rsid w:val="00A71A67"/>
    <w:rsid w:val="00A8298E"/>
    <w:rsid w:val="00AA08EB"/>
    <w:rsid w:val="00B1178B"/>
    <w:rsid w:val="00B17D4C"/>
    <w:rsid w:val="00B563BC"/>
    <w:rsid w:val="00B60445"/>
    <w:rsid w:val="00B6123F"/>
    <w:rsid w:val="00B862C2"/>
    <w:rsid w:val="00B95A2F"/>
    <w:rsid w:val="00B9746B"/>
    <w:rsid w:val="00BA6ABE"/>
    <w:rsid w:val="00BC03EA"/>
    <w:rsid w:val="00BC3BAB"/>
    <w:rsid w:val="00BC7906"/>
    <w:rsid w:val="00BE3E04"/>
    <w:rsid w:val="00BF0ECA"/>
    <w:rsid w:val="00C0581D"/>
    <w:rsid w:val="00C16158"/>
    <w:rsid w:val="00C2011D"/>
    <w:rsid w:val="00C22D14"/>
    <w:rsid w:val="00C34B78"/>
    <w:rsid w:val="00C740E2"/>
    <w:rsid w:val="00C8317F"/>
    <w:rsid w:val="00C85CA4"/>
    <w:rsid w:val="00C92371"/>
    <w:rsid w:val="00C92EED"/>
    <w:rsid w:val="00C9387E"/>
    <w:rsid w:val="00CB26E0"/>
    <w:rsid w:val="00CB3F71"/>
    <w:rsid w:val="00CE6245"/>
    <w:rsid w:val="00D06A01"/>
    <w:rsid w:val="00D22F7B"/>
    <w:rsid w:val="00D338B1"/>
    <w:rsid w:val="00D348FB"/>
    <w:rsid w:val="00D37A72"/>
    <w:rsid w:val="00D4034A"/>
    <w:rsid w:val="00D44243"/>
    <w:rsid w:val="00D56920"/>
    <w:rsid w:val="00D7221F"/>
    <w:rsid w:val="00D84C8A"/>
    <w:rsid w:val="00D97F7D"/>
    <w:rsid w:val="00DA5D21"/>
    <w:rsid w:val="00DA6415"/>
    <w:rsid w:val="00DC5B52"/>
    <w:rsid w:val="00DC6033"/>
    <w:rsid w:val="00DC608A"/>
    <w:rsid w:val="00DE7A28"/>
    <w:rsid w:val="00DF68D0"/>
    <w:rsid w:val="00DF6F6D"/>
    <w:rsid w:val="00E11A50"/>
    <w:rsid w:val="00E1674F"/>
    <w:rsid w:val="00E17253"/>
    <w:rsid w:val="00E20376"/>
    <w:rsid w:val="00E25A33"/>
    <w:rsid w:val="00E57625"/>
    <w:rsid w:val="00E669B1"/>
    <w:rsid w:val="00E7625C"/>
    <w:rsid w:val="00E864D3"/>
    <w:rsid w:val="00E87CB5"/>
    <w:rsid w:val="00E97B34"/>
    <w:rsid w:val="00EB1D19"/>
    <w:rsid w:val="00EC2643"/>
    <w:rsid w:val="00EE6BE9"/>
    <w:rsid w:val="00EF5650"/>
    <w:rsid w:val="00F0039F"/>
    <w:rsid w:val="00F04B45"/>
    <w:rsid w:val="00F135C1"/>
    <w:rsid w:val="00F3102A"/>
    <w:rsid w:val="00F65CA8"/>
    <w:rsid w:val="00F75EDD"/>
    <w:rsid w:val="00F92086"/>
    <w:rsid w:val="00FA4D3B"/>
    <w:rsid w:val="00FA7BF7"/>
    <w:rsid w:val="00FB1554"/>
    <w:rsid w:val="00FB45E6"/>
    <w:rsid w:val="00FB4DBE"/>
    <w:rsid w:val="00FB64D5"/>
    <w:rsid w:val="00FD4808"/>
    <w:rsid w:val="00FE1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65B"/>
  <w15:chartTrackingRefBased/>
  <w15:docId w15:val="{215275B0-CBF3-47B5-A5E8-12DAA7A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7904D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E762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E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7904DE"/>
    <w:rPr>
      <w:rFonts w:ascii="Times New Roman" w:eastAsia="Times New Roman" w:hAnsi="Times New Roman" w:cs="Times New Roman"/>
      <w:b/>
      <w:bCs/>
      <w:sz w:val="27"/>
      <w:szCs w:val="27"/>
      <w:lang w:eastAsia="uk-UA"/>
    </w:rPr>
  </w:style>
  <w:style w:type="character" w:styleId="a4">
    <w:name w:val="Strong"/>
    <w:basedOn w:val="a0"/>
    <w:uiPriority w:val="22"/>
    <w:qFormat/>
    <w:rsid w:val="007904DE"/>
    <w:rPr>
      <w:b/>
      <w:bCs/>
    </w:rPr>
  </w:style>
  <w:style w:type="character" w:styleId="a5">
    <w:name w:val="Emphasis"/>
    <w:basedOn w:val="a0"/>
    <w:uiPriority w:val="20"/>
    <w:qFormat/>
    <w:rsid w:val="00124B4B"/>
    <w:rPr>
      <w:i/>
      <w:iCs/>
    </w:rPr>
  </w:style>
  <w:style w:type="character" w:customStyle="1" w:styleId="10">
    <w:name w:val="Заголовок 1 Знак"/>
    <w:basedOn w:val="a0"/>
    <w:link w:val="1"/>
    <w:uiPriority w:val="9"/>
    <w:rsid w:val="00FE1AFA"/>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E7625C"/>
    <w:rPr>
      <w:rFonts w:asciiTheme="majorHAnsi" w:eastAsiaTheme="majorEastAsia" w:hAnsiTheme="majorHAnsi" w:cstheme="majorBidi"/>
      <w:i/>
      <w:iCs/>
      <w:color w:val="2F5496" w:themeColor="accent1" w:themeShade="BF"/>
    </w:rPr>
  </w:style>
  <w:style w:type="character" w:styleId="a6">
    <w:name w:val="Hyperlink"/>
    <w:basedOn w:val="a0"/>
    <w:uiPriority w:val="99"/>
    <w:unhideWhenUsed/>
    <w:rsid w:val="00A16CA6"/>
    <w:rPr>
      <w:color w:val="0000FF"/>
      <w:u w:val="single"/>
    </w:rPr>
  </w:style>
  <w:style w:type="paragraph" w:styleId="a7">
    <w:name w:val="List Paragraph"/>
    <w:basedOn w:val="a"/>
    <w:uiPriority w:val="34"/>
    <w:qFormat/>
    <w:rsid w:val="002A68DE"/>
    <w:pPr>
      <w:ind w:left="720"/>
      <w:contextualSpacing/>
    </w:pPr>
  </w:style>
  <w:style w:type="table" w:styleId="a8">
    <w:name w:val="Table Grid"/>
    <w:basedOn w:val="a1"/>
    <w:uiPriority w:val="39"/>
    <w:rsid w:val="006C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BC3BAB"/>
    <w:rPr>
      <w:color w:val="954F72" w:themeColor="followedHyperlink"/>
      <w:u w:val="single"/>
    </w:rPr>
  </w:style>
  <w:style w:type="character" w:styleId="aa">
    <w:name w:val="Unresolved Mention"/>
    <w:basedOn w:val="a0"/>
    <w:uiPriority w:val="99"/>
    <w:semiHidden/>
    <w:unhideWhenUsed/>
    <w:rsid w:val="00BC3BAB"/>
    <w:rPr>
      <w:color w:val="605E5C"/>
      <w:shd w:val="clear" w:color="auto" w:fill="E1DFDD"/>
    </w:rPr>
  </w:style>
  <w:style w:type="paragraph" w:styleId="ab">
    <w:name w:val="Balloon Text"/>
    <w:basedOn w:val="a"/>
    <w:link w:val="ac"/>
    <w:uiPriority w:val="99"/>
    <w:semiHidden/>
    <w:unhideWhenUsed/>
    <w:rsid w:val="006513F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5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1848">
      <w:bodyDiv w:val="1"/>
      <w:marLeft w:val="0"/>
      <w:marRight w:val="0"/>
      <w:marTop w:val="0"/>
      <w:marBottom w:val="0"/>
      <w:divBdr>
        <w:top w:val="none" w:sz="0" w:space="0" w:color="auto"/>
        <w:left w:val="none" w:sz="0" w:space="0" w:color="auto"/>
        <w:bottom w:val="none" w:sz="0" w:space="0" w:color="auto"/>
        <w:right w:val="none" w:sz="0" w:space="0" w:color="auto"/>
      </w:divBdr>
    </w:div>
    <w:div w:id="107938618">
      <w:bodyDiv w:val="1"/>
      <w:marLeft w:val="0"/>
      <w:marRight w:val="0"/>
      <w:marTop w:val="0"/>
      <w:marBottom w:val="0"/>
      <w:divBdr>
        <w:top w:val="none" w:sz="0" w:space="0" w:color="auto"/>
        <w:left w:val="none" w:sz="0" w:space="0" w:color="auto"/>
        <w:bottom w:val="none" w:sz="0" w:space="0" w:color="auto"/>
        <w:right w:val="none" w:sz="0" w:space="0" w:color="auto"/>
      </w:divBdr>
    </w:div>
    <w:div w:id="243420781">
      <w:bodyDiv w:val="1"/>
      <w:marLeft w:val="0"/>
      <w:marRight w:val="0"/>
      <w:marTop w:val="0"/>
      <w:marBottom w:val="0"/>
      <w:divBdr>
        <w:top w:val="none" w:sz="0" w:space="0" w:color="auto"/>
        <w:left w:val="none" w:sz="0" w:space="0" w:color="auto"/>
        <w:bottom w:val="none" w:sz="0" w:space="0" w:color="auto"/>
        <w:right w:val="none" w:sz="0" w:space="0" w:color="auto"/>
      </w:divBdr>
    </w:div>
    <w:div w:id="329910819">
      <w:bodyDiv w:val="1"/>
      <w:marLeft w:val="0"/>
      <w:marRight w:val="0"/>
      <w:marTop w:val="0"/>
      <w:marBottom w:val="0"/>
      <w:divBdr>
        <w:top w:val="none" w:sz="0" w:space="0" w:color="auto"/>
        <w:left w:val="none" w:sz="0" w:space="0" w:color="auto"/>
        <w:bottom w:val="none" w:sz="0" w:space="0" w:color="auto"/>
        <w:right w:val="none" w:sz="0" w:space="0" w:color="auto"/>
      </w:divBdr>
      <w:divsChild>
        <w:div w:id="1957906140">
          <w:marLeft w:val="0"/>
          <w:marRight w:val="0"/>
          <w:marTop w:val="0"/>
          <w:marBottom w:val="0"/>
          <w:divBdr>
            <w:top w:val="none" w:sz="0" w:space="0" w:color="auto"/>
            <w:left w:val="none" w:sz="0" w:space="0" w:color="auto"/>
            <w:bottom w:val="none" w:sz="0" w:space="0" w:color="auto"/>
            <w:right w:val="none" w:sz="0" w:space="0" w:color="auto"/>
          </w:divBdr>
        </w:div>
      </w:divsChild>
    </w:div>
    <w:div w:id="529874515">
      <w:bodyDiv w:val="1"/>
      <w:marLeft w:val="0"/>
      <w:marRight w:val="0"/>
      <w:marTop w:val="0"/>
      <w:marBottom w:val="0"/>
      <w:divBdr>
        <w:top w:val="none" w:sz="0" w:space="0" w:color="auto"/>
        <w:left w:val="none" w:sz="0" w:space="0" w:color="auto"/>
        <w:bottom w:val="none" w:sz="0" w:space="0" w:color="auto"/>
        <w:right w:val="none" w:sz="0" w:space="0" w:color="auto"/>
      </w:divBdr>
    </w:div>
    <w:div w:id="695736432">
      <w:bodyDiv w:val="1"/>
      <w:marLeft w:val="0"/>
      <w:marRight w:val="0"/>
      <w:marTop w:val="0"/>
      <w:marBottom w:val="0"/>
      <w:divBdr>
        <w:top w:val="none" w:sz="0" w:space="0" w:color="auto"/>
        <w:left w:val="none" w:sz="0" w:space="0" w:color="auto"/>
        <w:bottom w:val="none" w:sz="0" w:space="0" w:color="auto"/>
        <w:right w:val="none" w:sz="0" w:space="0" w:color="auto"/>
      </w:divBdr>
    </w:div>
    <w:div w:id="1090081827">
      <w:bodyDiv w:val="1"/>
      <w:marLeft w:val="0"/>
      <w:marRight w:val="0"/>
      <w:marTop w:val="0"/>
      <w:marBottom w:val="0"/>
      <w:divBdr>
        <w:top w:val="none" w:sz="0" w:space="0" w:color="auto"/>
        <w:left w:val="none" w:sz="0" w:space="0" w:color="auto"/>
        <w:bottom w:val="none" w:sz="0" w:space="0" w:color="auto"/>
        <w:right w:val="none" w:sz="0" w:space="0" w:color="auto"/>
      </w:divBdr>
    </w:div>
    <w:div w:id="1131943624">
      <w:bodyDiv w:val="1"/>
      <w:marLeft w:val="0"/>
      <w:marRight w:val="0"/>
      <w:marTop w:val="0"/>
      <w:marBottom w:val="0"/>
      <w:divBdr>
        <w:top w:val="none" w:sz="0" w:space="0" w:color="auto"/>
        <w:left w:val="none" w:sz="0" w:space="0" w:color="auto"/>
        <w:bottom w:val="none" w:sz="0" w:space="0" w:color="auto"/>
        <w:right w:val="none" w:sz="0" w:space="0" w:color="auto"/>
      </w:divBdr>
    </w:div>
    <w:div w:id="1356077699">
      <w:bodyDiv w:val="1"/>
      <w:marLeft w:val="0"/>
      <w:marRight w:val="0"/>
      <w:marTop w:val="0"/>
      <w:marBottom w:val="0"/>
      <w:divBdr>
        <w:top w:val="none" w:sz="0" w:space="0" w:color="auto"/>
        <w:left w:val="none" w:sz="0" w:space="0" w:color="auto"/>
        <w:bottom w:val="none" w:sz="0" w:space="0" w:color="auto"/>
        <w:right w:val="none" w:sz="0" w:space="0" w:color="auto"/>
      </w:divBdr>
    </w:div>
    <w:div w:id="1743797546">
      <w:bodyDiv w:val="1"/>
      <w:marLeft w:val="0"/>
      <w:marRight w:val="0"/>
      <w:marTop w:val="0"/>
      <w:marBottom w:val="0"/>
      <w:divBdr>
        <w:top w:val="none" w:sz="0" w:space="0" w:color="auto"/>
        <w:left w:val="none" w:sz="0" w:space="0" w:color="auto"/>
        <w:bottom w:val="none" w:sz="0" w:space="0" w:color="auto"/>
        <w:right w:val="none" w:sz="0" w:space="0" w:color="auto"/>
      </w:divBdr>
    </w:div>
    <w:div w:id="1768306052">
      <w:bodyDiv w:val="1"/>
      <w:marLeft w:val="0"/>
      <w:marRight w:val="0"/>
      <w:marTop w:val="0"/>
      <w:marBottom w:val="0"/>
      <w:divBdr>
        <w:top w:val="none" w:sz="0" w:space="0" w:color="auto"/>
        <w:left w:val="none" w:sz="0" w:space="0" w:color="auto"/>
        <w:bottom w:val="none" w:sz="0" w:space="0" w:color="auto"/>
        <w:right w:val="none" w:sz="0" w:space="0" w:color="auto"/>
      </w:divBdr>
    </w:div>
    <w:div w:id="2115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Z950324?an=475921" TargetMode="External"/><Relationship Id="rId13" Type="http://schemas.openxmlformats.org/officeDocument/2006/relationships/hyperlink" Target="https://forbes.ua/news/kudi-i-yak-podorozhuvali-ukraintsi-pid-chas-viyni-join-up-pokazav-rezultati-y-tendentsii-2022-roku-09022023-11629" TargetMode="External"/><Relationship Id="rId18" Type="http://schemas.openxmlformats.org/officeDocument/2006/relationships/hyperlink" Target="https://ips.ligazakon.net/document/Z950324?an=475921" TargetMode="External"/><Relationship Id="rId26" Type="http://schemas.openxmlformats.org/officeDocument/2006/relationships/hyperlink" Target="https://niss.gov.ua/sites/default/files/2020-06/vnutrishniy-turyzm-v-ukraini.pdf" TargetMode="External"/><Relationship Id="rId3" Type="http://schemas.openxmlformats.org/officeDocument/2006/relationships/styles" Target="styles.xml"/><Relationship Id="rId21" Type="http://schemas.openxmlformats.org/officeDocument/2006/relationships/hyperlink" Target="https://economyandsociety.in.ua/index.php/journal/issue/view/48" TargetMode="External"/><Relationship Id="rId7" Type="http://schemas.openxmlformats.org/officeDocument/2006/relationships/chart" Target="charts/chart2.xml"/><Relationship Id="rId12" Type="http://schemas.openxmlformats.org/officeDocument/2006/relationships/hyperlink" Target="https://suspilne.media/526559-na-zakarpatti-za-piv-roku-zibrali-9-miljoniv-griven-turisticnogo-zboru/" TargetMode="External"/><Relationship Id="rId17" Type="http://schemas.openxmlformats.org/officeDocument/2006/relationships/hyperlink" Target="https://www.grandviewresearch.com/industry-analysis/domestic-tourism-market-report" TargetMode="External"/><Relationship Id="rId25" Type="http://schemas.openxmlformats.org/officeDocument/2006/relationships/hyperlink" Target="https://joinup.ua/uk/news/chas-krizi-ta-vihodu-na-novi-rinki-zvit-2022-roku/" TargetMode="External"/><Relationship Id="rId2" Type="http://schemas.openxmlformats.org/officeDocument/2006/relationships/numbering" Target="numbering.xml"/><Relationship Id="rId16" Type="http://schemas.openxmlformats.org/officeDocument/2006/relationships/hyperlink" Target="https://niss.gov.ua/sites/default/files/2020-06/vnutrishniy-turyzm-v-ukraini.pdf" TargetMode="External"/><Relationship Id="rId20" Type="http://schemas.openxmlformats.org/officeDocument/2006/relationships/hyperlink" Target="https://visitukraine.today/uk/blog/927/den-turizmu-2022-razom-z-visit-ukra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economyandsociety.in.ua/index.php/journal/issue/view/48" TargetMode="External"/><Relationship Id="rId24" Type="http://schemas.openxmlformats.org/officeDocument/2006/relationships/hyperlink" Target="https://www.ukrstat.gov.ua/operativ/menu/menu_u/tur_.htm" TargetMode="External"/><Relationship Id="rId5" Type="http://schemas.openxmlformats.org/officeDocument/2006/relationships/webSettings" Target="webSettings.xml"/><Relationship Id="rId15" Type="http://schemas.openxmlformats.org/officeDocument/2006/relationships/hyperlink" Target="https://joinup.ua/uk/news/chas-krizi-ta-vihodu-na-novi-rinki-zvit-2022-roku/" TargetMode="External"/><Relationship Id="rId23" Type="http://schemas.openxmlformats.org/officeDocument/2006/relationships/hyperlink" Target="https://forbes.ua/news/kudi-i-yak-podorozhuvali-ukraintsi-pid-chas-viyni-join-up-pokazav-rezultati-y-tendentsii-2022-roku-09022023-11629" TargetMode="External"/><Relationship Id="rId28" Type="http://schemas.openxmlformats.org/officeDocument/2006/relationships/fontTable" Target="fontTable.xml"/><Relationship Id="rId10" Type="http://schemas.openxmlformats.org/officeDocument/2006/relationships/hyperlink" Target="https://visitukraine.today/uk/blog/927/den-turizmu-2022-razom-z-visit-ukraine" TargetMode="External"/><Relationship Id="rId19" Type="http://schemas.openxmlformats.org/officeDocument/2006/relationships/hyperlink" Target="https://www.ukrinform.ua/rubric-society/3634086-%20vidpocinok-na-generatorah-ak-vlastovanij-turizm-v-ukraini-vzimku-20222023.htm" TargetMode="External"/><Relationship Id="rId4" Type="http://schemas.openxmlformats.org/officeDocument/2006/relationships/settings" Target="settings.xml"/><Relationship Id="rId9" Type="http://schemas.openxmlformats.org/officeDocument/2006/relationships/hyperlink" Target="https://www.ukrinform.ua/rubric-society/3634086-%20vidpocinok-na-generatorah-ak-vlastovanij-turizm-v-ukraini-vzimku-20222023.htm" TargetMode="External"/><Relationship Id="rId14" Type="http://schemas.openxmlformats.org/officeDocument/2006/relationships/hyperlink" Target="https://www.ukrstat.gov.ua/operativ/menu/menu_u/tur_.htm" TargetMode="External"/><Relationship Id="rId22" Type="http://schemas.openxmlformats.org/officeDocument/2006/relationships/hyperlink" Target="https://suspilne.media/526559-na-zakarpatti-za-piv-roku-zibrali-9-miljoniv-griven-turisticnogo-zboru/" TargetMode="External"/><Relationship Id="rId27" Type="http://schemas.openxmlformats.org/officeDocument/2006/relationships/hyperlink" Target="https://www.grandviewresearch.com/industry-analysis/domestic-tourism-market-repor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 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62-4F91-BDE5-33FD0CE05E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62-4F91-BDE5-33FD0CE05E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62-4F91-BDE5-33FD0CE05E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62-4F91-BDE5-33FD0CE05E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462-4F91-BDE5-33FD0CE05EB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462-4F91-BDE5-33FD0CE05EB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462-4F91-BDE5-33FD0CE05EB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Аркуш1!$A$2:$A$8</c:f>
              <c:strCache>
                <c:ptCount val="7"/>
                <c:pt idx="0">
                  <c:v>санаторні поїздки</c:v>
                </c:pt>
                <c:pt idx="1">
                  <c:v>ретріт та оздоровлення</c:v>
                </c:pt>
                <c:pt idx="2">
                  <c:v> гірськолижні курорти</c:v>
                </c:pt>
                <c:pt idx="3">
                  <c:v>морські узбережжя</c:v>
                </c:pt>
                <c:pt idx="4">
                  <c:v>автобусні тури</c:v>
                </c:pt>
                <c:pt idx="5">
                  <c:v>міський туризм</c:v>
                </c:pt>
                <c:pt idx="6">
                  <c:v>дитячий відпочинок</c:v>
                </c:pt>
              </c:strCache>
            </c:strRef>
          </c:cat>
          <c:val>
            <c:numRef>
              <c:f>Аркуш1!$B$2:$B$8</c:f>
              <c:numCache>
                <c:formatCode>General</c:formatCode>
                <c:ptCount val="7"/>
                <c:pt idx="0">
                  <c:v>44.4</c:v>
                </c:pt>
                <c:pt idx="1">
                  <c:v>29</c:v>
                </c:pt>
                <c:pt idx="2">
                  <c:v>19.5</c:v>
                </c:pt>
                <c:pt idx="3">
                  <c:v>4.0999999999999996</c:v>
                </c:pt>
                <c:pt idx="4">
                  <c:v>1.8</c:v>
                </c:pt>
                <c:pt idx="5">
                  <c:v>0.6</c:v>
                </c:pt>
                <c:pt idx="6">
                  <c:v>0.6</c:v>
                </c:pt>
              </c:numCache>
            </c:numRef>
          </c:val>
          <c:extLst>
            <c:ext xmlns:c16="http://schemas.microsoft.com/office/drawing/2014/chart" uri="{C3380CC4-5D6E-409C-BE32-E72D297353CC}">
              <c16:uniqueId val="{00000000-1BA0-4B0E-BAAE-9876D6E931D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832565499814955"/>
          <c:y val="0.72693730154360081"/>
          <c:w val="0.70329445245600375"/>
          <c:h val="0.24667006222124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 Надходження у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C2-4DE5-88D8-C00A8344DB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C2-4DE5-88D8-C00A8344DB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C2-4DE5-88D8-C00A8344DB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C2-4DE5-88D8-C00A8344DB0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1C2-4DE5-88D8-C00A8344DB0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1C2-4DE5-88D8-C00A8344DB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Аркуш1!$A$2:$A$7</c:f>
              <c:strCache>
                <c:ptCount val="6"/>
                <c:pt idx="0">
                  <c:v> Мукачівська</c:v>
                </c:pt>
                <c:pt idx="1">
                  <c:v>Ужгородська</c:v>
                </c:pt>
                <c:pt idx="2">
                  <c:v>Полянська</c:v>
                </c:pt>
                <c:pt idx="3">
                  <c:v>Баранинська</c:v>
                </c:pt>
                <c:pt idx="4">
                  <c:v>Косонська</c:v>
                </c:pt>
                <c:pt idx="5">
                  <c:v>Інші громади</c:v>
                </c:pt>
              </c:strCache>
            </c:strRef>
          </c:cat>
          <c:val>
            <c:numRef>
              <c:f>Аркуш1!$B$2:$B$7</c:f>
              <c:numCache>
                <c:formatCode>General</c:formatCode>
                <c:ptCount val="6"/>
                <c:pt idx="0">
                  <c:v>5.8</c:v>
                </c:pt>
                <c:pt idx="1">
                  <c:v>13.8</c:v>
                </c:pt>
                <c:pt idx="2">
                  <c:v>21.8</c:v>
                </c:pt>
                <c:pt idx="3">
                  <c:v>13.3</c:v>
                </c:pt>
                <c:pt idx="4">
                  <c:v>5.8</c:v>
                </c:pt>
                <c:pt idx="5">
                  <c:v>38.700000000000003</c:v>
                </c:pt>
              </c:numCache>
            </c:numRef>
          </c:val>
          <c:extLst>
            <c:ext xmlns:c16="http://schemas.microsoft.com/office/drawing/2014/chart" uri="{C3380CC4-5D6E-409C-BE32-E72D297353CC}">
              <c16:uniqueId val="{00000000-4F1B-4885-B81D-B94B41C6ED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BA1C-E526-4DFC-9956-9A3F51AE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13</Pages>
  <Words>16431</Words>
  <Characters>9367</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UzhNU</dc:creator>
  <cp:keywords/>
  <dc:description/>
  <cp:lastModifiedBy>UzhNU</cp:lastModifiedBy>
  <cp:revision>210</cp:revision>
  <cp:lastPrinted>2023-07-24T11:45:00Z</cp:lastPrinted>
  <dcterms:created xsi:type="dcterms:W3CDTF">2023-06-16T17:15:00Z</dcterms:created>
  <dcterms:modified xsi:type="dcterms:W3CDTF">2023-08-02T07:24:00Z</dcterms:modified>
</cp:coreProperties>
</file>