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EC" w:rsidRDefault="000571EC" w:rsidP="000571EC">
      <w:pPr>
        <w:pStyle w:val="norm"/>
        <w:shd w:val="clear" w:color="auto" w:fill="EFF0F2"/>
        <w:spacing w:after="0" w:afterAutospacing="0" w:line="216" w:lineRule="atLeast"/>
        <w:jc w:val="center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Style w:val="a3"/>
          <w:rFonts w:ascii="Arial" w:hAnsi="Arial" w:cs="Arial"/>
          <w:color w:val="4D4D4F"/>
          <w:sz w:val="27"/>
          <w:szCs w:val="27"/>
          <w:lang w:val="uk-UA"/>
        </w:rPr>
        <w:t>ЄВРОРЕГІОНИ ЯК ІНСТРУМЕНТ</w:t>
      </w:r>
    </w:p>
    <w:p w:rsidR="000571EC" w:rsidRDefault="000571EC" w:rsidP="000571EC">
      <w:pPr>
        <w:pStyle w:val="norm"/>
        <w:shd w:val="clear" w:color="auto" w:fill="EFF0F2"/>
        <w:spacing w:after="0" w:afterAutospacing="0" w:line="216" w:lineRule="atLeast"/>
        <w:jc w:val="center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Style w:val="a3"/>
          <w:rFonts w:ascii="Arial" w:hAnsi="Arial" w:cs="Arial"/>
          <w:color w:val="4D4D4F"/>
          <w:sz w:val="27"/>
          <w:szCs w:val="27"/>
          <w:lang w:val="uk-UA"/>
        </w:rPr>
        <w:t>ПРИКОРДОННОГО (ТРАНСКОРДОННОГО) СПІВРОБІТНИЦТВА</w:t>
      </w:r>
    </w:p>
    <w:p w:rsidR="000571EC" w:rsidRDefault="000571EC" w:rsidP="000571EC">
      <w:pPr>
        <w:pStyle w:val="norm"/>
        <w:shd w:val="clear" w:color="auto" w:fill="EFF0F2"/>
        <w:spacing w:after="0" w:afterAutospacing="0" w:line="216" w:lineRule="atLeast"/>
        <w:ind w:firstLine="720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Однією з основних тенденцій сучасного світу на сьогоднішньому етапі його розвитку, є глобалізація й об'єднання в різні союзи політичного й економічного характеру. У такій ситуації істотно зростає роль зовнішніх зносин між окремими суб'єктами співробітництва, а також дипломатичних інструментів (інституційних і функціональних) за допомогою яких вони здійснюються.</w:t>
      </w:r>
    </w:p>
    <w:p w:rsidR="000571EC" w:rsidRDefault="000571EC" w:rsidP="000571EC">
      <w:pPr>
        <w:pStyle w:val="norm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Проблема встановлення і розвитку зовнішніх зносин на сьогодні актуальна як для окремих суб'єктів міжнародного права (держав і міжнародних організацій з їхньою участю), регіональних об'єднань держав, заснованих на геополітичній спільності, а також адміністративно-територіальних одиниць або суб'єктів федерації окремих держав.</w:t>
      </w:r>
    </w:p>
    <w:p w:rsidR="000571EC" w:rsidRDefault="000571EC" w:rsidP="000571EC">
      <w:pPr>
        <w:pStyle w:val="norm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Таким чином, можна виділити такі основні рівні зовнішнього співробітництва (з точки зору держави, як суб'єкта міжнародного права):</w:t>
      </w:r>
    </w:p>
    <w:p w:rsidR="000571EC" w:rsidRDefault="000571EC" w:rsidP="000571EC">
      <w:pPr>
        <w:pStyle w:val="a5"/>
        <w:numPr>
          <w:ilvl w:val="0"/>
          <w:numId w:val="1"/>
        </w:numPr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</w:rPr>
      </w:pP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Рамковий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рівень</w:t>
      </w:r>
      <w:proofErr w:type="spellEnd"/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-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співробітництво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в рамках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міжнародних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організацій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універсального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характеру, до складу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яких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входить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достатньо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велика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кількість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держав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окремого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континенту,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декількох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континентів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або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планети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в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цілому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. Як приклад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можна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привести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співробітництво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в рамках ООН на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світовому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рівні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у рамках ПАРЄ – на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європейському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континенті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>;</w:t>
      </w:r>
    </w:p>
    <w:p w:rsidR="000571EC" w:rsidRDefault="000571EC" w:rsidP="000571EC">
      <w:pPr>
        <w:pStyle w:val="a5"/>
        <w:numPr>
          <w:ilvl w:val="0"/>
          <w:numId w:val="2"/>
        </w:numPr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</w:rPr>
      </w:pPr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Макро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регіональний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рівень</w:t>
      </w:r>
      <w:proofErr w:type="spellEnd"/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–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співробітництво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в рамках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міжнародних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організацій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чи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інших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статутних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або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договірних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інститутах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як правило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універсального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характеру, до складу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яких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входять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держави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окремого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макро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регіону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що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об'єднані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спільністю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історичного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минулого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економічними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політичними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культурними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зв'язками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. Як приклад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можна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привести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організацію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Вишеградської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четвірки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>.</w:t>
      </w:r>
    </w:p>
    <w:p w:rsidR="000571EC" w:rsidRDefault="000571EC" w:rsidP="000571EC">
      <w:pPr>
        <w:pStyle w:val="a5"/>
        <w:numPr>
          <w:ilvl w:val="0"/>
          <w:numId w:val="3"/>
        </w:numPr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</w:rPr>
      </w:pP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Міждержавний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(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міжурядовий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)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рівень</w:t>
      </w:r>
      <w:proofErr w:type="spellEnd"/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–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співробітництво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між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окремими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державами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їхніми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урядами,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спрямоване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на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встановлення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підтримку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відносин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у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визначених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сферах на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взаємовигідній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основі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>.</w:t>
      </w:r>
    </w:p>
    <w:p w:rsidR="000571EC" w:rsidRDefault="000571EC" w:rsidP="000571EC">
      <w:pPr>
        <w:pStyle w:val="a5"/>
        <w:numPr>
          <w:ilvl w:val="0"/>
          <w:numId w:val="4"/>
        </w:numPr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</w:rPr>
      </w:pP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Міжрегіональний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(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міжмуніципальний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)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рівень</w:t>
      </w:r>
      <w:proofErr w:type="spellEnd"/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–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продовження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міждержавних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відносин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на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рівні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адміністративно-територіальних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одиниць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різних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рівнів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.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Нерідко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така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форма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співробітництва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заснована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на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загальному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історичному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минулому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територій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що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співробітничають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їх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стійких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спільних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економічних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культурних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екологічних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соціальних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інтересах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.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Даний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рівень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є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базовим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для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здійснення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прикордонного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транскордонного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співробітництва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lastRenderedPageBreak/>
        <w:t>підрозділяється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у свою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чергу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на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кілька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підвидів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у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залежності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від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рівня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територій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що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беруть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участь у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ньому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>:</w:t>
      </w:r>
    </w:p>
    <w:p w:rsidR="000571EC" w:rsidRDefault="000571EC" w:rsidP="000571EC">
      <w:pPr>
        <w:pStyle w:val="norm"/>
        <w:shd w:val="clear" w:color="auto" w:fill="EFF0F2"/>
        <w:spacing w:after="0" w:afterAutospacing="0" w:line="216" w:lineRule="atLeast"/>
        <w:ind w:left="363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- Регіональний підвид;</w:t>
      </w:r>
    </w:p>
    <w:p w:rsidR="000571EC" w:rsidRDefault="000571EC" w:rsidP="000571EC">
      <w:pPr>
        <w:pStyle w:val="norm"/>
        <w:shd w:val="clear" w:color="auto" w:fill="EFF0F2"/>
        <w:spacing w:after="0" w:afterAutospacing="0" w:line="216" w:lineRule="atLeast"/>
        <w:ind w:left="363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- Проміжний (окружний) підвид;</w:t>
      </w:r>
    </w:p>
    <w:p w:rsidR="000571EC" w:rsidRDefault="000571EC" w:rsidP="000571EC">
      <w:pPr>
        <w:pStyle w:val="norm"/>
        <w:shd w:val="clear" w:color="auto" w:fill="EFF0F2"/>
        <w:spacing w:after="0" w:afterAutospacing="0" w:line="216" w:lineRule="atLeast"/>
        <w:ind w:left="363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- Місцевий підвид.</w:t>
      </w:r>
    </w:p>
    <w:p w:rsidR="000571EC" w:rsidRDefault="000571EC" w:rsidP="000571EC">
      <w:pPr>
        <w:pStyle w:val="norm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Стосовно останнього (міжрегіонального) рівня співробітництва, спостерігається усе більше зростання його значення в інструментарії національних дипломатій багатьох, насамперед європейських країн. Такий стан речей обґрунтований низкою факторів:</w:t>
      </w:r>
    </w:p>
    <w:p w:rsidR="000571EC" w:rsidRDefault="000571EC" w:rsidP="000571EC">
      <w:pPr>
        <w:pStyle w:val="norm"/>
        <w:numPr>
          <w:ilvl w:val="0"/>
          <w:numId w:val="5"/>
        </w:numPr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по-перше, одним з основних концептуальних засад побудови Об'єднаної Європи є принцип «Європа регіонів». У відповідності до нього, базовим елементом Європейського союзу, як державного організму, будуть окремі регіони, які входять до складу країн-учасниць ЄС, що відповідають визначеним критеріям і в цілому є самодостатніми організмами. Таким чином, акценти в зовнішньому співробітництві повинні поступово зміщуватися на регіональний рівень;</w:t>
      </w:r>
    </w:p>
    <w:p w:rsidR="000571EC" w:rsidRDefault="000571EC" w:rsidP="000571EC">
      <w:pPr>
        <w:pStyle w:val="norm"/>
        <w:numPr>
          <w:ilvl w:val="0"/>
          <w:numId w:val="6"/>
        </w:numPr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По-друге, рішення багатьох питань, що стосуються безпосередньо окремих територіальних одиниць, на регіональному рівні більш раціонально, оперативно й ефективно.</w:t>
      </w:r>
    </w:p>
    <w:p w:rsidR="000571EC" w:rsidRDefault="000571EC" w:rsidP="000571EC">
      <w:pPr>
        <w:pStyle w:val="norm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14"/>
          <w:szCs w:val="14"/>
          <w:lang w:val="uk-UA"/>
        </w:rPr>
        <w:t> </w:t>
      </w:r>
    </w:p>
    <w:p w:rsidR="000571EC" w:rsidRDefault="000571EC" w:rsidP="000571EC">
      <w:pPr>
        <w:pStyle w:val="norm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На сьогодні на міжрегіональному рівні спостерігається ряд інституційних і функціональних інструментів вирішення задач у сфері зовнішніх зносин. Одні з них є інструментами універсального характеру, інші – одно векторного.</w:t>
      </w:r>
    </w:p>
    <w:p w:rsidR="000571EC" w:rsidRDefault="000571EC" w:rsidP="000571EC">
      <w:pPr>
        <w:pStyle w:val="norm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Серед основних інструментів прикордонного і транскордонного міжрегіонального співробітництва варто виділити наступні:</w:t>
      </w:r>
    </w:p>
    <w:p w:rsidR="000571EC" w:rsidRDefault="000571EC" w:rsidP="000571EC">
      <w:pPr>
        <w:pStyle w:val="a5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1)</w:t>
      </w:r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Єврорегіони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-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організації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прикордонного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(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транскордонного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)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міжрегіонального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(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міжмуніципального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)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співробітництва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, метою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яких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є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встановлення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і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зміцнення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добросусідських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відносин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, а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також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вирішення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спільних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проблем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визначених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установчими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документами, до складу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яких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входять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території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трьох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і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більше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держав.</w:t>
      </w:r>
    </w:p>
    <w:p w:rsidR="000571EC" w:rsidRDefault="000571EC" w:rsidP="000571EC">
      <w:pPr>
        <w:pStyle w:val="a5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2)</w:t>
      </w:r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Білатеральні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організації</w:t>
      </w:r>
      <w:proofErr w:type="spellEnd"/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-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організації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прикордонного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міжрегіонального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(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міжмуніципального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)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співробітництва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створювані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з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метою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встановлення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зміцнення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добросусідських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відносин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а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також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рішення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спільних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проблем,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lastRenderedPageBreak/>
        <w:t>визначених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установчими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документами, до складу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яких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входять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території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двох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суміжних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держав.</w:t>
      </w:r>
    </w:p>
    <w:p w:rsidR="000571EC" w:rsidRDefault="000571EC" w:rsidP="000571EC">
      <w:pPr>
        <w:pStyle w:val="a5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3)</w:t>
      </w:r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r>
        <w:rPr>
          <w:rStyle w:val="a4"/>
          <w:rFonts w:ascii="Arial" w:hAnsi="Arial" w:cs="Arial"/>
          <w:color w:val="4D4D4F"/>
          <w:sz w:val="27"/>
          <w:szCs w:val="27"/>
        </w:rPr>
        <w:t xml:space="preserve">Договори про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співробітництво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у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визначених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сферах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між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суміжними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і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не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суміжними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територіями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що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передбачають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створення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інститутів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координації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дій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>.</w:t>
      </w:r>
    </w:p>
    <w:p w:rsidR="000571EC" w:rsidRDefault="000571EC" w:rsidP="000571EC">
      <w:pPr>
        <w:pStyle w:val="a5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>4)</w:t>
      </w:r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r>
        <w:rPr>
          <w:rStyle w:val="a4"/>
          <w:rFonts w:ascii="Arial" w:hAnsi="Arial" w:cs="Arial"/>
          <w:color w:val="4D4D4F"/>
          <w:sz w:val="27"/>
          <w:szCs w:val="27"/>
        </w:rPr>
        <w:t xml:space="preserve">Договори про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співробітництво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у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визначених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сферах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між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суміжними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і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не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суміжними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територіями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що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не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передбачають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створення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інститутів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координації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дій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>.</w:t>
      </w:r>
    </w:p>
    <w:p w:rsidR="000571EC" w:rsidRDefault="000571EC" w:rsidP="000571EC">
      <w:pPr>
        <w:pStyle w:val="norm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Із усіх вищезгаданих , найбільш універсальним інститутом, який володіє значним потенціалом, є єврорегіон.</w:t>
      </w:r>
    </w:p>
    <w:p w:rsidR="000571EC" w:rsidRDefault="000571EC" w:rsidP="000571EC">
      <w:pPr>
        <w:pStyle w:val="norm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У Центральній Європі виникнення подібного роду організацій почалося в 90-і роки минулого століття. Одними з перших були єврорегіони засновані на польсько-німецько-чехословацькому кордоні, угорсько-австрійсько-словенсько-хорватському кордоні, на стиці угорського, словацького, українського, румунського і польського прикордоння.</w:t>
      </w:r>
    </w:p>
    <w:p w:rsidR="000571EC" w:rsidRDefault="000571EC" w:rsidP="000571EC">
      <w:pPr>
        <w:pStyle w:val="a5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</w:rPr>
      </w:pP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Основна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мета,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що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ставилася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перед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центральноєвропейськими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єврорегіонами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була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гармонізація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відносин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між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сусідніми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територіями,</w:t>
      </w:r>
      <w:r>
        <w:rPr>
          <w:rStyle w:val="norm1"/>
          <w:rFonts w:ascii="Arial" w:hAnsi="Arial" w:cs="Arial"/>
          <w:color w:val="4D4D4F"/>
          <w:sz w:val="27"/>
          <w:szCs w:val="27"/>
        </w:rPr>
        <w:t>зниження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негативного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ефекту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кордону,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з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огляду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на те,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що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його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проходження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не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завжди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обумовлювалося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етнічними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або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історичними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факторами.</w:t>
      </w:r>
    </w:p>
    <w:p w:rsidR="000571EC" w:rsidRDefault="000571EC" w:rsidP="000571EC">
      <w:pPr>
        <w:pStyle w:val="norm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Крім цього єврорегіон повинний був стати інституційним інструментом, що сприяє співробітництву в різних сферах суспільного життя, що стосуються інтересів сторін, що беруть участь у ньому.</w:t>
      </w:r>
    </w:p>
    <w:p w:rsidR="000571EC" w:rsidRDefault="000571EC" w:rsidP="000571EC">
      <w:pPr>
        <w:pStyle w:val="a5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Таким чином,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є</w:t>
      </w:r>
      <w:r>
        <w:rPr>
          <w:rStyle w:val="a4"/>
          <w:rFonts w:ascii="Arial" w:hAnsi="Arial" w:cs="Arial"/>
          <w:color w:val="4D4D4F"/>
          <w:sz w:val="27"/>
          <w:szCs w:val="27"/>
        </w:rPr>
        <w:t>врорегиони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повинні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були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стати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інструментом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зовнішньої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політики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окремих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суверенних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держав,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що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прагнуть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до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встановлення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і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підтримки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добросусідських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відносин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що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проявляються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на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регіональному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 (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муніципальному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 xml:space="preserve">) </w:t>
      </w:r>
      <w:proofErr w:type="spellStart"/>
      <w:r>
        <w:rPr>
          <w:rStyle w:val="a4"/>
          <w:rFonts w:ascii="Arial" w:hAnsi="Arial" w:cs="Arial"/>
          <w:color w:val="4D4D4F"/>
          <w:sz w:val="27"/>
          <w:szCs w:val="27"/>
        </w:rPr>
        <w:t>рівні</w:t>
      </w:r>
      <w:proofErr w:type="spellEnd"/>
      <w:r>
        <w:rPr>
          <w:rStyle w:val="a4"/>
          <w:rFonts w:ascii="Arial" w:hAnsi="Arial" w:cs="Arial"/>
          <w:color w:val="4D4D4F"/>
          <w:sz w:val="27"/>
          <w:szCs w:val="27"/>
        </w:rPr>
        <w:t>.</w:t>
      </w:r>
    </w:p>
    <w:p w:rsidR="000571EC" w:rsidRDefault="000571EC" w:rsidP="000571EC">
      <w:pPr>
        <w:pStyle w:val="a5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</w:rPr>
      </w:pP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Необхідно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відзначити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що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деякі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єврорегіони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як правило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муніципального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рівня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(напр.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Nisa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Pro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Europa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Viadrina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),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створювані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без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підтримки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й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опіки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національних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урядів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(в основному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польсько-німецько-чеський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кордон)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переслідували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за планами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їхніх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засновників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менш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високу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мету: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наприклад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для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вирішення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яких-небудь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локальних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питань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у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визначених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сферах (туризм,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екологія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розвиток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комунальних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інфраструктур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).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Однак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їхня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взаємодія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в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цілому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хоча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б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побічно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позитивно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позначалися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на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досягненні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вищевказаних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цілей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>.</w:t>
      </w:r>
    </w:p>
    <w:p w:rsidR="000571EC" w:rsidRDefault="000571EC" w:rsidP="000571EC">
      <w:pPr>
        <w:pStyle w:val="a5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На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сьогоднішній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день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можна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констатувати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що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досягнення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головної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мети,</w:t>
      </w:r>
      <w:r>
        <w:rPr>
          <w:rStyle w:val="a3"/>
          <w:rFonts w:ascii="Arial" w:hAnsi="Arial" w:cs="Arial"/>
          <w:color w:val="4D4D4F"/>
          <w:sz w:val="27"/>
          <w:szCs w:val="27"/>
        </w:rPr>
        <w:t>гармонізації</w:t>
      </w:r>
      <w:proofErr w:type="spellEnd"/>
      <w:r>
        <w:rPr>
          <w:rStyle w:val="a3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4D4D4F"/>
          <w:sz w:val="27"/>
          <w:szCs w:val="27"/>
        </w:rPr>
        <w:t>відносин</w:t>
      </w:r>
      <w:proofErr w:type="spellEnd"/>
      <w:r>
        <w:rPr>
          <w:rStyle w:val="a3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4D4D4F"/>
          <w:sz w:val="27"/>
          <w:szCs w:val="27"/>
        </w:rPr>
        <w:t>між</w:t>
      </w:r>
      <w:proofErr w:type="spellEnd"/>
      <w:r>
        <w:rPr>
          <w:rStyle w:val="a3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4D4D4F"/>
          <w:sz w:val="27"/>
          <w:szCs w:val="27"/>
        </w:rPr>
        <w:t>сусідніми</w:t>
      </w:r>
      <w:proofErr w:type="spellEnd"/>
      <w:r>
        <w:rPr>
          <w:rStyle w:val="a3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4D4D4F"/>
          <w:sz w:val="27"/>
          <w:szCs w:val="27"/>
        </w:rPr>
        <w:t>територіями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громадянами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що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їх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населяють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й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урядами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цих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територій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у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більшості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діючих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lastRenderedPageBreak/>
        <w:t>єврорегіонах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досягнуто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. Так, у тому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числі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завдяки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діяльності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в рамках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єврорегіонів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не стали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вогнищем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конфліктів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потенційно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небезпечні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в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цьому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плані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території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в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районі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Східних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Карпат,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басейні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ріки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Тиса, (зона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діяльності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Карпатського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єврорегиону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),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Судетських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гір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( зона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діяльності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єврорегиону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Nisa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)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тощо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>.</w:t>
      </w:r>
    </w:p>
    <w:p w:rsidR="000571EC" w:rsidRDefault="000571EC" w:rsidP="000571EC">
      <w:pPr>
        <w:pStyle w:val="a5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</w:rPr>
      </w:pP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Позитивний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досвід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діяльності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єврорегіонів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підтверджується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також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тим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що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на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сьогодні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при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заступництві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посередництві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солідних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міжнародних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організацій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таких як Рада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Європи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Пакт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Стабільності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ін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.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починаються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дії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спрямований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на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створення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еврорегіонів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у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Південно-Східній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Європі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на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Балканському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півострові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з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цілями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що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були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викладені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вище</w:t>
      </w:r>
      <w:bookmarkStart w:id="0" w:name="sdfootnote1anc"/>
      <w:r>
        <w:rPr>
          <w:rStyle w:val="norm1"/>
          <w:rFonts w:ascii="Arial" w:hAnsi="Arial" w:cs="Arial"/>
          <w:color w:val="4D4D4F"/>
          <w:sz w:val="27"/>
          <w:szCs w:val="27"/>
          <w:vertAlign w:val="superscript"/>
        </w:rPr>
        <w:fldChar w:fldCharType="begin"/>
      </w:r>
      <w:r>
        <w:rPr>
          <w:rStyle w:val="norm1"/>
          <w:rFonts w:ascii="Arial" w:hAnsi="Arial" w:cs="Arial"/>
          <w:color w:val="4D4D4F"/>
          <w:sz w:val="27"/>
          <w:szCs w:val="27"/>
          <w:vertAlign w:val="superscript"/>
        </w:rPr>
        <w:instrText xml:space="preserve"> HYPERLINK "http://www.alenpanov.org.ua/" \l "sdfootnote1sym" </w:instrText>
      </w:r>
      <w:r>
        <w:rPr>
          <w:rStyle w:val="norm1"/>
          <w:rFonts w:ascii="Arial" w:hAnsi="Arial" w:cs="Arial"/>
          <w:color w:val="4D4D4F"/>
          <w:sz w:val="27"/>
          <w:szCs w:val="27"/>
          <w:vertAlign w:val="superscript"/>
        </w:rPr>
        <w:fldChar w:fldCharType="separate"/>
      </w:r>
      <w:r>
        <w:rPr>
          <w:rStyle w:val="a6"/>
          <w:rFonts w:ascii="Arial" w:hAnsi="Arial" w:cs="Arial"/>
          <w:color w:val="4D4D4F"/>
          <w:sz w:val="14"/>
          <w:szCs w:val="14"/>
          <w:vertAlign w:val="superscript"/>
        </w:rPr>
        <w:t>1</w:t>
      </w:r>
      <w:r>
        <w:rPr>
          <w:rStyle w:val="norm1"/>
          <w:rFonts w:ascii="Arial" w:hAnsi="Arial" w:cs="Arial"/>
          <w:color w:val="4D4D4F"/>
          <w:sz w:val="27"/>
          <w:szCs w:val="27"/>
          <w:vertAlign w:val="superscript"/>
        </w:rPr>
        <w:fldChar w:fldCharType="end"/>
      </w:r>
      <w:bookmarkEnd w:id="0"/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r>
        <w:rPr>
          <w:rStyle w:val="norm1"/>
          <w:rFonts w:ascii="Arial" w:hAnsi="Arial" w:cs="Arial"/>
          <w:color w:val="4D4D4F"/>
          <w:sz w:val="27"/>
          <w:szCs w:val="27"/>
        </w:rPr>
        <w:t>.</w:t>
      </w:r>
    </w:p>
    <w:p w:rsidR="000571EC" w:rsidRDefault="000571EC" w:rsidP="000571EC">
      <w:pPr>
        <w:pStyle w:val="norm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Серед сильних сторін діяльності єврорегіонів слід зазначити наступні:</w:t>
      </w:r>
    </w:p>
    <w:p w:rsidR="000571EC" w:rsidRDefault="000571EC" w:rsidP="000571EC">
      <w:pPr>
        <w:pStyle w:val="norm"/>
        <w:numPr>
          <w:ilvl w:val="0"/>
          <w:numId w:val="7"/>
        </w:numPr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відносно високий організаційний рівень їхньої діяльності - наявність статутних документів, побудова структури керівних і робочих органів;</w:t>
      </w:r>
    </w:p>
    <w:p w:rsidR="000571EC" w:rsidRDefault="000571EC" w:rsidP="000571EC">
      <w:pPr>
        <w:pStyle w:val="norm"/>
        <w:numPr>
          <w:ilvl w:val="0"/>
          <w:numId w:val="8"/>
        </w:numPr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установлення достатньо інтенсивних зв'язків між органами влади і самоврядування регіонів, що є їх учасниками;</w:t>
      </w:r>
    </w:p>
    <w:p w:rsidR="000571EC" w:rsidRDefault="000571EC" w:rsidP="000571EC">
      <w:pPr>
        <w:pStyle w:val="norm"/>
        <w:numPr>
          <w:ilvl w:val="0"/>
          <w:numId w:val="9"/>
        </w:numPr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непоганий обсяг інформації про прикордонне і транскордонне співробітництво, співробітництво з міжнародними організаціями, про загальний стан справ у різних сферах громадського життя сусідніх країн;</w:t>
      </w:r>
    </w:p>
    <w:p w:rsidR="000571EC" w:rsidRDefault="000571EC" w:rsidP="000571EC">
      <w:pPr>
        <w:pStyle w:val="norm"/>
        <w:numPr>
          <w:ilvl w:val="0"/>
          <w:numId w:val="10"/>
        </w:numPr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визначення точок дотику в прикордонному і транскордонному співробітництві, моніторинг проблем і пошук шляхів їхнього вирішення;</w:t>
      </w:r>
    </w:p>
    <w:p w:rsidR="000571EC" w:rsidRDefault="000571EC" w:rsidP="000571EC">
      <w:pPr>
        <w:pStyle w:val="a5"/>
        <w:numPr>
          <w:ilvl w:val="0"/>
          <w:numId w:val="11"/>
        </w:numPr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</w:rPr>
      </w:pP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досвід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у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розв’язанні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деяких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спільних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проблем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у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здійсненні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спільних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програм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>;</w:t>
      </w:r>
    </w:p>
    <w:p w:rsidR="000571EC" w:rsidRDefault="000571EC" w:rsidP="000571EC">
      <w:pPr>
        <w:pStyle w:val="norm"/>
        <w:numPr>
          <w:ilvl w:val="0"/>
          <w:numId w:val="12"/>
        </w:numPr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політична і матеріальна підтримка з боку європейських організацій;</w:t>
      </w:r>
    </w:p>
    <w:p w:rsidR="000571EC" w:rsidRDefault="000571EC" w:rsidP="000571EC">
      <w:pPr>
        <w:pStyle w:val="norm"/>
        <w:numPr>
          <w:ilvl w:val="0"/>
          <w:numId w:val="13"/>
        </w:numPr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створення структур сприятливих розвитку прикордонного (транскордонного) співробітництва.</w:t>
      </w:r>
    </w:p>
    <w:p w:rsidR="000571EC" w:rsidRDefault="000571EC" w:rsidP="000571EC">
      <w:pPr>
        <w:pStyle w:val="a5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</w:rPr>
      </w:pP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Проте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існує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ряд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інших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цілей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що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у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результаті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діяльності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еврорегіонів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не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досягнуті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або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не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ставилися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перед ними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взагалі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. З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огляду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на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неабиякий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організаційний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потенціал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наявні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зв'язки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досвід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у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вирішенні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деяких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конкретних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проблем, на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сьогодні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можливим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є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розглядати</w:t>
      </w:r>
      <w:proofErr w:type="spellEnd"/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proofErr w:type="spellStart"/>
      <w:r>
        <w:rPr>
          <w:rStyle w:val="a3"/>
          <w:rFonts w:ascii="Arial" w:hAnsi="Arial" w:cs="Arial"/>
          <w:color w:val="4D4D4F"/>
          <w:sz w:val="27"/>
          <w:szCs w:val="27"/>
        </w:rPr>
        <w:t>єврорегіони</w:t>
      </w:r>
      <w:proofErr w:type="spellEnd"/>
      <w:r>
        <w:rPr>
          <w:rStyle w:val="a3"/>
          <w:rFonts w:ascii="Arial" w:hAnsi="Arial" w:cs="Arial"/>
          <w:color w:val="4D4D4F"/>
          <w:sz w:val="27"/>
          <w:szCs w:val="27"/>
        </w:rPr>
        <w:t xml:space="preserve"> в </w:t>
      </w:r>
      <w:proofErr w:type="spellStart"/>
      <w:r>
        <w:rPr>
          <w:rStyle w:val="a3"/>
          <w:rFonts w:ascii="Arial" w:hAnsi="Arial" w:cs="Arial"/>
          <w:color w:val="4D4D4F"/>
          <w:sz w:val="27"/>
          <w:szCs w:val="27"/>
        </w:rPr>
        <w:t>якості</w:t>
      </w:r>
      <w:proofErr w:type="spellEnd"/>
      <w:r>
        <w:rPr>
          <w:rStyle w:val="a3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4D4D4F"/>
          <w:sz w:val="27"/>
          <w:szCs w:val="27"/>
        </w:rPr>
        <w:t>основних</w:t>
      </w:r>
      <w:proofErr w:type="spellEnd"/>
      <w:r>
        <w:rPr>
          <w:rStyle w:val="a3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4D4D4F"/>
          <w:sz w:val="27"/>
          <w:szCs w:val="27"/>
        </w:rPr>
        <w:t>універсальних</w:t>
      </w:r>
      <w:proofErr w:type="spellEnd"/>
      <w:r>
        <w:rPr>
          <w:rStyle w:val="a3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4D4D4F"/>
          <w:sz w:val="27"/>
          <w:szCs w:val="27"/>
        </w:rPr>
        <w:t>інструментів</w:t>
      </w:r>
      <w:proofErr w:type="spellEnd"/>
      <w:r>
        <w:rPr>
          <w:rStyle w:val="a3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4D4D4F"/>
          <w:sz w:val="27"/>
          <w:szCs w:val="27"/>
        </w:rPr>
        <w:t>прикордонного</w:t>
      </w:r>
      <w:proofErr w:type="spellEnd"/>
      <w:r>
        <w:rPr>
          <w:rStyle w:val="a3"/>
          <w:rFonts w:ascii="Arial" w:hAnsi="Arial" w:cs="Arial"/>
          <w:color w:val="4D4D4F"/>
          <w:sz w:val="27"/>
          <w:szCs w:val="27"/>
        </w:rPr>
        <w:t xml:space="preserve"> (</w:t>
      </w:r>
      <w:proofErr w:type="spellStart"/>
      <w:r>
        <w:rPr>
          <w:rStyle w:val="a3"/>
          <w:rFonts w:ascii="Arial" w:hAnsi="Arial" w:cs="Arial"/>
          <w:color w:val="4D4D4F"/>
          <w:sz w:val="27"/>
          <w:szCs w:val="27"/>
        </w:rPr>
        <w:t>транскордонного</w:t>
      </w:r>
      <w:proofErr w:type="spellEnd"/>
      <w:r>
        <w:rPr>
          <w:rStyle w:val="a3"/>
          <w:rFonts w:ascii="Arial" w:hAnsi="Arial" w:cs="Arial"/>
          <w:color w:val="4D4D4F"/>
          <w:sz w:val="27"/>
          <w:szCs w:val="27"/>
        </w:rPr>
        <w:t xml:space="preserve">) </w:t>
      </w:r>
      <w:proofErr w:type="spellStart"/>
      <w:r>
        <w:rPr>
          <w:rStyle w:val="a3"/>
          <w:rFonts w:ascii="Arial" w:hAnsi="Arial" w:cs="Arial"/>
          <w:color w:val="4D4D4F"/>
          <w:sz w:val="27"/>
          <w:szCs w:val="27"/>
        </w:rPr>
        <w:t>співробітництва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>.</w:t>
      </w:r>
    </w:p>
    <w:p w:rsidR="000571EC" w:rsidRDefault="000571EC" w:rsidP="000571EC">
      <w:pPr>
        <w:pStyle w:val="a5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</w:rPr>
      </w:pPr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При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цьому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має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сенс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дещо</w:t>
      </w:r>
      <w:proofErr w:type="spellEnd"/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скорегувати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 xml:space="preserve"> мету</w:t>
      </w:r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діяльності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цих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інститутів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у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двох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основних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напрямках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>:</w:t>
      </w:r>
    </w:p>
    <w:p w:rsidR="000571EC" w:rsidRDefault="000571EC" w:rsidP="000571EC">
      <w:pPr>
        <w:pStyle w:val="norm"/>
        <w:numPr>
          <w:ilvl w:val="0"/>
          <w:numId w:val="14"/>
        </w:numPr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lastRenderedPageBreak/>
        <w:t>Продовження виконання зовнішньополітичних задач у контексті пан - Європейського об'єднавчого процесу.</w:t>
      </w:r>
    </w:p>
    <w:p w:rsidR="000571EC" w:rsidRDefault="000571EC" w:rsidP="000571EC">
      <w:pPr>
        <w:pStyle w:val="norm"/>
        <w:numPr>
          <w:ilvl w:val="0"/>
          <w:numId w:val="15"/>
        </w:numPr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Економізація цілей єврорегіону, формулювання нових задач у зовнішньоекономічній сфері і сфері регіонального розвитку.</w:t>
      </w:r>
    </w:p>
    <w:p w:rsidR="000571EC" w:rsidRDefault="000571EC" w:rsidP="000571EC">
      <w:pPr>
        <w:pStyle w:val="norm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14"/>
          <w:szCs w:val="14"/>
          <w:lang w:val="uk-UA"/>
        </w:rPr>
        <w:t> </w:t>
      </w:r>
    </w:p>
    <w:p w:rsidR="000571EC" w:rsidRDefault="000571EC" w:rsidP="000571EC">
      <w:pPr>
        <w:pStyle w:val="a5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</w:rPr>
      </w:pP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Виходячи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з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можливої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постановки таких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стратегічних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цілей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, на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сьогодні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можна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ставити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перед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еврорегіонами</w:t>
      </w:r>
      <w:proofErr w:type="spellEnd"/>
      <w:r>
        <w:rPr>
          <w:rStyle w:val="norm1"/>
          <w:rFonts w:ascii="Arial" w:hAnsi="Arial" w:cs="Arial"/>
          <w:color w:val="4D4D4F"/>
          <w:sz w:val="27"/>
          <w:szCs w:val="27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27"/>
          <w:szCs w:val="27"/>
        </w:rPr>
        <w:t>наступні</w:t>
      </w:r>
      <w:proofErr w:type="spellEnd"/>
      <w:r>
        <w:rPr>
          <w:rStyle w:val="apple-converted-space"/>
          <w:rFonts w:ascii="Arial" w:hAnsi="Arial" w:cs="Arial"/>
          <w:color w:val="4D4D4F"/>
          <w:sz w:val="27"/>
          <w:szCs w:val="27"/>
        </w:rPr>
        <w:t> </w:t>
      </w:r>
      <w:proofErr w:type="spellStart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завдання</w:t>
      </w:r>
      <w:proofErr w:type="spellEnd"/>
      <w:r>
        <w:rPr>
          <w:rStyle w:val="a3"/>
          <w:rFonts w:ascii="Arial" w:hAnsi="Arial" w:cs="Arial"/>
          <w:i/>
          <w:iCs/>
          <w:color w:val="4D4D4F"/>
          <w:sz w:val="27"/>
          <w:szCs w:val="27"/>
        </w:rPr>
        <w:t>:</w:t>
      </w:r>
    </w:p>
    <w:p w:rsidR="000571EC" w:rsidRDefault="000571EC" w:rsidP="000571EC">
      <w:pPr>
        <w:pStyle w:val="norm"/>
        <w:numPr>
          <w:ilvl w:val="0"/>
          <w:numId w:val="16"/>
        </w:numPr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Підтримка і поглиблення добросусідських відносин між прикордонними територіальними одиницями;</w:t>
      </w:r>
    </w:p>
    <w:p w:rsidR="000571EC" w:rsidRDefault="000571EC" w:rsidP="000571EC">
      <w:pPr>
        <w:pStyle w:val="norm"/>
        <w:numPr>
          <w:ilvl w:val="0"/>
          <w:numId w:val="17"/>
        </w:numPr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Використання робочих органів єврорегіонів як центрів залучення інформації про діяльність державних органів і господарських суб'єктів окремих країн, міжнародних організацій, процесів, що протікають у Європі, про способи вирішення проблем в окремих сферах життєдіяльності, аналізу досвіду і моделювання його застосування в сучасних умовах;</w:t>
      </w:r>
    </w:p>
    <w:p w:rsidR="000571EC" w:rsidRDefault="000571EC" w:rsidP="000571EC">
      <w:pPr>
        <w:pStyle w:val="norm"/>
        <w:numPr>
          <w:ilvl w:val="0"/>
          <w:numId w:val="18"/>
        </w:numPr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Перетворення єврорегіонів в інформаційно-методичні центри прикордонного і транскордонного співробітництва, що сприяють пошуку партнерів, установленню зв'язків між ними;</w:t>
      </w:r>
    </w:p>
    <w:p w:rsidR="000571EC" w:rsidRDefault="000571EC" w:rsidP="000571EC">
      <w:pPr>
        <w:pStyle w:val="norm"/>
        <w:numPr>
          <w:ilvl w:val="0"/>
          <w:numId w:val="19"/>
        </w:numPr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З огляду на наявність інформації і зв'язків, використання єврорегіонів як посередницьких структур в залученні інвестицій і донорського потенціалу в країну;</w:t>
      </w:r>
    </w:p>
    <w:p w:rsidR="000571EC" w:rsidRDefault="000571EC" w:rsidP="000571EC">
      <w:pPr>
        <w:pStyle w:val="norm"/>
        <w:numPr>
          <w:ilvl w:val="0"/>
          <w:numId w:val="20"/>
        </w:numPr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Використання єврорегіонів і його робочих органів як структур, що формують позитивний імідж як країни, так і її територіальних одиниць;</w:t>
      </w:r>
    </w:p>
    <w:p w:rsidR="000571EC" w:rsidRDefault="000571EC" w:rsidP="000571EC">
      <w:pPr>
        <w:pStyle w:val="norm"/>
        <w:numPr>
          <w:ilvl w:val="0"/>
          <w:numId w:val="21"/>
        </w:numPr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Використання лоббістських можливостей єврорегіонів, насамперед, стосовно європейських структур</w:t>
      </w:r>
    </w:p>
    <w:p w:rsidR="000571EC" w:rsidRDefault="000571EC" w:rsidP="000571EC">
      <w:pPr>
        <w:pStyle w:val="norm"/>
        <w:numPr>
          <w:ilvl w:val="0"/>
          <w:numId w:val="22"/>
        </w:numPr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>Перетворення єврорегіонів в організаторів і партнерів різних міжнародних проектів, з огляду на їхній потенціал і досвід у вирішенні різноманітних питань у сфері прикордонного ( транскордонного) співробітництва.</w:t>
      </w:r>
    </w:p>
    <w:p w:rsidR="000571EC" w:rsidRDefault="000571EC" w:rsidP="000571EC">
      <w:pPr>
        <w:pStyle w:val="norm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14"/>
          <w:szCs w:val="14"/>
          <w:lang w:val="uk-UA"/>
        </w:rPr>
        <w:t> </w:t>
      </w:r>
    </w:p>
    <w:p w:rsidR="000571EC" w:rsidRDefault="000571EC" w:rsidP="000571EC">
      <w:pPr>
        <w:pStyle w:val="norm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27"/>
          <w:szCs w:val="27"/>
          <w:lang w:val="uk-UA"/>
        </w:rPr>
        <w:t xml:space="preserve">Природно, що приведений вище список є відкритим, його можна продовжити в залежності від тих задач, що висуне перед зовнішньою політикою час. У цілому необхідно помітити, що єврорегіон є життєздатним і досить ефективним інструментом зовнішньої політики, здатним адаптуватися і змінюватися в залежності від існуючої на </w:t>
      </w:r>
      <w:r>
        <w:rPr>
          <w:rFonts w:ascii="Arial" w:hAnsi="Arial" w:cs="Arial"/>
          <w:color w:val="4D4D4F"/>
          <w:sz w:val="27"/>
          <w:szCs w:val="27"/>
          <w:lang w:val="uk-UA"/>
        </w:rPr>
        <w:lastRenderedPageBreak/>
        <w:t>визначений момент ситуації, корегувати мету і способи дій, чим самим (при правильному використанні) може принести визначену користь у досягненні стратегічних задач країни.</w:t>
      </w:r>
    </w:p>
    <w:p w:rsidR="000571EC" w:rsidRDefault="000571EC" w:rsidP="000571EC">
      <w:pPr>
        <w:pStyle w:val="norm"/>
        <w:shd w:val="clear" w:color="auto" w:fill="EFF0F2"/>
        <w:spacing w:after="0" w:afterAutospacing="0" w:line="216" w:lineRule="atLeast"/>
        <w:jc w:val="both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Fonts w:ascii="Arial" w:hAnsi="Arial" w:cs="Arial"/>
          <w:color w:val="4D4D4F"/>
          <w:sz w:val="14"/>
          <w:szCs w:val="14"/>
          <w:lang w:val="uk-UA"/>
        </w:rPr>
        <w:t> </w:t>
      </w:r>
    </w:p>
    <w:p w:rsidR="000571EC" w:rsidRDefault="000571EC" w:rsidP="000571EC">
      <w:pPr>
        <w:pStyle w:val="norm"/>
        <w:shd w:val="clear" w:color="auto" w:fill="EFF0F2"/>
        <w:spacing w:after="0" w:afterAutospacing="0" w:line="216" w:lineRule="atLeast"/>
        <w:jc w:val="right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Style w:val="a3"/>
          <w:rFonts w:ascii="Arial" w:hAnsi="Arial" w:cs="Arial"/>
          <w:color w:val="4D4D4F"/>
          <w:sz w:val="27"/>
          <w:szCs w:val="27"/>
          <w:lang w:val="uk-UA"/>
        </w:rPr>
        <w:t>Ален Панов,</w:t>
      </w:r>
    </w:p>
    <w:p w:rsidR="000571EC" w:rsidRDefault="000571EC" w:rsidP="000571EC">
      <w:pPr>
        <w:pStyle w:val="norm"/>
        <w:shd w:val="clear" w:color="auto" w:fill="EFF0F2"/>
        <w:spacing w:after="0" w:afterAutospacing="0" w:line="216" w:lineRule="atLeast"/>
        <w:jc w:val="right"/>
        <w:rPr>
          <w:rFonts w:ascii="Arial" w:hAnsi="Arial" w:cs="Arial"/>
          <w:color w:val="4D4D4F"/>
          <w:sz w:val="14"/>
          <w:szCs w:val="14"/>
          <w:lang w:val="uk-UA"/>
        </w:rPr>
      </w:pPr>
      <w:r>
        <w:rPr>
          <w:rStyle w:val="a3"/>
          <w:rFonts w:ascii="Arial" w:hAnsi="Arial" w:cs="Arial"/>
          <w:color w:val="4D4D4F"/>
          <w:sz w:val="27"/>
          <w:szCs w:val="27"/>
          <w:lang w:val="uk-UA"/>
        </w:rPr>
        <w:t>Представник України в Карпатському єврорегіоні</w:t>
      </w:r>
    </w:p>
    <w:p w:rsidR="000571EC" w:rsidRDefault="000571EC" w:rsidP="000571EC">
      <w:pPr>
        <w:pStyle w:val="norm"/>
        <w:shd w:val="clear" w:color="auto" w:fill="EFF0F2"/>
        <w:spacing w:after="0" w:afterAutospacing="0"/>
        <w:jc w:val="both"/>
        <w:rPr>
          <w:rFonts w:ascii="Arial" w:hAnsi="Arial" w:cs="Arial"/>
          <w:color w:val="4D4D4F"/>
          <w:sz w:val="14"/>
          <w:szCs w:val="14"/>
        </w:rPr>
      </w:pPr>
      <w:r>
        <w:rPr>
          <w:rFonts w:ascii="Arial" w:hAnsi="Arial" w:cs="Arial"/>
          <w:color w:val="4D4D4F"/>
          <w:sz w:val="14"/>
          <w:szCs w:val="14"/>
        </w:rPr>
        <w:t> </w:t>
      </w:r>
    </w:p>
    <w:bookmarkStart w:id="1" w:name="sdfootnote1sym"/>
    <w:p w:rsidR="000571EC" w:rsidRDefault="000571EC" w:rsidP="000571EC">
      <w:pPr>
        <w:pStyle w:val="a5"/>
        <w:shd w:val="clear" w:color="auto" w:fill="EFF0F2"/>
        <w:spacing w:after="0" w:afterAutospacing="0"/>
        <w:jc w:val="both"/>
        <w:rPr>
          <w:rFonts w:ascii="Arial" w:hAnsi="Arial" w:cs="Arial"/>
          <w:color w:val="4D4D4F"/>
          <w:sz w:val="14"/>
          <w:szCs w:val="14"/>
        </w:rPr>
      </w:pPr>
      <w:r>
        <w:rPr>
          <w:rStyle w:val="norm1"/>
          <w:rFonts w:ascii="Arial" w:hAnsi="Arial" w:cs="Arial"/>
          <w:color w:val="4D4D4F"/>
          <w:sz w:val="14"/>
          <w:szCs w:val="14"/>
        </w:rPr>
        <w:fldChar w:fldCharType="begin"/>
      </w:r>
      <w:r>
        <w:rPr>
          <w:rStyle w:val="norm1"/>
          <w:rFonts w:ascii="Arial" w:hAnsi="Arial" w:cs="Arial"/>
          <w:color w:val="4D4D4F"/>
          <w:sz w:val="14"/>
          <w:szCs w:val="14"/>
        </w:rPr>
        <w:instrText xml:space="preserve"> HYPERLINK "http://www.alenpanov.org.ua/" \l "sdfootnote1anc" </w:instrText>
      </w:r>
      <w:r>
        <w:rPr>
          <w:rStyle w:val="norm1"/>
          <w:rFonts w:ascii="Arial" w:hAnsi="Arial" w:cs="Arial"/>
          <w:color w:val="4D4D4F"/>
          <w:sz w:val="14"/>
          <w:szCs w:val="14"/>
        </w:rPr>
        <w:fldChar w:fldCharType="separate"/>
      </w:r>
      <w:r>
        <w:rPr>
          <w:rStyle w:val="a6"/>
          <w:rFonts w:ascii="Arial" w:hAnsi="Arial" w:cs="Arial"/>
          <w:color w:val="4D4D4F"/>
          <w:sz w:val="14"/>
          <w:szCs w:val="14"/>
        </w:rPr>
        <w:t>1</w:t>
      </w:r>
      <w:r>
        <w:rPr>
          <w:rStyle w:val="norm1"/>
          <w:rFonts w:ascii="Arial" w:hAnsi="Arial" w:cs="Arial"/>
          <w:color w:val="4D4D4F"/>
          <w:sz w:val="14"/>
          <w:szCs w:val="14"/>
        </w:rPr>
        <w:fldChar w:fldCharType="end"/>
      </w:r>
      <w:bookmarkEnd w:id="1"/>
      <w:r>
        <w:rPr>
          <w:rStyle w:val="apple-converted-space"/>
          <w:rFonts w:ascii="Arial" w:hAnsi="Arial" w:cs="Arial"/>
          <w:color w:val="4D4D4F"/>
          <w:sz w:val="14"/>
          <w:szCs w:val="14"/>
        </w:rPr>
        <w:t> </w:t>
      </w:r>
      <w:r>
        <w:rPr>
          <w:rStyle w:val="norm1"/>
          <w:rFonts w:ascii="Arial" w:hAnsi="Arial" w:cs="Arial"/>
          <w:color w:val="4D4D4F"/>
          <w:sz w:val="14"/>
          <w:szCs w:val="14"/>
        </w:rPr>
        <w:t>На</w:t>
      </w:r>
      <w:r>
        <w:rPr>
          <w:rStyle w:val="apple-converted-space"/>
          <w:rFonts w:ascii="Arial" w:hAnsi="Arial" w:cs="Arial"/>
          <w:color w:val="4D4D4F"/>
          <w:sz w:val="14"/>
          <w:szCs w:val="14"/>
        </w:rPr>
        <w:t> 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конференції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“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Polish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experience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in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cross-border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cooperation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>”</w:t>
      </w:r>
      <w:r>
        <w:rPr>
          <w:rStyle w:val="apple-converted-space"/>
          <w:rFonts w:ascii="Arial" w:hAnsi="Arial" w:cs="Arial"/>
          <w:color w:val="4D4D4F"/>
          <w:sz w:val="14"/>
          <w:szCs w:val="14"/>
        </w:rPr>
        <w:t> </w:t>
      </w:r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що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відбулася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в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місті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Жешув (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Польща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) 6-8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грудня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2001р.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представники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різних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міжнародних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організацій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і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дипломатичних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місій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окремих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держав,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підкреслювали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винятково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позитивний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досвід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єврорегіонального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співробітництва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і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значної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ролі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подібного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роду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інститутів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у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рішенні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проблем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гармонізації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добросусідських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відносин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. Тут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також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були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присутні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представники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ряду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південно-східних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європейських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держав,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що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, на думку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організаторів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,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повинні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були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імплементувати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досвід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діяльності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єврорегіонів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у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Центральній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Європі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у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свій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зовнішньо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політичний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 xml:space="preserve"> </w:t>
      </w:r>
      <w:proofErr w:type="spellStart"/>
      <w:r>
        <w:rPr>
          <w:rStyle w:val="norm1"/>
          <w:rFonts w:ascii="Arial" w:hAnsi="Arial" w:cs="Arial"/>
          <w:color w:val="4D4D4F"/>
          <w:sz w:val="14"/>
          <w:szCs w:val="14"/>
        </w:rPr>
        <w:t>інструментарій</w:t>
      </w:r>
      <w:proofErr w:type="spellEnd"/>
      <w:r>
        <w:rPr>
          <w:rStyle w:val="norm1"/>
          <w:rFonts w:ascii="Arial" w:hAnsi="Arial" w:cs="Arial"/>
          <w:color w:val="4D4D4F"/>
          <w:sz w:val="14"/>
          <w:szCs w:val="14"/>
        </w:rPr>
        <w:t>.</w:t>
      </w:r>
    </w:p>
    <w:p w:rsidR="00E42551" w:rsidRDefault="00E42551"/>
    <w:sectPr w:rsidR="00E42551" w:rsidSect="00E4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76C"/>
    <w:multiLevelType w:val="multilevel"/>
    <w:tmpl w:val="E9CC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00DFF"/>
    <w:multiLevelType w:val="multilevel"/>
    <w:tmpl w:val="690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F34B5"/>
    <w:multiLevelType w:val="multilevel"/>
    <w:tmpl w:val="85A6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C7123"/>
    <w:multiLevelType w:val="multilevel"/>
    <w:tmpl w:val="28EE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A54F1"/>
    <w:multiLevelType w:val="multilevel"/>
    <w:tmpl w:val="DC76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E02E2"/>
    <w:multiLevelType w:val="multilevel"/>
    <w:tmpl w:val="B3B0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21DA1"/>
    <w:multiLevelType w:val="multilevel"/>
    <w:tmpl w:val="D304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F236B"/>
    <w:multiLevelType w:val="multilevel"/>
    <w:tmpl w:val="DDD0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84F7B"/>
    <w:multiLevelType w:val="multilevel"/>
    <w:tmpl w:val="D8E0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B49ED"/>
    <w:multiLevelType w:val="multilevel"/>
    <w:tmpl w:val="9A2C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560CF"/>
    <w:multiLevelType w:val="multilevel"/>
    <w:tmpl w:val="571E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0D12B7"/>
    <w:multiLevelType w:val="multilevel"/>
    <w:tmpl w:val="3A1C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9C285B"/>
    <w:multiLevelType w:val="multilevel"/>
    <w:tmpl w:val="DAD6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51A15"/>
    <w:multiLevelType w:val="multilevel"/>
    <w:tmpl w:val="9A32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E04AEE"/>
    <w:multiLevelType w:val="multilevel"/>
    <w:tmpl w:val="C43E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5958B5"/>
    <w:multiLevelType w:val="multilevel"/>
    <w:tmpl w:val="E364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1C7E58"/>
    <w:multiLevelType w:val="multilevel"/>
    <w:tmpl w:val="A1EA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CF4669"/>
    <w:multiLevelType w:val="multilevel"/>
    <w:tmpl w:val="E0CC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E23854"/>
    <w:multiLevelType w:val="multilevel"/>
    <w:tmpl w:val="447A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FD2747"/>
    <w:multiLevelType w:val="multilevel"/>
    <w:tmpl w:val="0CBC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F140B2"/>
    <w:multiLevelType w:val="multilevel"/>
    <w:tmpl w:val="5D7C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15AE1"/>
    <w:multiLevelType w:val="multilevel"/>
    <w:tmpl w:val="877E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3"/>
  </w:num>
  <w:num w:numId="5">
    <w:abstractNumId w:val="18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13"/>
  </w:num>
  <w:num w:numId="11">
    <w:abstractNumId w:val="21"/>
  </w:num>
  <w:num w:numId="12">
    <w:abstractNumId w:val="19"/>
  </w:num>
  <w:num w:numId="13">
    <w:abstractNumId w:val="14"/>
  </w:num>
  <w:num w:numId="14">
    <w:abstractNumId w:val="6"/>
  </w:num>
  <w:num w:numId="15">
    <w:abstractNumId w:val="16"/>
  </w:num>
  <w:num w:numId="16">
    <w:abstractNumId w:val="11"/>
  </w:num>
  <w:num w:numId="17">
    <w:abstractNumId w:val="8"/>
  </w:num>
  <w:num w:numId="18">
    <w:abstractNumId w:val="10"/>
  </w:num>
  <w:num w:numId="19">
    <w:abstractNumId w:val="7"/>
  </w:num>
  <w:num w:numId="20">
    <w:abstractNumId w:val="9"/>
  </w:num>
  <w:num w:numId="21">
    <w:abstractNumId w:val="1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characterSpacingControl w:val="doNotCompress"/>
  <w:compat/>
  <w:rsids>
    <w:rsidRoot w:val="000571EC"/>
    <w:rsid w:val="000571EC"/>
    <w:rsid w:val="00E4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">
    <w:name w:val="norm"/>
    <w:basedOn w:val="a"/>
    <w:rsid w:val="0005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571EC"/>
    <w:rPr>
      <w:b/>
      <w:bCs/>
    </w:rPr>
  </w:style>
  <w:style w:type="character" w:styleId="a4">
    <w:name w:val="Emphasis"/>
    <w:basedOn w:val="a0"/>
    <w:uiPriority w:val="20"/>
    <w:qFormat/>
    <w:rsid w:val="000571EC"/>
    <w:rPr>
      <w:i/>
      <w:iCs/>
    </w:rPr>
  </w:style>
  <w:style w:type="paragraph" w:styleId="a5">
    <w:name w:val="Normal (Web)"/>
    <w:basedOn w:val="a"/>
    <w:uiPriority w:val="99"/>
    <w:semiHidden/>
    <w:unhideWhenUsed/>
    <w:rsid w:val="0005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1">
    <w:name w:val="norm1"/>
    <w:basedOn w:val="a0"/>
    <w:rsid w:val="000571EC"/>
  </w:style>
  <w:style w:type="character" w:customStyle="1" w:styleId="apple-converted-space">
    <w:name w:val="apple-converted-space"/>
    <w:basedOn w:val="a0"/>
    <w:rsid w:val="000571EC"/>
  </w:style>
  <w:style w:type="character" w:styleId="a6">
    <w:name w:val="Hyperlink"/>
    <w:basedOn w:val="a0"/>
    <w:uiPriority w:val="99"/>
    <w:semiHidden/>
    <w:unhideWhenUsed/>
    <w:rsid w:val="000571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1661</Words>
  <Characters>9468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2016-05-18T09:31:00Z</dcterms:created>
  <dcterms:modified xsi:type="dcterms:W3CDTF">2016-05-18T09:31:00Z</dcterms:modified>
</cp:coreProperties>
</file>