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3" w:rsidRPr="005B726D" w:rsidRDefault="00222CF3" w:rsidP="00222CF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41F40">
        <w:rPr>
          <w:rFonts w:ascii="Times New Roman" w:hAnsi="Times New Roman"/>
          <w:sz w:val="28"/>
          <w:szCs w:val="28"/>
        </w:rPr>
        <w:t>УДК 618.172: 616-055,23-056,5</w:t>
      </w:r>
    </w:p>
    <w:p w:rsidR="0008589B" w:rsidRPr="002D6941" w:rsidRDefault="00432C27" w:rsidP="00222C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941">
        <w:rPr>
          <w:rFonts w:ascii="Times New Roman" w:hAnsi="Times New Roman"/>
          <w:b/>
          <w:sz w:val="28"/>
          <w:szCs w:val="28"/>
        </w:rPr>
        <w:t xml:space="preserve">ВПЛИВ КОРЕГУЮЧОЇ ТЕРАПІЇ </w:t>
      </w:r>
      <w:r w:rsidR="00690DD3" w:rsidRPr="002D6941">
        <w:rPr>
          <w:rFonts w:ascii="Times New Roman" w:hAnsi="Times New Roman"/>
          <w:b/>
          <w:sz w:val="28"/>
          <w:szCs w:val="28"/>
        </w:rPr>
        <w:t>НА РІВЕНЬ ГОНАДОТРОПНИХ І СТАТЕВИХ ГОРМОНІВ У ДІВЧАТ-ПІДЛІТКІВ</w:t>
      </w:r>
      <w:r w:rsidR="00263957" w:rsidRPr="002D6941">
        <w:rPr>
          <w:rFonts w:ascii="Times New Roman" w:hAnsi="Times New Roman"/>
          <w:b/>
          <w:sz w:val="28"/>
          <w:szCs w:val="28"/>
        </w:rPr>
        <w:t>, НАРОДЖЕНИХ З ДЕФІЦИТОМ МАСИ ТІЛА.</w:t>
      </w:r>
    </w:p>
    <w:p w:rsidR="00263957" w:rsidRPr="002D6941" w:rsidRDefault="00263957" w:rsidP="0026395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D6941">
        <w:rPr>
          <w:rFonts w:ascii="Times New Roman" w:hAnsi="Times New Roman"/>
          <w:b/>
          <w:sz w:val="28"/>
          <w:szCs w:val="28"/>
        </w:rPr>
        <w:t>Русин Людмила Петрівна</w:t>
      </w:r>
    </w:p>
    <w:p w:rsidR="002D6941" w:rsidRDefault="002D6941" w:rsidP="0026395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Ужгород</w:t>
      </w:r>
    </w:p>
    <w:p w:rsidR="002D6941" w:rsidRDefault="00356B9F" w:rsidP="0088790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7903">
        <w:rPr>
          <w:rFonts w:ascii="Times New Roman" w:hAnsi="Times New Roman"/>
          <w:i/>
          <w:sz w:val="28"/>
          <w:szCs w:val="28"/>
        </w:rPr>
        <w:t>У результаті комплексного обстеження дівчат-підлітків, що народилися з дефіцитом маси тіла</w:t>
      </w:r>
      <w:r w:rsidR="00180B2D" w:rsidRPr="00887903">
        <w:rPr>
          <w:rFonts w:ascii="Times New Roman" w:hAnsi="Times New Roman"/>
          <w:i/>
          <w:sz w:val="28"/>
          <w:szCs w:val="28"/>
        </w:rPr>
        <w:t xml:space="preserve"> та постійно проживають в умовах природного дефіциту йоду встановлено, що запропоновані нами лікувально-профілактичні заходи</w:t>
      </w:r>
      <w:r w:rsidR="0099181C" w:rsidRPr="00887903">
        <w:rPr>
          <w:rFonts w:ascii="Times New Roman" w:hAnsi="Times New Roman"/>
          <w:i/>
          <w:sz w:val="28"/>
          <w:szCs w:val="28"/>
        </w:rPr>
        <w:t xml:space="preserve"> сприяють стабілізації рівнів </w:t>
      </w:r>
      <w:proofErr w:type="spellStart"/>
      <w:r w:rsidR="0099181C" w:rsidRPr="00887903">
        <w:rPr>
          <w:rFonts w:ascii="Times New Roman" w:hAnsi="Times New Roman"/>
          <w:i/>
          <w:sz w:val="28"/>
          <w:szCs w:val="28"/>
        </w:rPr>
        <w:t>гонадотропних</w:t>
      </w:r>
      <w:proofErr w:type="spellEnd"/>
      <w:r w:rsidR="0099181C" w:rsidRPr="00887903">
        <w:rPr>
          <w:rFonts w:ascii="Times New Roman" w:hAnsi="Times New Roman"/>
          <w:i/>
          <w:sz w:val="28"/>
          <w:szCs w:val="28"/>
        </w:rPr>
        <w:t xml:space="preserve"> та статевих гормонів.</w:t>
      </w:r>
    </w:p>
    <w:p w:rsidR="00E4225C" w:rsidRDefault="00E4225C" w:rsidP="0088790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B2E91">
        <w:rPr>
          <w:rFonts w:ascii="Times New Roman" w:hAnsi="Times New Roman"/>
          <w:b/>
          <w:i/>
          <w:sz w:val="28"/>
          <w:szCs w:val="28"/>
        </w:rPr>
        <w:t>Ключові слова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887903">
        <w:rPr>
          <w:rFonts w:ascii="Times New Roman" w:hAnsi="Times New Roman"/>
          <w:i/>
          <w:sz w:val="28"/>
          <w:szCs w:val="28"/>
        </w:rPr>
        <w:t>гонадотропн</w:t>
      </w:r>
      <w:r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887903">
        <w:rPr>
          <w:rFonts w:ascii="Times New Roman" w:hAnsi="Times New Roman"/>
          <w:i/>
          <w:sz w:val="28"/>
          <w:szCs w:val="28"/>
        </w:rPr>
        <w:t xml:space="preserve"> та статев</w:t>
      </w:r>
      <w:r>
        <w:rPr>
          <w:rFonts w:ascii="Times New Roman" w:hAnsi="Times New Roman"/>
          <w:i/>
          <w:sz w:val="28"/>
          <w:szCs w:val="28"/>
        </w:rPr>
        <w:t>і</w:t>
      </w:r>
      <w:r w:rsidRPr="00887903">
        <w:rPr>
          <w:rFonts w:ascii="Times New Roman" w:hAnsi="Times New Roman"/>
          <w:i/>
          <w:sz w:val="28"/>
          <w:szCs w:val="28"/>
        </w:rPr>
        <w:t xml:space="preserve"> гормон</w:t>
      </w:r>
      <w:r>
        <w:rPr>
          <w:rFonts w:ascii="Times New Roman" w:hAnsi="Times New Roman"/>
          <w:i/>
          <w:sz w:val="28"/>
          <w:szCs w:val="28"/>
        </w:rPr>
        <w:t xml:space="preserve">и, дівчата-підлітки, </w:t>
      </w:r>
      <w:r w:rsidR="00600EBA">
        <w:rPr>
          <w:rFonts w:ascii="Times New Roman" w:hAnsi="Times New Roman"/>
          <w:i/>
          <w:sz w:val="28"/>
          <w:szCs w:val="28"/>
        </w:rPr>
        <w:t>природний дефіцит йоду.</w:t>
      </w:r>
    </w:p>
    <w:p w:rsidR="001422BE" w:rsidRDefault="009D416E" w:rsidP="0088790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После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комплексного </w:t>
      </w:r>
      <w:r w:rsidR="006A57BF">
        <w:rPr>
          <w:rFonts w:ascii="Times New Roman" w:hAnsi="Times New Roman"/>
          <w:i/>
          <w:sz w:val="28"/>
          <w:szCs w:val="28"/>
          <w:lang w:val="ru-RU"/>
        </w:rPr>
        <w:t xml:space="preserve">обследования девочек-подростков, </w:t>
      </w:r>
      <w:r w:rsidR="006A57BF" w:rsidRPr="006A57BF">
        <w:rPr>
          <w:rFonts w:ascii="Times New Roman" w:hAnsi="Times New Roman"/>
          <w:i/>
          <w:sz w:val="28"/>
          <w:szCs w:val="28"/>
          <w:lang w:val="ru-RU"/>
        </w:rPr>
        <w:t>рожденных с малой массой тела</w:t>
      </w:r>
      <w:r w:rsidR="00E43D4B">
        <w:rPr>
          <w:rFonts w:ascii="Times New Roman" w:hAnsi="Times New Roman"/>
          <w:i/>
          <w:sz w:val="28"/>
          <w:szCs w:val="28"/>
          <w:lang w:val="ru-RU"/>
        </w:rPr>
        <w:t>, которые постоянно живут в условиях природного деф</w:t>
      </w:r>
      <w:r w:rsidR="005B301C">
        <w:rPr>
          <w:rFonts w:ascii="Times New Roman" w:hAnsi="Times New Roman"/>
          <w:i/>
          <w:sz w:val="28"/>
          <w:szCs w:val="28"/>
          <w:lang w:val="ru-RU"/>
        </w:rPr>
        <w:t>и</w:t>
      </w:r>
      <w:r w:rsidR="00E43D4B">
        <w:rPr>
          <w:rFonts w:ascii="Times New Roman" w:hAnsi="Times New Roman"/>
          <w:i/>
          <w:sz w:val="28"/>
          <w:szCs w:val="28"/>
          <w:lang w:val="ru-RU"/>
        </w:rPr>
        <w:t>цита йода</w:t>
      </w:r>
      <w:r w:rsidR="006A57BF" w:rsidRPr="006A57BF">
        <w:rPr>
          <w:rFonts w:ascii="Times New Roman" w:hAnsi="Times New Roman"/>
          <w:i/>
          <w:sz w:val="28"/>
          <w:szCs w:val="28"/>
          <w:lang w:val="ru-RU"/>
        </w:rPr>
        <w:t xml:space="preserve"> установлено, что предложенная </w:t>
      </w:r>
      <w:r w:rsidR="005B301C">
        <w:rPr>
          <w:rFonts w:ascii="Times New Roman" w:hAnsi="Times New Roman"/>
          <w:i/>
          <w:sz w:val="28"/>
          <w:szCs w:val="28"/>
          <w:lang w:val="ru-RU"/>
        </w:rPr>
        <w:t xml:space="preserve">нами </w:t>
      </w:r>
      <w:r w:rsidR="006A57BF" w:rsidRPr="006A57BF">
        <w:rPr>
          <w:rFonts w:ascii="Times New Roman" w:hAnsi="Times New Roman"/>
          <w:i/>
          <w:sz w:val="28"/>
          <w:szCs w:val="28"/>
          <w:lang w:val="ru-RU"/>
        </w:rPr>
        <w:t>терапия</w:t>
      </w:r>
      <w:r w:rsidR="005B301C">
        <w:rPr>
          <w:rFonts w:ascii="Times New Roman" w:hAnsi="Times New Roman"/>
          <w:i/>
          <w:sz w:val="28"/>
          <w:szCs w:val="28"/>
          <w:lang w:val="ru-RU"/>
        </w:rPr>
        <w:t xml:space="preserve"> способству</w:t>
      </w:r>
      <w:r w:rsidR="0098290D">
        <w:rPr>
          <w:rFonts w:ascii="Times New Roman" w:hAnsi="Times New Roman"/>
          <w:i/>
          <w:sz w:val="28"/>
          <w:szCs w:val="28"/>
          <w:lang w:val="ru-RU"/>
        </w:rPr>
        <w:t>ет стабилизации уровней гонадотропных  и половых гормонов.</w:t>
      </w:r>
    </w:p>
    <w:p w:rsidR="0098290D" w:rsidRDefault="0098290D" w:rsidP="00887903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2E91">
        <w:rPr>
          <w:rFonts w:ascii="Times New Roman" w:hAnsi="Times New Roman"/>
          <w:b/>
          <w:i/>
          <w:sz w:val="28"/>
          <w:szCs w:val="28"/>
          <w:lang w:val="ru-RU"/>
        </w:rPr>
        <w:t>Ключевые слова: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8290D">
        <w:rPr>
          <w:rFonts w:ascii="Times New Roman" w:hAnsi="Times New Roman"/>
          <w:i/>
          <w:sz w:val="28"/>
          <w:szCs w:val="28"/>
          <w:lang w:val="ru-RU"/>
        </w:rPr>
        <w:t>гонадотропны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 w:rsidRPr="0098290D">
        <w:rPr>
          <w:rFonts w:ascii="Times New Roman" w:hAnsi="Times New Roman"/>
          <w:i/>
          <w:sz w:val="28"/>
          <w:szCs w:val="28"/>
          <w:lang w:val="ru-RU"/>
        </w:rPr>
        <w:t xml:space="preserve">  и половы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 w:rsidRPr="0098290D">
        <w:rPr>
          <w:rFonts w:ascii="Times New Roman" w:hAnsi="Times New Roman"/>
          <w:i/>
          <w:sz w:val="28"/>
          <w:szCs w:val="28"/>
          <w:lang w:val="ru-RU"/>
        </w:rPr>
        <w:t xml:space="preserve"> гормон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ы, </w:t>
      </w:r>
      <w:r w:rsidR="008715E5">
        <w:rPr>
          <w:rFonts w:ascii="Times New Roman" w:hAnsi="Times New Roman"/>
          <w:i/>
          <w:sz w:val="28"/>
          <w:szCs w:val="28"/>
          <w:lang w:val="ru-RU"/>
        </w:rPr>
        <w:t xml:space="preserve">девочки-подростки, </w:t>
      </w:r>
      <w:r w:rsidR="008715E5">
        <w:rPr>
          <w:rFonts w:ascii="Times New Roman" w:hAnsi="Times New Roman"/>
          <w:i/>
          <w:sz w:val="28"/>
          <w:szCs w:val="28"/>
          <w:lang w:val="ru-RU"/>
        </w:rPr>
        <w:t>природн</w:t>
      </w:r>
      <w:r w:rsidR="008715E5">
        <w:rPr>
          <w:rFonts w:ascii="Times New Roman" w:hAnsi="Times New Roman"/>
          <w:i/>
          <w:sz w:val="28"/>
          <w:szCs w:val="28"/>
          <w:lang w:val="ru-RU"/>
        </w:rPr>
        <w:t>ый</w:t>
      </w:r>
      <w:r w:rsidR="008715E5">
        <w:rPr>
          <w:rFonts w:ascii="Times New Roman" w:hAnsi="Times New Roman"/>
          <w:i/>
          <w:sz w:val="28"/>
          <w:szCs w:val="28"/>
          <w:lang w:val="ru-RU"/>
        </w:rPr>
        <w:t xml:space="preserve"> дефицит йода</w:t>
      </w:r>
      <w:r w:rsidR="008715E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732DA" w:rsidRPr="008732DA" w:rsidRDefault="0065089C" w:rsidP="008732DA">
      <w:pPr>
        <w:autoSpaceDE w:val="0"/>
        <w:autoSpaceDN w:val="0"/>
        <w:spacing w:after="0" w:line="360" w:lineRule="auto"/>
        <w:ind w:firstLine="737"/>
        <w:jc w:val="both"/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</w:pPr>
      <w:proofErr w:type="spellStart"/>
      <w:r w:rsidRPr="00DC6738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Напр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отя</w:t>
      </w:r>
      <w:proofErr w:type="spellEnd"/>
      <w:r w:rsidRPr="00DC6738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з</w:t>
      </w:r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і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останніх десяти</w:t>
      </w:r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річ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в Україні </w:t>
      </w:r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відсоток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</w:t>
      </w:r>
      <w:proofErr w:type="gramStart"/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п</w:t>
      </w:r>
      <w:proofErr w:type="gramEnd"/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ідлітків із хронічними морфо-функціональними відхиленнями у стані здоров'я </w:t>
      </w:r>
      <w:r w:rsidR="00440835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сягну</w:t>
      </w:r>
      <w:r w:rsidR="00440835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в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8</w:t>
      </w:r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0%</w:t>
      </w:r>
      <w:r w:rsidR="006C09B4" w:rsidRPr="006C09B4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 xml:space="preserve"> [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4</w:t>
      </w:r>
      <w:r w:rsidR="00066306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,8,9</w:t>
      </w:r>
      <w:bookmarkStart w:id="0" w:name="_GoBack"/>
      <w:bookmarkEnd w:id="0"/>
      <w:r w:rsidR="006C09B4" w:rsidRPr="006C09B4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]</w:t>
      </w:r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. 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В останні роки відмічається значне збільшення частоти </w:t>
      </w:r>
      <w:r w:rsidR="00CF4AFE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порушень рівнів </w:t>
      </w:r>
      <w:proofErr w:type="spellStart"/>
      <w:r w:rsidR="00CF4AFE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гонадотропних</w:t>
      </w:r>
      <w:proofErr w:type="spellEnd"/>
      <w:r w:rsidR="00CF4AFE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та статевих гормонів 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у</w:t>
      </w:r>
      <w:r w:rsidR="00CF4AFE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</w:t>
      </w:r>
      <w:proofErr w:type="spellStart"/>
      <w:r w:rsidR="00CF4AFE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дівчат-</w:t>
      </w:r>
      <w:proofErr w:type="spellEnd"/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підлітків, що проявляється </w:t>
      </w:r>
      <w:r w:rsidR="008C0BE1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порушенням менструальної функції 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[</w:t>
      </w:r>
      <w:r w:rsid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1,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3]</w:t>
      </w:r>
      <w:r w:rsidR="008732DA"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. </w:t>
      </w:r>
    </w:p>
    <w:p w:rsidR="008732DA" w:rsidRPr="008732DA" w:rsidRDefault="008732DA" w:rsidP="008732DA">
      <w:pPr>
        <w:autoSpaceDE w:val="0"/>
        <w:autoSpaceDN w:val="0"/>
        <w:spacing w:after="0" w:line="360" w:lineRule="auto"/>
        <w:ind w:firstLine="737"/>
        <w:jc w:val="both"/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</w:pP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В</w:t>
      </w:r>
      <w:r w:rsidR="001A5770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наслідок різноманітних впливів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, в організмі дівчат-підлітків створюються умови для </w:t>
      </w:r>
      <w:proofErr w:type="spellStart"/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дисфункції</w:t>
      </w:r>
      <w:proofErr w:type="spellEnd"/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регуляторних механ</w:t>
      </w:r>
      <w:r w:rsidR="001A5770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ізмів нейроендокринної си</w:t>
      </w:r>
      <w:r w:rsid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стеми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[</w:t>
      </w:r>
      <w:r w:rsid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2</w:t>
      </w:r>
      <w:r w:rsidR="00066306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,6,7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]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. На сьогоднішній день не викликає сумніву, що порушення менструальної функції у дівчат-підлітків негативно впливають</w:t>
      </w:r>
      <w:r w:rsidR="00F059B3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на стан репродуктивної системи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[</w:t>
      </w:r>
      <w:r w:rsidR="00200254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4,5</w:t>
      </w:r>
      <w:r w:rsidR="00F059B3" w:rsidRPr="00F059B3">
        <w:rPr>
          <w:rFonts w:ascii="Times New Roman" w:eastAsiaTheme="minorEastAsia" w:hAnsi="Times New Roman"/>
          <w:spacing w:val="-16"/>
          <w:sz w:val="28"/>
          <w:szCs w:val="28"/>
          <w:lang w:val="ru-RU" w:eastAsia="uk-UA"/>
        </w:rPr>
        <w:t>]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.</w:t>
      </w:r>
    </w:p>
    <w:p w:rsidR="008732DA" w:rsidRDefault="008732DA" w:rsidP="008732DA">
      <w:pPr>
        <w:autoSpaceDE w:val="0"/>
        <w:autoSpaceDN w:val="0"/>
        <w:spacing w:after="0" w:line="360" w:lineRule="auto"/>
        <w:ind w:firstLine="737"/>
        <w:jc w:val="both"/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</w:pP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lastRenderedPageBreak/>
        <w:t>Незважаючи на достатню кількість досліджень, присвячених порушенням репродуктивного здоров’я</w:t>
      </w:r>
      <w:r w:rsidR="00112B58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дівчат-підлітків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,</w:t>
      </w:r>
      <w:r w:rsidR="00E20596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що народилися з дефіцитом маси тіла та постійно проживають в умовах природного дефіциту йоду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остаточно</w:t>
      </w:r>
      <w:r w:rsidR="00E20596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не </w:t>
      </w:r>
      <w:r w:rsidR="00E20596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сформульовано 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єдиного погляду на методи корекції </w:t>
      </w:r>
      <w:r w:rsidR="00DC6738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рівнів </w:t>
      </w:r>
      <w:proofErr w:type="spellStart"/>
      <w:r w:rsidR="00DC6738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гонадотропних</w:t>
      </w:r>
      <w:proofErr w:type="spellEnd"/>
      <w:r w:rsidR="00DC6738"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та статевих гормонів.</w:t>
      </w:r>
      <w:r w:rsidRPr="008732DA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</w:t>
      </w:r>
    </w:p>
    <w:p w:rsidR="00DC6738" w:rsidRPr="008732DA" w:rsidRDefault="00DC6738" w:rsidP="008732DA">
      <w:pPr>
        <w:autoSpaceDE w:val="0"/>
        <w:autoSpaceDN w:val="0"/>
        <w:spacing w:after="0" w:line="360" w:lineRule="auto"/>
        <w:ind w:firstLine="737"/>
        <w:jc w:val="both"/>
        <w:rPr>
          <w:rFonts w:ascii="Times New Roman" w:eastAsiaTheme="minorEastAsia" w:hAnsi="Times New Roman"/>
          <w:b/>
          <w:spacing w:val="-16"/>
          <w:sz w:val="28"/>
          <w:szCs w:val="28"/>
          <w:lang w:eastAsia="uk-UA"/>
        </w:rPr>
      </w:pPr>
      <w:r w:rsidRPr="00DC6738">
        <w:rPr>
          <w:rFonts w:ascii="Times New Roman" w:eastAsiaTheme="minorEastAsia" w:hAnsi="Times New Roman"/>
          <w:b/>
          <w:spacing w:val="-16"/>
          <w:sz w:val="28"/>
          <w:szCs w:val="28"/>
          <w:lang w:eastAsia="uk-UA"/>
        </w:rPr>
        <w:t>Мета дослідження</w:t>
      </w:r>
    </w:p>
    <w:p w:rsidR="00EB2E91" w:rsidRDefault="00A5288B" w:rsidP="00A5288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88B">
        <w:rPr>
          <w:rFonts w:ascii="Times New Roman" w:hAnsi="Times New Roman"/>
          <w:sz w:val="28"/>
          <w:szCs w:val="28"/>
        </w:rPr>
        <w:t xml:space="preserve">Метою дослідження було удосконалення схеми корекції порушень </w:t>
      </w:r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рівнів </w:t>
      </w:r>
      <w:proofErr w:type="spellStart"/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>гонадотропних</w:t>
      </w:r>
      <w:proofErr w:type="spellEnd"/>
      <w:r w:rsidRPr="00DC6738">
        <w:rPr>
          <w:rFonts w:ascii="Times New Roman" w:eastAsiaTheme="minorEastAsia" w:hAnsi="Times New Roman"/>
          <w:spacing w:val="-16"/>
          <w:sz w:val="28"/>
          <w:szCs w:val="28"/>
          <w:lang w:eastAsia="uk-UA"/>
        </w:rPr>
        <w:t xml:space="preserve"> та статевих гормонів</w:t>
      </w:r>
      <w:r w:rsidRPr="00A5288B">
        <w:rPr>
          <w:rFonts w:ascii="Times New Roman" w:hAnsi="Times New Roman"/>
          <w:sz w:val="28"/>
          <w:szCs w:val="28"/>
        </w:rPr>
        <w:t xml:space="preserve"> у дівчат-підлітків</w:t>
      </w:r>
      <w:r>
        <w:rPr>
          <w:rFonts w:ascii="Times New Roman" w:hAnsi="Times New Roman"/>
          <w:sz w:val="28"/>
          <w:szCs w:val="28"/>
        </w:rPr>
        <w:t>, що народилися з дефіцитом маси тіла</w:t>
      </w:r>
      <w:r w:rsidRPr="00A5288B">
        <w:rPr>
          <w:rFonts w:ascii="Times New Roman" w:hAnsi="Times New Roman"/>
          <w:sz w:val="28"/>
          <w:szCs w:val="28"/>
        </w:rPr>
        <w:t xml:space="preserve"> в умовах</w:t>
      </w:r>
      <w:r>
        <w:rPr>
          <w:rFonts w:ascii="Times New Roman" w:hAnsi="Times New Roman"/>
          <w:sz w:val="28"/>
          <w:szCs w:val="28"/>
        </w:rPr>
        <w:t xml:space="preserve"> природного </w:t>
      </w:r>
      <w:r w:rsidRPr="00A5288B">
        <w:rPr>
          <w:rFonts w:ascii="Times New Roman" w:hAnsi="Times New Roman"/>
          <w:sz w:val="28"/>
          <w:szCs w:val="28"/>
        </w:rPr>
        <w:t xml:space="preserve"> дефіциту йоду.</w:t>
      </w:r>
    </w:p>
    <w:p w:rsidR="00A5288B" w:rsidRDefault="00A5288B" w:rsidP="00A5288B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31F8">
        <w:rPr>
          <w:rFonts w:ascii="Times New Roman" w:hAnsi="Times New Roman"/>
          <w:b/>
          <w:sz w:val="28"/>
          <w:szCs w:val="28"/>
        </w:rPr>
        <w:t>Матеріали і методи дослідження</w:t>
      </w:r>
    </w:p>
    <w:p w:rsidR="00D331F8" w:rsidRDefault="00495A91" w:rsidP="00DC0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Об’єктом дослідження були 20 дівчат-підлітків, народжених в регіоні Закарпаття із природною нестачею йоду та низькою масою тіла, які були розподілені на дві репрезентативні групи: 1 група дівчат-підлітків, що отримували запропоновані нами лікувально-профілактичні заходи</w:t>
      </w:r>
      <w:r w:rsidR="003E52BA">
        <w:rPr>
          <w:rFonts w:ascii="Times New Roman" w:hAnsi="Times New Roman"/>
          <w:sz w:val="28"/>
          <w:szCs w:val="28"/>
        </w:rPr>
        <w:t>, а 2 група (</w:t>
      </w:r>
      <w:proofErr w:type="spellStart"/>
      <w:r w:rsidR="003E52BA" w:rsidRPr="003E52BA">
        <w:rPr>
          <w:rFonts w:ascii="Times New Roman" w:hAnsi="Times New Roman"/>
          <w:sz w:val="28"/>
          <w:szCs w:val="28"/>
        </w:rPr>
        <w:t>груп</w:t>
      </w:r>
      <w:r w:rsidR="003E52BA">
        <w:rPr>
          <w:rFonts w:ascii="Times New Roman" w:hAnsi="Times New Roman"/>
          <w:sz w:val="28"/>
          <w:szCs w:val="28"/>
        </w:rPr>
        <w:t>а</w:t>
      </w:r>
      <w:proofErr w:type="spellEnd"/>
      <w:r w:rsidR="003E52BA" w:rsidRPr="003E52BA">
        <w:rPr>
          <w:rFonts w:ascii="Times New Roman" w:hAnsi="Times New Roman"/>
          <w:sz w:val="28"/>
          <w:szCs w:val="28"/>
        </w:rPr>
        <w:t xml:space="preserve"> порівняння</w:t>
      </w:r>
      <w:r w:rsidR="003E52BA">
        <w:rPr>
          <w:rFonts w:ascii="Times New Roman" w:hAnsi="Times New Roman"/>
          <w:sz w:val="28"/>
          <w:szCs w:val="28"/>
        </w:rPr>
        <w:t>)</w:t>
      </w:r>
      <w:r w:rsidR="003E52BA" w:rsidRPr="003E52BA">
        <w:rPr>
          <w:rFonts w:ascii="Times New Roman" w:hAnsi="Times New Roman"/>
          <w:sz w:val="28"/>
          <w:szCs w:val="28"/>
        </w:rPr>
        <w:t xml:space="preserve"> склали </w:t>
      </w:r>
      <w:r w:rsidR="003E52BA">
        <w:rPr>
          <w:rFonts w:ascii="Times New Roman" w:hAnsi="Times New Roman"/>
          <w:sz w:val="28"/>
          <w:szCs w:val="28"/>
        </w:rPr>
        <w:t>2</w:t>
      </w:r>
      <w:r w:rsidR="003E52BA" w:rsidRPr="003E52BA">
        <w:rPr>
          <w:rFonts w:ascii="Times New Roman" w:hAnsi="Times New Roman"/>
          <w:sz w:val="28"/>
          <w:szCs w:val="28"/>
        </w:rPr>
        <w:t>0 дівчат-підлітків, у яких була використана загальноприйнята терапія [</w:t>
      </w:r>
      <w:r w:rsidR="00200254">
        <w:rPr>
          <w:rFonts w:ascii="Times New Roman" w:hAnsi="Times New Roman"/>
          <w:sz w:val="28"/>
          <w:szCs w:val="28"/>
        </w:rPr>
        <w:t>4</w:t>
      </w:r>
      <w:r w:rsidR="003E52BA" w:rsidRPr="003E52BA">
        <w:rPr>
          <w:rFonts w:ascii="Times New Roman" w:hAnsi="Times New Roman"/>
          <w:sz w:val="28"/>
          <w:szCs w:val="28"/>
        </w:rPr>
        <w:t xml:space="preserve">]. В контрольну групу ввійшли </w:t>
      </w:r>
      <w:r w:rsidR="003E52BA">
        <w:rPr>
          <w:rFonts w:ascii="Times New Roman" w:hAnsi="Times New Roman"/>
          <w:sz w:val="28"/>
          <w:szCs w:val="28"/>
        </w:rPr>
        <w:t>2</w:t>
      </w:r>
      <w:r w:rsidR="003E52BA" w:rsidRPr="003E52BA">
        <w:rPr>
          <w:rFonts w:ascii="Times New Roman" w:hAnsi="Times New Roman"/>
          <w:sz w:val="28"/>
          <w:szCs w:val="28"/>
        </w:rPr>
        <w:t>0 дівчат-підлітків.</w:t>
      </w:r>
    </w:p>
    <w:p w:rsidR="00DC0358" w:rsidRDefault="009918E8" w:rsidP="004971D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лікувально-профілактичний комплекс входили</w:t>
      </w:r>
      <w:r w:rsidR="00DC0358" w:rsidRPr="00DC0358">
        <w:rPr>
          <w:rFonts w:ascii="Times New Roman" w:hAnsi="Times New Roman"/>
          <w:sz w:val="28"/>
          <w:szCs w:val="28"/>
        </w:rPr>
        <w:t xml:space="preserve"> наступні препарати: комбінований препарат (по 1 чайній ложці на добу, курс 2-3 тижні), до складу якого входить: органічний йодид калію (50-60 </w:t>
      </w:r>
      <w:proofErr w:type="spellStart"/>
      <w:r w:rsidR="00DC0358" w:rsidRPr="00DC0358">
        <w:rPr>
          <w:rFonts w:ascii="Times New Roman" w:hAnsi="Times New Roman"/>
          <w:sz w:val="28"/>
          <w:szCs w:val="28"/>
        </w:rPr>
        <w:t>мкг</w:t>
      </w:r>
      <w:proofErr w:type="spellEnd"/>
      <w:r w:rsidR="00DC0358" w:rsidRPr="00DC0358">
        <w:rPr>
          <w:rFonts w:ascii="Times New Roman" w:hAnsi="Times New Roman"/>
          <w:sz w:val="28"/>
          <w:szCs w:val="28"/>
        </w:rPr>
        <w:t>), вітаміни А і Д2 та полі н</w:t>
      </w:r>
      <w:r>
        <w:rPr>
          <w:rFonts w:ascii="Times New Roman" w:hAnsi="Times New Roman"/>
          <w:sz w:val="28"/>
          <w:szCs w:val="28"/>
        </w:rPr>
        <w:t xml:space="preserve">енасичені омега-3 жирні кислоти, а </w:t>
      </w:r>
      <w:r w:rsidRPr="00991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покращення </w:t>
      </w:r>
      <w:proofErr w:type="spellStart"/>
      <w:r>
        <w:rPr>
          <w:rFonts w:ascii="Times New Roman" w:hAnsi="Times New Roman"/>
          <w:sz w:val="28"/>
          <w:szCs w:val="28"/>
        </w:rPr>
        <w:t>гонадотропної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функції, відновлення запасів цинку, вітаміну В12, заліза та </w:t>
      </w:r>
      <w:proofErr w:type="spellStart"/>
      <w:r>
        <w:rPr>
          <w:rFonts w:ascii="Times New Roman" w:hAnsi="Times New Roman"/>
          <w:sz w:val="28"/>
          <w:szCs w:val="28"/>
        </w:rPr>
        <w:t>фолієвої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кислоти, призначався комбінований препарат (по 1 капсулі 2 рази на добу, курс 1-2 місяці) до складу якого входить 5 мг сульфату цинку, 0,75 мг </w:t>
      </w:r>
      <w:proofErr w:type="spellStart"/>
      <w:r>
        <w:rPr>
          <w:rFonts w:ascii="Times New Roman" w:hAnsi="Times New Roman"/>
          <w:sz w:val="28"/>
          <w:szCs w:val="28"/>
        </w:rPr>
        <w:t>фолієвої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кислоти, 5 </w:t>
      </w:r>
      <w:proofErr w:type="spellStart"/>
      <w:r>
        <w:rPr>
          <w:rFonts w:ascii="Times New Roman" w:hAnsi="Times New Roman"/>
          <w:sz w:val="28"/>
          <w:szCs w:val="28"/>
        </w:rPr>
        <w:t>мкг</w:t>
      </w:r>
      <w:proofErr w:type="spellEnd"/>
      <w:r>
        <w:rPr>
          <w:rFonts w:ascii="Times New Roman" w:hAnsi="Times New Roman"/>
          <w:sz w:val="28"/>
          <w:szCs w:val="28"/>
        </w:rPr>
        <w:t xml:space="preserve"> вітаміну </w:t>
      </w:r>
      <w:r w:rsidRPr="00026C1B">
        <w:rPr>
          <w:rFonts w:ascii="Times New Roman" w:hAnsi="Times New Roman"/>
          <w:sz w:val="28"/>
          <w:szCs w:val="28"/>
        </w:rPr>
        <w:t>B12</w:t>
      </w:r>
      <w:r>
        <w:rPr>
          <w:rFonts w:ascii="Times New Roman" w:hAnsi="Times New Roman"/>
          <w:sz w:val="28"/>
          <w:szCs w:val="28"/>
        </w:rPr>
        <w:t>, 75 мг вітаміну С</w:t>
      </w:r>
      <w:r w:rsidRPr="00160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305 мг </w:t>
      </w:r>
      <w:proofErr w:type="spellStart"/>
      <w:r>
        <w:rPr>
          <w:rFonts w:ascii="Times New Roman" w:hAnsi="Times New Roman"/>
          <w:sz w:val="28"/>
          <w:szCs w:val="28"/>
        </w:rPr>
        <w:t>фумарату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заліза</w:t>
      </w:r>
      <w:r w:rsidR="00CC59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Мікроелементи цинк, йод разом з вітаміном А – необхідні інгредієнти для розвитку </w:t>
      </w:r>
      <w:proofErr w:type="spellStart"/>
      <w:r>
        <w:rPr>
          <w:rFonts w:ascii="Times New Roman" w:hAnsi="Times New Roman"/>
          <w:sz w:val="28"/>
          <w:szCs w:val="28"/>
        </w:rPr>
        <w:t>гонад</w:t>
      </w:r>
      <w:proofErr w:type="spellEnd"/>
      <w:r>
        <w:rPr>
          <w:rFonts w:ascii="Times New Roman" w:hAnsi="Times New Roman"/>
          <w:sz w:val="28"/>
          <w:szCs w:val="28"/>
        </w:rPr>
        <w:t xml:space="preserve"> у дівчат-підлітків, нервових волокон та клітин ЦНС </w:t>
      </w:r>
      <w:r w:rsidRPr="000217A6">
        <w:rPr>
          <w:rFonts w:ascii="Times New Roman" w:hAnsi="Times New Roman"/>
          <w:sz w:val="28"/>
          <w:szCs w:val="28"/>
        </w:rPr>
        <w:t>[</w:t>
      </w:r>
      <w:r w:rsidR="00200254">
        <w:rPr>
          <w:rFonts w:ascii="Times New Roman" w:hAnsi="Times New Roman"/>
          <w:sz w:val="28"/>
          <w:szCs w:val="28"/>
        </w:rPr>
        <w:t>4,5,6</w:t>
      </w:r>
      <w:r w:rsidRPr="000217A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C0358" w:rsidRDefault="00DC0358" w:rsidP="00DC0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358">
        <w:rPr>
          <w:rFonts w:ascii="Times New Roman" w:hAnsi="Times New Roman"/>
          <w:sz w:val="28"/>
          <w:szCs w:val="28"/>
        </w:rPr>
        <w:t>Оцінка ефективності проводилась за динамікою клініко-лабораторних та гормональних показників.</w:t>
      </w:r>
    </w:p>
    <w:p w:rsidR="00DC0358" w:rsidRPr="00D331F8" w:rsidRDefault="00DC0358" w:rsidP="00DC0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358">
        <w:rPr>
          <w:rFonts w:ascii="Times New Roman" w:hAnsi="Times New Roman"/>
          <w:sz w:val="28"/>
          <w:szCs w:val="28"/>
        </w:rPr>
        <w:t>Статистично значимими вважали відмінності при p&lt;0,05.</w:t>
      </w:r>
    </w:p>
    <w:p w:rsidR="00EB2E91" w:rsidRPr="003046B2" w:rsidRDefault="004971D9" w:rsidP="003046B2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7F77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proofErr w:type="spellEnd"/>
      <w:r w:rsidRPr="00027F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27F77">
        <w:rPr>
          <w:rFonts w:ascii="Times New Roman" w:hAnsi="Times New Roman"/>
          <w:b/>
          <w:sz w:val="28"/>
          <w:szCs w:val="28"/>
          <w:lang w:val="ru-RU"/>
        </w:rPr>
        <w:t>досл</w:t>
      </w:r>
      <w:proofErr w:type="gramEnd"/>
      <w:r w:rsidRPr="00027F77">
        <w:rPr>
          <w:rFonts w:ascii="Times New Roman" w:hAnsi="Times New Roman"/>
          <w:b/>
          <w:sz w:val="28"/>
          <w:szCs w:val="28"/>
          <w:lang w:val="ru-RU"/>
        </w:rPr>
        <w:t>ідження</w:t>
      </w:r>
      <w:proofErr w:type="spellEnd"/>
      <w:r w:rsidRPr="00027F77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r w:rsidR="003046B2">
        <w:rPr>
          <w:rFonts w:ascii="Times New Roman" w:hAnsi="Times New Roman"/>
          <w:b/>
          <w:sz w:val="28"/>
          <w:szCs w:val="28"/>
        </w:rPr>
        <w:t xml:space="preserve">їх обговорення </w:t>
      </w:r>
    </w:p>
    <w:p w:rsidR="00EB2E91" w:rsidRPr="00EB2E91" w:rsidRDefault="00EB2E91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Результати вивчення рівня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гонадотропних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та статевих гормонів у дівчат-підлітків у порівняльному аспекті під впливом розроблених нами лікувально-профілактичних заходів приведені в таблиці 1.</w:t>
      </w:r>
    </w:p>
    <w:p w:rsidR="00EB2E91" w:rsidRPr="00EB2E91" w:rsidRDefault="00EB2E91" w:rsidP="003046B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2E91">
        <w:rPr>
          <w:rFonts w:ascii="Times New Roman" w:hAnsi="Times New Roman"/>
          <w:sz w:val="28"/>
          <w:szCs w:val="28"/>
          <w:lang w:eastAsia="ru-RU"/>
        </w:rPr>
        <w:t>Таблиця 1.</w:t>
      </w:r>
    </w:p>
    <w:p w:rsidR="00EB2E91" w:rsidRPr="00EB2E91" w:rsidRDefault="00EB2E91" w:rsidP="003046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2E91">
        <w:rPr>
          <w:rFonts w:ascii="Times New Roman" w:hAnsi="Times New Roman"/>
          <w:b/>
          <w:sz w:val="28"/>
          <w:szCs w:val="28"/>
          <w:lang w:eastAsia="ru-RU"/>
        </w:rPr>
        <w:t xml:space="preserve">Порівняльний аналіз рівнів </w:t>
      </w:r>
      <w:proofErr w:type="spellStart"/>
      <w:r w:rsidRPr="00EB2E91">
        <w:rPr>
          <w:rFonts w:ascii="Times New Roman" w:hAnsi="Times New Roman"/>
          <w:b/>
          <w:sz w:val="28"/>
          <w:szCs w:val="28"/>
          <w:lang w:eastAsia="ru-RU"/>
        </w:rPr>
        <w:t>гонадотропних</w:t>
      </w:r>
      <w:proofErr w:type="spellEnd"/>
      <w:r w:rsidRPr="00EB2E91">
        <w:rPr>
          <w:rFonts w:ascii="Times New Roman" w:hAnsi="Times New Roman"/>
          <w:b/>
          <w:sz w:val="28"/>
          <w:szCs w:val="28"/>
          <w:lang w:eastAsia="ru-RU"/>
        </w:rPr>
        <w:t xml:space="preserve"> та статевих гормонів у дівчат-підлітків основної, групи порівняння та контрольної груп із встановленим менструальним циклом </w:t>
      </w:r>
      <w:r w:rsidRPr="00EB2E91">
        <w:rPr>
          <w:rFonts w:ascii="Times New Roman" w:hAnsi="Times New Roman"/>
          <w:b/>
          <w:spacing w:val="-10"/>
          <w:sz w:val="28"/>
          <w:szCs w:val="28"/>
          <w:lang w:eastAsia="ru-RU"/>
        </w:rPr>
        <w:t>(</w:t>
      </w:r>
      <w:r w:rsidRPr="00EB2E91">
        <w:rPr>
          <w:rFonts w:ascii="Times New Roman" w:hAnsi="Times New Roman"/>
          <w:b/>
          <w:spacing w:val="-10"/>
          <w:sz w:val="28"/>
          <w:szCs w:val="28"/>
          <w:lang w:val="en-US" w:eastAsia="ru-RU"/>
        </w:rPr>
        <w:t>M</w:t>
      </w:r>
      <w:r w:rsidRPr="00EB2E91">
        <w:rPr>
          <w:rFonts w:ascii="Times New Roman" w:hAnsi="Times New Roman"/>
          <w:b/>
          <w:spacing w:val="-10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b/>
          <w:spacing w:val="-10"/>
          <w:sz w:val="28"/>
          <w:szCs w:val="28"/>
          <w:lang w:val="en-US" w:eastAsia="ru-RU"/>
        </w:rPr>
        <w:t>m</w:t>
      </w:r>
      <w:r w:rsidRPr="00EB2E91">
        <w:rPr>
          <w:rFonts w:ascii="Times New Roman" w:hAnsi="Times New Roman"/>
          <w:b/>
          <w:spacing w:val="-10"/>
          <w:sz w:val="28"/>
          <w:szCs w:val="2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89"/>
        <w:gridCol w:w="2216"/>
        <w:gridCol w:w="2259"/>
        <w:gridCol w:w="2123"/>
      </w:tblGrid>
      <w:tr w:rsidR="00EB2E91" w:rsidRPr="00EB2E91" w:rsidTr="000870CD">
        <w:trPr>
          <w:trHeight w:val="3"/>
        </w:trPr>
        <w:tc>
          <w:tcPr>
            <w:tcW w:w="3089" w:type="dxa"/>
            <w:vMerge w:val="restart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Середні значення рівнів гормонів</w:t>
            </w: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Групи дівчат-підлітків</w:t>
            </w:r>
          </w:p>
        </w:tc>
      </w:tr>
      <w:tr w:rsidR="00EB2E91" w:rsidRPr="00EB2E91" w:rsidTr="000870CD">
        <w:trPr>
          <w:trHeight w:val="3"/>
        </w:trPr>
        <w:tc>
          <w:tcPr>
            <w:tcW w:w="3089" w:type="dxa"/>
            <w:vMerge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група</w:t>
            </w: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B2E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=20)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група</w:t>
            </w: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B2E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=20)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 група</w:t>
            </w:r>
            <w:r w:rsidRPr="00EB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B2E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=20)</w:t>
            </w:r>
          </w:p>
        </w:tc>
      </w:tr>
      <w:tr w:rsidR="00EB2E91" w:rsidRPr="00EB2E91" w:rsidTr="00C13233">
        <w:trPr>
          <w:trHeight w:val="3"/>
        </w:trPr>
        <w:tc>
          <w:tcPr>
            <w:tcW w:w="308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Фолікулостимулюючий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гормон, 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мМО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4,32±0,26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4,26±0,23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4,48±0,33</w:t>
            </w:r>
          </w:p>
        </w:tc>
      </w:tr>
      <w:tr w:rsidR="00EB2E91" w:rsidRPr="00EB2E91" w:rsidTr="00C13233">
        <w:trPr>
          <w:trHeight w:val="3"/>
        </w:trPr>
        <w:tc>
          <w:tcPr>
            <w:tcW w:w="308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Лютенізуючий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гормон, 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мМО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4,62±0,25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4,48±0,28*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5,05±0,27</w:t>
            </w:r>
          </w:p>
        </w:tc>
      </w:tr>
      <w:tr w:rsidR="00EB2E91" w:rsidRPr="00EB2E91" w:rsidTr="00C13233">
        <w:trPr>
          <w:trHeight w:val="3"/>
        </w:trPr>
        <w:tc>
          <w:tcPr>
            <w:tcW w:w="308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Пролактин,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мМО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398,69±24,3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388,68±19,3*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419,18±23,6</w:t>
            </w:r>
          </w:p>
        </w:tc>
      </w:tr>
      <w:tr w:rsidR="00EB2E91" w:rsidRPr="00EB2E91" w:rsidTr="00C13233">
        <w:trPr>
          <w:trHeight w:val="3"/>
        </w:trPr>
        <w:tc>
          <w:tcPr>
            <w:tcW w:w="308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Естрадіол, 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Нг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мл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40,56±1,28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38,25±1,32*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41,18±1,57</w:t>
            </w:r>
          </w:p>
        </w:tc>
      </w:tr>
      <w:tr w:rsidR="00EB2E91" w:rsidRPr="00EB2E91" w:rsidTr="00C13233">
        <w:trPr>
          <w:trHeight w:val="5"/>
        </w:trPr>
        <w:tc>
          <w:tcPr>
            <w:tcW w:w="308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Прогестерон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Нг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мл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1ф. 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менстр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. циклу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11,65±2,13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10,96±2,15*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12,14±2,11</w:t>
            </w:r>
          </w:p>
        </w:tc>
      </w:tr>
      <w:tr w:rsidR="00EB2E91" w:rsidRPr="00EB2E91" w:rsidTr="00C13233">
        <w:trPr>
          <w:trHeight w:val="5"/>
        </w:trPr>
        <w:tc>
          <w:tcPr>
            <w:tcW w:w="308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Прогестерон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Нг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мл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 ф. </w:t>
            </w:r>
            <w:proofErr w:type="spellStart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менстр</w:t>
            </w:r>
            <w:proofErr w:type="spellEnd"/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. циклу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14,68±2,33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14,12±2,41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B2E91" w:rsidRPr="00EB2E91" w:rsidRDefault="00EB2E91" w:rsidP="003046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E91">
              <w:rPr>
                <w:rFonts w:ascii="Times New Roman" w:hAnsi="Times New Roman"/>
                <w:sz w:val="28"/>
                <w:szCs w:val="28"/>
                <w:lang w:eastAsia="ru-RU"/>
              </w:rPr>
              <w:t>16,22±3,41</w:t>
            </w:r>
          </w:p>
        </w:tc>
      </w:tr>
    </w:tbl>
    <w:p w:rsidR="003F160B" w:rsidRDefault="003F160B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B2E91" w:rsidRDefault="00EB2E91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2E91">
        <w:rPr>
          <w:rFonts w:ascii="Times New Roman" w:hAnsi="Times New Roman"/>
          <w:sz w:val="28"/>
          <w:szCs w:val="28"/>
          <w:lang w:eastAsia="ru-RU"/>
        </w:rPr>
        <w:t xml:space="preserve">Примітка: p*&lt;0,05 порівняно з групою контролю. </w:t>
      </w:r>
    </w:p>
    <w:p w:rsidR="00CC590D" w:rsidRPr="00EB2E91" w:rsidRDefault="00CC590D" w:rsidP="00CC59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B2E91" w:rsidRPr="00EB2E91" w:rsidRDefault="00EB2E91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91">
        <w:rPr>
          <w:rFonts w:ascii="Times New Roman" w:hAnsi="Times New Roman"/>
          <w:sz w:val="28"/>
          <w:szCs w:val="28"/>
          <w:lang w:eastAsia="ru-RU"/>
        </w:rPr>
        <w:t xml:space="preserve">Як видно з даних таблиці 1, на тлі запропонованої нами терапії рівень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гонадотропних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і статевих гормонів у дівчат-підлітків основної групи наближався до рівня гормонів контрольної групи (</w:t>
      </w:r>
      <w:r w:rsidRPr="00EB2E91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&gt;0,05). Так, рівень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lastRenderedPageBreak/>
        <w:t>фолікулостимулюючого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гормону у дівчат-підлітків 1 групи становив 4,32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0,26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/л, проти групи контролю – 4,48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0,33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 (</w:t>
      </w:r>
      <w:r w:rsidRPr="00EB2E91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&gt;0,05). Рівні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лютенізуючого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гормону, пролактину та естрадіолу у дівчат-підлітків 1 групи були вищими, ніж у дівчат-підлітків 2 групи та за величинами показників наближалися до групи контролю.</w:t>
      </w:r>
    </w:p>
    <w:p w:rsidR="00EB2E91" w:rsidRPr="00EB2E91" w:rsidRDefault="00EB2E91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91">
        <w:rPr>
          <w:rFonts w:ascii="Times New Roman" w:hAnsi="Times New Roman"/>
          <w:sz w:val="28"/>
          <w:szCs w:val="28"/>
          <w:lang w:eastAsia="ru-RU"/>
        </w:rPr>
        <w:t xml:space="preserve">Так, середній показник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лютенізуючого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гормону 1 групи становив 4,62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0,25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/л, 2 групи – 4,48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0,25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/л, в групі контролю – 5,05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0,27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/л; середній рівень пролактину – 398,69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24,3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/л, 388,68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19,3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/л, 419,18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23,6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мМО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/л, середній рівень естрадіолу – 40,56 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1,28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, 38,25 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1,32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, 41,18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1,57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відповідно.</w:t>
      </w:r>
    </w:p>
    <w:p w:rsidR="00EB2E91" w:rsidRPr="00EB2E91" w:rsidRDefault="00EB2E91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91">
        <w:rPr>
          <w:rFonts w:ascii="Times New Roman" w:hAnsi="Times New Roman"/>
          <w:sz w:val="28"/>
          <w:szCs w:val="28"/>
          <w:lang w:eastAsia="ru-RU"/>
        </w:rPr>
        <w:t xml:space="preserve">Оцінка рівнів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прогестерону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в першу та другу фазу менструального циклу свідчить про більш низькі показники у дівчаток-підлітків 2 групи, порівняно з контрольною групою. У дівчат-підлітків, котрі народилися з дефіцитом маси тіла і мають встановлений менструальний цикл та у яких використовувалися розроблені нами лікувально-профілактичні заходи (1 група), показники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прогестерону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як в першу та другу фазу менструального циклу наближалися до групи контролю (</w:t>
      </w:r>
      <w:r w:rsidRPr="00EB2E91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&gt;0,05). Так, рівень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прогестерону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у дівчат-підлітків 1 групи у першу фазу менструального  циклу становив 11,65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2,13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, у другу фазу –14,68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2,33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, (</w:t>
      </w:r>
      <w:r w:rsidRPr="00EB2E91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&gt;0,05). В 2 групі у першу фазу менструального  циклу рівень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прогестерону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становив 10,96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2,15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і другу фазу – 14,12 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>2,41 Нг/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проти групи контролю – 12,14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2,11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– 16,22</w:t>
      </w:r>
      <w:r w:rsidRPr="00EB2E91">
        <w:rPr>
          <w:rFonts w:ascii="Times New Roman" w:hAnsi="Times New Roman" w:hint="eastAsia"/>
          <w:sz w:val="28"/>
          <w:szCs w:val="28"/>
          <w:lang w:eastAsia="ru-RU"/>
        </w:rPr>
        <w:t>±</w:t>
      </w:r>
      <w:r w:rsidRPr="00EB2E91">
        <w:rPr>
          <w:rFonts w:ascii="Times New Roman" w:hAnsi="Times New Roman"/>
          <w:sz w:val="28"/>
          <w:szCs w:val="28"/>
          <w:lang w:eastAsia="ru-RU"/>
        </w:rPr>
        <w:t xml:space="preserve">3,41 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Нг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B2E91">
        <w:rPr>
          <w:rFonts w:ascii="Times New Roman" w:hAnsi="Times New Roman"/>
          <w:sz w:val="28"/>
          <w:szCs w:val="28"/>
          <w:lang w:eastAsia="ru-RU"/>
        </w:rPr>
        <w:t>мл</w:t>
      </w:r>
      <w:proofErr w:type="spellEnd"/>
      <w:r w:rsidRPr="00EB2E91">
        <w:rPr>
          <w:rFonts w:ascii="Times New Roman" w:hAnsi="Times New Roman"/>
          <w:sz w:val="28"/>
          <w:szCs w:val="28"/>
          <w:lang w:eastAsia="ru-RU"/>
        </w:rPr>
        <w:t xml:space="preserve"> (Р&lt;0,05).</w:t>
      </w:r>
    </w:p>
    <w:p w:rsidR="00CC590D" w:rsidRDefault="00CC590D" w:rsidP="003046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5E5" w:rsidRDefault="00CC590D" w:rsidP="008D57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90D">
        <w:rPr>
          <w:rFonts w:ascii="Times New Roman" w:hAnsi="Times New Roman"/>
          <w:b/>
          <w:sz w:val="28"/>
          <w:szCs w:val="28"/>
          <w:lang w:eastAsia="ru-RU"/>
        </w:rPr>
        <w:t>Висновок.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E91" w:rsidRPr="00EB2E91">
        <w:rPr>
          <w:rFonts w:ascii="Times New Roman" w:hAnsi="Times New Roman"/>
          <w:sz w:val="28"/>
          <w:szCs w:val="28"/>
          <w:lang w:eastAsia="ru-RU"/>
        </w:rPr>
        <w:t xml:space="preserve">Аналіз отриманих нами даних свідчить про те, що застосування у дівчат-підлітків, котрі народилися з дефіцитом маси тіла, розроблених нами лікувально-профілактичних заходів сприяє стабілізації рівнів </w:t>
      </w:r>
      <w:proofErr w:type="spellStart"/>
      <w:r w:rsidR="00EB2E91" w:rsidRPr="00EB2E91">
        <w:rPr>
          <w:rFonts w:ascii="Times New Roman" w:hAnsi="Times New Roman"/>
          <w:sz w:val="28"/>
          <w:szCs w:val="28"/>
          <w:lang w:eastAsia="ru-RU"/>
        </w:rPr>
        <w:t>гонадотропних</w:t>
      </w:r>
      <w:proofErr w:type="spellEnd"/>
      <w:r w:rsidR="00EB2E91" w:rsidRPr="00EB2E91">
        <w:rPr>
          <w:rFonts w:ascii="Times New Roman" w:hAnsi="Times New Roman"/>
          <w:sz w:val="28"/>
          <w:szCs w:val="28"/>
          <w:lang w:eastAsia="ru-RU"/>
        </w:rPr>
        <w:t xml:space="preserve"> та статевих гормонів.</w:t>
      </w:r>
    </w:p>
    <w:p w:rsidR="005D16D4" w:rsidRDefault="005D16D4" w:rsidP="005D16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6D4" w:rsidRDefault="005D16D4" w:rsidP="005D16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6D4" w:rsidRDefault="005D16D4" w:rsidP="005D16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16D4">
        <w:rPr>
          <w:rFonts w:ascii="Times New Roman" w:hAnsi="Times New Roman"/>
          <w:b/>
          <w:sz w:val="28"/>
          <w:szCs w:val="28"/>
        </w:rPr>
        <w:lastRenderedPageBreak/>
        <w:t>Перелік літератури:</w:t>
      </w:r>
    </w:p>
    <w:p w:rsidR="00056F56" w:rsidRPr="006C09B4" w:rsidRDefault="00DB2CBE" w:rsidP="006C09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Гуркин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, Ю.А.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Современный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взгляд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сохранение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репродуктивного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потен</w:t>
      </w:r>
      <w:r w:rsidRPr="006C09B4">
        <w:rPr>
          <w:rFonts w:ascii="Times New Roman" w:hAnsi="Times New Roman"/>
          <w:sz w:val="28"/>
          <w:szCs w:val="28"/>
          <w:lang w:eastAsia="ru-RU"/>
        </w:rPr>
        <w:softHyphen/>
        <w:t>циала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российских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девочек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/ Ю.А.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Гуркин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Современные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проблемы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детской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и у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подростковой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гинекологии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России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сб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науч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тр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. V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Всерос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науч.-практ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.. -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СПб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>., 2003.- С.З-6.</w:t>
      </w:r>
    </w:p>
    <w:p w:rsidR="00CA2085" w:rsidRPr="00DB2CBE" w:rsidRDefault="00CA2085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Дубоссарская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, З.М.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Теория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 и практика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эндокринной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гинекологии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Учебно-методическое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пособие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издание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дополненное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переработанное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) / З.М.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Дубоссарская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 xml:space="preserve">//. - 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Днепропетровск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>: «</w:t>
      </w:r>
      <w:proofErr w:type="spellStart"/>
      <w:r w:rsidRPr="00DB2CBE">
        <w:rPr>
          <w:rFonts w:ascii="Times New Roman" w:hAnsi="Times New Roman"/>
          <w:sz w:val="28"/>
          <w:szCs w:val="28"/>
          <w:lang w:eastAsia="ru-RU"/>
        </w:rPr>
        <w:t>Лира</w:t>
      </w:r>
      <w:proofErr w:type="spellEnd"/>
      <w:r w:rsidRPr="00DB2CBE">
        <w:rPr>
          <w:rFonts w:ascii="Times New Roman" w:hAnsi="Times New Roman"/>
          <w:sz w:val="28"/>
          <w:szCs w:val="28"/>
          <w:lang w:eastAsia="ru-RU"/>
        </w:rPr>
        <w:t>», 2010.-460с.</w:t>
      </w:r>
    </w:p>
    <w:p w:rsidR="00CA2085" w:rsidRPr="006C09B4" w:rsidRDefault="00CA2085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Заславский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, А.Ю. Конспект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эндокринолога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сборник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/  А. Ю.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Заславский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, Н. В.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Куприненко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//.- Ч. 2 :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Патология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щитовидной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железы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возрастной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дефицит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андрогенов.-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Донецк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>, 2010.- 62 c.</w:t>
      </w:r>
    </w:p>
    <w:p w:rsidR="00CA2085" w:rsidRPr="006C09B4" w:rsidRDefault="00CA2085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Левенец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, С.А.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Интегральные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факторы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риска и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отдаленные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последствия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нарушений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функции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половой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системы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девочек-подростков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/ С.А.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Левенец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>, В.А.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Дынник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 xml:space="preserve">  // Буковинський мед. </w:t>
      </w:r>
      <w:proofErr w:type="spellStart"/>
      <w:r w:rsidRPr="006C09B4">
        <w:rPr>
          <w:rFonts w:ascii="Times New Roman" w:hAnsi="Times New Roman"/>
          <w:sz w:val="28"/>
          <w:szCs w:val="28"/>
          <w:lang w:eastAsia="ru-RU"/>
        </w:rPr>
        <w:t>вісн</w:t>
      </w:r>
      <w:proofErr w:type="spellEnd"/>
      <w:r w:rsidRPr="006C09B4">
        <w:rPr>
          <w:rFonts w:ascii="Times New Roman" w:hAnsi="Times New Roman"/>
          <w:sz w:val="28"/>
          <w:szCs w:val="28"/>
          <w:lang w:eastAsia="ru-RU"/>
        </w:rPr>
        <w:t>.. - 2004. - № 2. - С. 65-69.</w:t>
      </w:r>
    </w:p>
    <w:p w:rsidR="006C6B8A" w:rsidRDefault="006C6B8A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Тучкина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И.А.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Патология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пубертатна и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реализация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репродуктивного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потенциала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женского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организма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клинико-терапевтические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параллели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/И.А.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Тучкина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Л.Ю.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Зобина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М.А.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Лоссовая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М.Ю.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Тучкина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//”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Здоровье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женщины</w:t>
      </w:r>
      <w:proofErr w:type="spellEnd"/>
      <w:r w:rsidRPr="008D5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”,-2010.-№3(49),-С.175-178.</w:t>
      </w:r>
    </w:p>
    <w:p w:rsidR="000C5A79" w:rsidRPr="000C5A79" w:rsidRDefault="000C5A79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Lams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J.D.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Prediction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and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early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detection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of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preterm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labor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/J.D.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Lams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//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Obstet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and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Gynecol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- 2003. - </w:t>
      </w:r>
      <w:proofErr w:type="spellStart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Vol</w:t>
      </w:r>
      <w:proofErr w:type="spellEnd"/>
      <w:r w:rsidRPr="000C5A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101. - P. 402-412. </w:t>
      </w:r>
    </w:p>
    <w:p w:rsidR="000C5A79" w:rsidRPr="008D57B3" w:rsidRDefault="000C5A79" w:rsidP="00CF048F">
      <w:pPr>
        <w:pStyle w:val="a3"/>
        <w:spacing w:line="36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D57B3" w:rsidRPr="006F4C30" w:rsidRDefault="008D57B3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Zhao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W. H.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Synopsis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of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the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national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seminar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on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complications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during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pregnancy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/ W. H.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Zhao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M.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Hao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Y. L.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Cao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//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Zhonghua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Fu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Chan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Ke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Za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Zhi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– 2010. – </w:t>
      </w:r>
      <w:proofErr w:type="spellStart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Vol</w:t>
      </w:r>
      <w:proofErr w:type="spellEnd"/>
      <w:r w:rsidRPr="006F4C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45, № 1. – P. 8–11.</w:t>
      </w:r>
    </w:p>
    <w:p w:rsidR="00CF048F" w:rsidRPr="00CF048F" w:rsidRDefault="00CF048F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Zobina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L.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Yu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. A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complicated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course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pregnancy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women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with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puberty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pa-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thology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anamnesis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/ L.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Yu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Zobina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Iм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Scientific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Interdisciplinary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Congress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for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medical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students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young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doctors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Abstract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book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Kharkiv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National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Medical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University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. -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Kharkiv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, 2008. - P. 50-51. </w:t>
      </w:r>
    </w:p>
    <w:p w:rsidR="006C6B8A" w:rsidRPr="007504FA" w:rsidRDefault="00CF048F" w:rsidP="006C0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Zobina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L.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Yu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Puberty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pathology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anamnesis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unfavourable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back-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ground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for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a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complicated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course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pregnancy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future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/ L.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Yu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Zobina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lastRenderedPageBreak/>
        <w:t>Reproductive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health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youth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today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the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health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forthcoming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generation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: XI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European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Congress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Pcdiatric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Adolesccnt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48F">
        <w:rPr>
          <w:rFonts w:ascii="Times New Roman" w:hAnsi="Times New Roman"/>
          <w:sz w:val="28"/>
          <w:szCs w:val="28"/>
          <w:lang w:eastAsia="ru-RU"/>
        </w:rPr>
        <w:t>gynccology</w:t>
      </w:r>
      <w:proofErr w:type="spellEnd"/>
      <w:r w:rsidRPr="00CF048F">
        <w:rPr>
          <w:rFonts w:ascii="Times New Roman" w:hAnsi="Times New Roman"/>
          <w:sz w:val="28"/>
          <w:szCs w:val="28"/>
          <w:lang w:eastAsia="ru-RU"/>
        </w:rPr>
        <w:t>. - Saint-Petersburg, 2008. - P.</w:t>
      </w:r>
    </w:p>
    <w:p w:rsidR="00CA2085" w:rsidRPr="00EB2E91" w:rsidRDefault="00CA2085" w:rsidP="00CF04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2085" w:rsidRPr="00EB2E91" w:rsidSect="007B5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B69"/>
    <w:multiLevelType w:val="hybridMultilevel"/>
    <w:tmpl w:val="B5F0496E"/>
    <w:lvl w:ilvl="0" w:tplc="03C61B9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E388C"/>
    <w:multiLevelType w:val="hybridMultilevel"/>
    <w:tmpl w:val="B09CCF8C"/>
    <w:lvl w:ilvl="0" w:tplc="DAB624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3BB"/>
    <w:multiLevelType w:val="hybridMultilevel"/>
    <w:tmpl w:val="EE4C7068"/>
    <w:lvl w:ilvl="0" w:tplc="EED02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77746"/>
    <w:multiLevelType w:val="hybridMultilevel"/>
    <w:tmpl w:val="0262E484"/>
    <w:lvl w:ilvl="0" w:tplc="39E8F904">
      <w:start w:val="1"/>
      <w:numFmt w:val="decimal"/>
      <w:lvlText w:val="%1."/>
      <w:lvlJc w:val="left"/>
      <w:pPr>
        <w:ind w:left="517" w:hanging="375"/>
      </w:pPr>
      <w:rPr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AB6771"/>
    <w:multiLevelType w:val="hybridMultilevel"/>
    <w:tmpl w:val="4E8CB35A"/>
    <w:lvl w:ilvl="0" w:tplc="6C82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02"/>
    <w:rsid w:val="00056F56"/>
    <w:rsid w:val="00066306"/>
    <w:rsid w:val="0008589B"/>
    <w:rsid w:val="000C5A79"/>
    <w:rsid w:val="00112B58"/>
    <w:rsid w:val="001422BE"/>
    <w:rsid w:val="00180B2D"/>
    <w:rsid w:val="001A5770"/>
    <w:rsid w:val="00200254"/>
    <w:rsid w:val="00222CF3"/>
    <w:rsid w:val="00263957"/>
    <w:rsid w:val="002D6941"/>
    <w:rsid w:val="003046B2"/>
    <w:rsid w:val="00330A17"/>
    <w:rsid w:val="00356B9F"/>
    <w:rsid w:val="003E52BA"/>
    <w:rsid w:val="003F160B"/>
    <w:rsid w:val="00432C27"/>
    <w:rsid w:val="00440835"/>
    <w:rsid w:val="00495A91"/>
    <w:rsid w:val="004971D9"/>
    <w:rsid w:val="005B301C"/>
    <w:rsid w:val="005D16D4"/>
    <w:rsid w:val="00600EBA"/>
    <w:rsid w:val="0065089C"/>
    <w:rsid w:val="00670715"/>
    <w:rsid w:val="00690DD3"/>
    <w:rsid w:val="006A57BF"/>
    <w:rsid w:val="006C09B4"/>
    <w:rsid w:val="006C6B8A"/>
    <w:rsid w:val="006E3002"/>
    <w:rsid w:val="007B5A8F"/>
    <w:rsid w:val="008715E5"/>
    <w:rsid w:val="008732DA"/>
    <w:rsid w:val="00887903"/>
    <w:rsid w:val="008C0BE1"/>
    <w:rsid w:val="008D57B3"/>
    <w:rsid w:val="0098290D"/>
    <w:rsid w:val="0099181C"/>
    <w:rsid w:val="009918E8"/>
    <w:rsid w:val="009D416E"/>
    <w:rsid w:val="00A5288B"/>
    <w:rsid w:val="00C13233"/>
    <w:rsid w:val="00CA2085"/>
    <w:rsid w:val="00CC590D"/>
    <w:rsid w:val="00CF048F"/>
    <w:rsid w:val="00CF4AFE"/>
    <w:rsid w:val="00D27705"/>
    <w:rsid w:val="00D331F8"/>
    <w:rsid w:val="00DB2CBE"/>
    <w:rsid w:val="00DC0358"/>
    <w:rsid w:val="00DC6738"/>
    <w:rsid w:val="00E20596"/>
    <w:rsid w:val="00E4225C"/>
    <w:rsid w:val="00E43D4B"/>
    <w:rsid w:val="00EB2E91"/>
    <w:rsid w:val="00F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5243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</cp:revision>
  <dcterms:created xsi:type="dcterms:W3CDTF">2015-11-25T19:43:00Z</dcterms:created>
  <dcterms:modified xsi:type="dcterms:W3CDTF">2015-11-26T00:06:00Z</dcterms:modified>
</cp:coreProperties>
</file>