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43" w:rsidRDefault="009F5343" w:rsidP="006D4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F6303">
        <w:rPr>
          <w:iCs/>
          <w:sz w:val="28"/>
          <w:szCs w:val="28"/>
          <w:lang w:val="uk-UA"/>
        </w:rPr>
        <w:t xml:space="preserve">Фекета І.Ю., Беца А.С </w:t>
      </w:r>
      <w:r w:rsidRPr="002F6303">
        <w:rPr>
          <w:bCs/>
          <w:sz w:val="28"/>
          <w:szCs w:val="28"/>
          <w:lang w:val="uk-UA"/>
        </w:rPr>
        <w:t>Охорона букових лісів на Закарпатті / Н</w:t>
      </w:r>
      <w:r w:rsidRPr="002F6303">
        <w:rPr>
          <w:sz w:val="28"/>
          <w:szCs w:val="28"/>
          <w:lang w:val="uk-UA" w:eastAsia="uk-UA"/>
        </w:rPr>
        <w:t>ауково-практична конференція «Лісівнича наука в контексті сталого розвитку» 29-30 вересня 2015 року, м. Харків: УкрНДІЛГА -2015. С. 144-145.</w:t>
      </w:r>
    </w:p>
    <w:p w:rsidR="009F5343" w:rsidRDefault="009F5343" w:rsidP="006D4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F5343" w:rsidRDefault="009F5343" w:rsidP="006D4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D45EA" w:rsidRPr="006D45EA" w:rsidRDefault="006D45EA" w:rsidP="006D4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D45EA">
        <w:rPr>
          <w:rFonts w:ascii="Times New Roman" w:hAnsi="Times New Roman" w:cs="Times New Roman"/>
          <w:bCs/>
          <w:sz w:val="24"/>
          <w:szCs w:val="24"/>
          <w:lang w:val="uk-UA"/>
        </w:rPr>
        <w:t>УДК 581.9</w:t>
      </w:r>
    </w:p>
    <w:p w:rsidR="00D80F58" w:rsidRPr="00B24BA9" w:rsidRDefault="00D80F58" w:rsidP="00D80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Охорона</w:t>
      </w:r>
      <w:r w:rsidRPr="00B24B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букових лісів на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</w:t>
      </w:r>
      <w:r w:rsidRPr="00B24BA9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акарпатті</w:t>
      </w:r>
    </w:p>
    <w:p w:rsidR="006D45EA" w:rsidRPr="00B24BA9" w:rsidRDefault="006D45EA" w:rsidP="006D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24BA9">
        <w:rPr>
          <w:rFonts w:ascii="Times New Roman" w:hAnsi="Times New Roman" w:cs="Times New Roman"/>
          <w:i/>
          <w:iCs/>
          <w:sz w:val="24"/>
          <w:szCs w:val="24"/>
          <w:lang w:val="uk-UA"/>
        </w:rPr>
        <w:t>Фекета І.Ю.к.б.н, Беца А.С студентка</w:t>
      </w:r>
    </w:p>
    <w:p w:rsidR="006D45EA" w:rsidRPr="00B24BA9" w:rsidRDefault="006D45EA" w:rsidP="006D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24BA9">
        <w:rPr>
          <w:rFonts w:ascii="Times New Roman" w:hAnsi="Times New Roman" w:cs="Times New Roman"/>
          <w:i/>
          <w:iCs/>
          <w:sz w:val="24"/>
          <w:szCs w:val="24"/>
          <w:lang w:val="uk-UA"/>
        </w:rPr>
        <w:t>ДВНЗ «Ужгородський національний університет», Ужгород, Україна</w:t>
      </w:r>
    </w:p>
    <w:p w:rsidR="00E0376B" w:rsidRDefault="006D45EA" w:rsidP="00E0376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Ліси в Закарпатті (Україна) займають площу близько 647700 га, з яких 434300 га припадає на широколистяні та 213400 га на хвойні ліси. Завдяки різноманітним ландшафтам (рівнини, передгір’я, гори), значному перепаду висот (від 400 до 2061 м н.р.м.), наявності різноманітних ґрунтів і гідрологічних умов, тут існують численні екологічні ніші та велике рослинне багатство, у тому числі дерев і чагарників. </w:t>
      </w:r>
    </w:p>
    <w:p w:rsidR="006D45EA" w:rsidRPr="00EF4439" w:rsidRDefault="006D45EA" w:rsidP="00E0376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Ліси Закарпаття сформовані типовими для Центральної Європи видами дерев: переважає бук </w:t>
      </w:r>
      <w:r w:rsidR="00693D7F">
        <w:rPr>
          <w:rFonts w:ascii="Times New Roman" w:hAnsi="Times New Roman" w:cs="Times New Roman"/>
          <w:sz w:val="24"/>
          <w:szCs w:val="24"/>
          <w:lang w:val="uk-UA"/>
        </w:rPr>
        <w:t xml:space="preserve">європейський 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>(Fagus sylvatica</w:t>
      </w:r>
      <w:r w:rsidR="00693D7F">
        <w:rPr>
          <w:rFonts w:ascii="Times New Roman" w:hAnsi="Times New Roman" w:cs="Times New Roman"/>
          <w:sz w:val="24"/>
          <w:szCs w:val="24"/>
          <w:lang w:val="uk-UA"/>
        </w:rPr>
        <w:t xml:space="preserve"> L.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) – 59%, а </w:t>
      </w:r>
      <w:r w:rsidR="00E0376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0376B" w:rsidRPr="00E0376B">
        <w:rPr>
          <w:rFonts w:ascii="Times New Roman" w:hAnsi="Times New Roman" w:cs="Times New Roman"/>
          <w:sz w:val="24"/>
          <w:szCs w:val="24"/>
          <w:lang w:val="uk-UA"/>
        </w:rPr>
        <w:t>мерека европейська</w:t>
      </w:r>
      <w:r w:rsidR="00E037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>(Picea abies</w:t>
      </w:r>
      <w:r w:rsidR="00E0376B" w:rsidRPr="00E037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376B" w:rsidRPr="00693D7F">
        <w:rPr>
          <w:rFonts w:ascii="Times New Roman" w:hAnsi="Times New Roman" w:cs="Times New Roman"/>
          <w:sz w:val="24"/>
          <w:szCs w:val="24"/>
        </w:rPr>
        <w:t>L</w:t>
      </w:r>
      <w:r w:rsidR="00E0376B" w:rsidRPr="00E0376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>) і ялиця</w:t>
      </w:r>
      <w:r w:rsidR="00E0376B">
        <w:rPr>
          <w:rFonts w:ascii="Times New Roman" w:hAnsi="Times New Roman" w:cs="Times New Roman"/>
          <w:sz w:val="24"/>
          <w:szCs w:val="24"/>
          <w:lang w:val="uk-UA"/>
        </w:rPr>
        <w:t xml:space="preserve"> біла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 (Abies alba</w:t>
      </w:r>
      <w:r w:rsidR="00E037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376B" w:rsidRPr="00E037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Mill</w:t>
      </w:r>
      <w:r w:rsidR="00E0376B" w:rsidRPr="00E037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.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>) разом становлять 32%, причому частка смереки більш значна за рахунок господарської діяльності. Природні смерекові ліси займають значні площі і зростають на висоті 1200-1650 м н. р. м. Ялицево-смерекові ліси (Abieto-Piceeta) характерні для бідних і кислих ґрунтів у межах букового поясу. Подекуди наявні сосна кедрова (Pinus cembra) і модрина</w:t>
      </w:r>
      <w:r w:rsidR="00E0376B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європейська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0376B">
        <w:rPr>
          <w:rFonts w:ascii="Arial" w:hAnsi="Arial" w:cs="Arial"/>
          <w:i/>
          <w:iCs/>
          <w:color w:val="252525"/>
          <w:sz w:val="15"/>
          <w:szCs w:val="15"/>
          <w:shd w:val="clear" w:color="auto" w:fill="FFFFFF"/>
        </w:rPr>
        <w:t>Larix</w:t>
      </w:r>
      <w:r w:rsidR="00E0376B" w:rsidRPr="00E0376B">
        <w:rPr>
          <w:rFonts w:ascii="Arial" w:hAnsi="Arial" w:cs="Arial"/>
          <w:i/>
          <w:iCs/>
          <w:color w:val="252525"/>
          <w:sz w:val="15"/>
          <w:szCs w:val="15"/>
          <w:shd w:val="clear" w:color="auto" w:fill="FFFFFF"/>
          <w:lang w:val="uk-UA"/>
        </w:rPr>
        <w:t xml:space="preserve"> </w:t>
      </w:r>
      <w:r w:rsidR="00E0376B">
        <w:rPr>
          <w:rFonts w:ascii="Arial" w:hAnsi="Arial" w:cs="Arial"/>
          <w:i/>
          <w:iCs/>
          <w:color w:val="252525"/>
          <w:sz w:val="15"/>
          <w:szCs w:val="15"/>
          <w:shd w:val="clear" w:color="auto" w:fill="FFFFFF"/>
        </w:rPr>
        <w:t>decidua</w:t>
      </w:r>
      <w:r w:rsidR="00E0376B">
        <w:rPr>
          <w:rStyle w:val="apple-converted-space"/>
          <w:rFonts w:ascii="Arial" w:hAnsi="Arial" w:cs="Arial"/>
          <w:color w:val="252525"/>
          <w:sz w:val="15"/>
          <w:szCs w:val="15"/>
          <w:shd w:val="clear" w:color="auto" w:fill="FFFFFF"/>
        </w:rPr>
        <w:t> </w:t>
      </w:r>
      <w:r w:rsidR="00E0376B">
        <w:rPr>
          <w:rFonts w:ascii="Arial" w:hAnsi="Arial" w:cs="Arial"/>
          <w:color w:val="252525"/>
          <w:sz w:val="20"/>
          <w:szCs w:val="20"/>
          <w:shd w:val="clear" w:color="auto" w:fill="FFFFFF"/>
        </w:rPr>
        <w:t>Mill</w:t>
      </w:r>
      <w:r w:rsidR="00E0376B" w:rsidRPr="00E0376B">
        <w:rPr>
          <w:rFonts w:ascii="Arial" w:hAnsi="Arial" w:cs="Arial"/>
          <w:color w:val="252525"/>
          <w:sz w:val="20"/>
          <w:szCs w:val="20"/>
          <w:shd w:val="clear" w:color="auto" w:fill="FFFFFF"/>
          <w:lang w:val="uk-UA"/>
        </w:rPr>
        <w:t>.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>). Площа дубових лісів з видів роду Quercus складає 7,5%, ще менші площі ясена</w:t>
      </w:r>
      <w:r w:rsidR="009B729B">
        <w:rPr>
          <w:rFonts w:ascii="Times New Roman" w:hAnsi="Times New Roman" w:cs="Times New Roman"/>
          <w:sz w:val="24"/>
          <w:szCs w:val="24"/>
          <w:lang w:val="uk-UA"/>
        </w:rPr>
        <w:t xml:space="preserve"> звичайний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 (Fraxinus excelsior</w:t>
      </w:r>
      <w:r w:rsidR="009B729B">
        <w:rPr>
          <w:rFonts w:ascii="Times New Roman" w:hAnsi="Times New Roman" w:cs="Times New Roman"/>
          <w:sz w:val="24"/>
          <w:szCs w:val="24"/>
          <w:lang w:val="uk-UA"/>
        </w:rPr>
        <w:t xml:space="preserve"> L.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EF4439">
        <w:rPr>
          <w:rFonts w:ascii="Times New Roman" w:hAnsi="Times New Roman" w:cs="Times New Roman"/>
          <w:sz w:val="24"/>
          <w:szCs w:val="24"/>
          <w:lang w:val="uk-UA"/>
        </w:rPr>
        <w:t>клен гірський</w:t>
      </w:r>
      <w:r w:rsidR="009B7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>(Acer pseudoplatanus), в’язу</w:t>
      </w:r>
      <w:r w:rsidR="009B729B">
        <w:rPr>
          <w:rFonts w:ascii="Times New Roman" w:hAnsi="Times New Roman" w:cs="Times New Roman"/>
          <w:sz w:val="24"/>
          <w:szCs w:val="24"/>
          <w:lang w:val="uk-UA"/>
        </w:rPr>
        <w:t xml:space="preserve"> гладкий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 (Ulmus glabra</w:t>
      </w:r>
      <w:r w:rsidR="009B7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) та інших видів. </w:t>
      </w:r>
    </w:p>
    <w:p w:rsidR="006D45EA" w:rsidRPr="00B24BA9" w:rsidRDefault="006D45EA" w:rsidP="006D45E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Склад лісової рослинності визначається переважно висотною зональністю. Так, дубові ліси поширені в рівнинній і передгірній частині Закарпаття, для терас Тиси, Боржави і Латориці типовими є дубово-ясеневі заплавні ліси (Quercetum roboris-Fraxineta). Дубові ліси </w:t>
      </w:r>
      <w:r w:rsidR="00EF4439"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(Carpineto-Querceta roboris) 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>з участю граба</w:t>
      </w:r>
      <w:r w:rsidR="00EF4439">
        <w:rPr>
          <w:rFonts w:ascii="Times New Roman" w:hAnsi="Times New Roman" w:cs="Times New Roman"/>
          <w:sz w:val="24"/>
          <w:szCs w:val="24"/>
          <w:lang w:val="uk-UA"/>
        </w:rPr>
        <w:t xml:space="preserve"> звичайного </w:t>
      </w:r>
      <w:r w:rsidR="00EF4439" w:rsidRPr="00EF443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F4439" w:rsidRPr="00EF4439">
        <w:rPr>
          <w:rFonts w:ascii="Times New Roman" w:hAnsi="Times New Roman" w:cs="Times New Roman"/>
          <w:sz w:val="24"/>
          <w:szCs w:val="24"/>
        </w:rPr>
        <w:t>Carpinus</w:t>
      </w:r>
      <w:r w:rsidR="00EF4439" w:rsidRPr="00EF44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4439" w:rsidRPr="00EF4439">
        <w:rPr>
          <w:rFonts w:ascii="Times New Roman" w:hAnsi="Times New Roman" w:cs="Times New Roman"/>
          <w:sz w:val="24"/>
          <w:szCs w:val="24"/>
        </w:rPr>
        <w:t>betulus</w:t>
      </w:r>
      <w:r w:rsidR="00EF4439" w:rsidRPr="00EF44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" w:tooltip="L." w:history="1">
        <w:r w:rsidR="00EF4439" w:rsidRPr="00EF443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L</w:t>
        </w:r>
        <w:r w:rsidR="00EF4439" w:rsidRPr="00EF443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</w:hyperlink>
      <w:r w:rsidR="00EF4439" w:rsidRPr="00EF443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F44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 зростають у передгір’ї, а дубово-букові деревостани (Fageto-Quercetam petreae) характерні для Гутин-Вигорлатського хребта.</w:t>
      </w:r>
    </w:p>
    <w:p w:rsidR="006D45EA" w:rsidRPr="00B24BA9" w:rsidRDefault="006D45EA" w:rsidP="006D45E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BA9">
        <w:rPr>
          <w:rFonts w:ascii="Times New Roman" w:hAnsi="Times New Roman" w:cs="Times New Roman"/>
          <w:sz w:val="24"/>
          <w:szCs w:val="24"/>
          <w:lang w:val="uk-UA"/>
        </w:rPr>
        <w:t>Букові ліси займають у Закарпатті найбільшу площу, й оптимальні умови їх поширення знаходяться в межах 350-1450 м н. р. м. Тут часто формуються чисті бучини (Fagetum sylvaticae), майже позбавлені нижнього ярусу. Поряд з ними є багато перехідних варіантів до змішаних лісів. Наприклад, у більш теплих нижніх поясах у вигляді домішки виступає дуб скельний (Quercus petraea), а на вапнякових виходах – тис ягідний (Taxus baccata) і липа серцелиста (Tilia cordata)</w:t>
      </w:r>
      <w:r w:rsidR="00F50EE2">
        <w:rPr>
          <w:rFonts w:ascii="Times New Roman" w:hAnsi="Times New Roman" w:cs="Times New Roman"/>
          <w:sz w:val="24"/>
          <w:szCs w:val="24"/>
          <w:lang w:val="uk-UA"/>
        </w:rPr>
        <w:t xml:space="preserve"> [1, 2]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D45EA" w:rsidRPr="00B24BA9" w:rsidRDefault="006D45EA" w:rsidP="006D45E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Для субальпійського поясу Закарпаття характерне криволісся, сформоване сосною гірською (Pinus mugo), вільхою зеленою (Alnus viridis) та ялівцем сибірським (Juniperus sibirica). </w:t>
      </w:r>
    </w:p>
    <w:p w:rsidR="006D45EA" w:rsidRPr="00B24BA9" w:rsidRDefault="006D45EA" w:rsidP="006D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BA9">
        <w:rPr>
          <w:rFonts w:ascii="Times New Roman" w:hAnsi="Times New Roman" w:cs="Times New Roman"/>
          <w:bCs/>
          <w:sz w:val="24"/>
          <w:szCs w:val="24"/>
          <w:lang w:val="uk-UA"/>
        </w:rPr>
        <w:t>Сучасний стан букових пралісів.</w:t>
      </w:r>
      <w:r w:rsidRPr="00B24B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Повна картина розташування та площ пралісів Закарпаття до цього часу відсутня, через що значна кількість ділянок пралісів не має природоохоронного статусу, тому залишається у господарському використанні й їх площі продовжують зменшуватися. Крім того, в Україні досі не вироблена чітка політика стосовно відношення до пралісів різних типів. </w:t>
      </w:r>
    </w:p>
    <w:p w:rsidR="006D45EA" w:rsidRPr="00B24BA9" w:rsidRDefault="006D45EA" w:rsidP="006D45EA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Чимало проектів було спрямовано на розв’язання цих питань, серед них: Українсько-голландський проект „Праліси Закарпаття (Україна) як ядрові зони Пан-Європейської екологічної мережі "(Проект BBI-MATRA 2006-2007), а також для виконання рекомендацій Комітету Всесвітньої спадщини ЮНЕСКО про «Букові праліси Карпат та давні букові ліси Німеччини» реалізовано цілий ряд міжнародних проектів. </w:t>
      </w:r>
      <w:r w:rsidR="00F50EE2">
        <w:rPr>
          <w:rFonts w:ascii="Times New Roman" w:hAnsi="Times New Roman" w:cs="Times New Roman"/>
          <w:sz w:val="24"/>
          <w:szCs w:val="24"/>
          <w:lang w:val="uk-UA"/>
        </w:rPr>
        <w:t>Україною, Німеччиною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 та Словаччин</w:t>
      </w:r>
      <w:r w:rsidR="00F50EE2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 підписано Спільну Декларацію щодо охорони та управління </w:t>
      </w:r>
      <w:r w:rsidR="00F50EE2">
        <w:rPr>
          <w:rFonts w:ascii="Times New Roman" w:hAnsi="Times New Roman" w:cs="Times New Roman"/>
          <w:sz w:val="24"/>
          <w:szCs w:val="24"/>
          <w:lang w:val="uk-UA"/>
        </w:rPr>
        <w:t>пралісами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Розроблено проект будівництва на базі Карпатського біосферного заповідника Міжнародного навчально-дослідного центру букових пралісів та сталого розвитку. В селі Мала Уголька Тячівського району відкрито інформаційно-туристичний центр «Букові праліси – Всесвітня спадщина ЮНЕСКО», а по периметру Об’єкту розгорнуто мережу інформаційних пунктів та межових знаків. </w:t>
      </w:r>
    </w:p>
    <w:p w:rsidR="006D45EA" w:rsidRPr="00B24BA9" w:rsidRDefault="006D45EA" w:rsidP="006D45EA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BA9">
        <w:rPr>
          <w:rFonts w:ascii="Times New Roman" w:hAnsi="Times New Roman" w:cs="Times New Roman"/>
          <w:sz w:val="24"/>
          <w:szCs w:val="24"/>
          <w:lang w:val="uk-UA"/>
        </w:rPr>
        <w:t>Особливістю лісів Закарпаття є те, що вони гірські. Гірські ліси мають виняткову значимість в охороні навколишнього природного середовища. Вони не тільки важлива складова сировинної і продовольчої бази, але й надзвичайно значима складова безпеки життєвого простору. За площею земель лісогосподарського призначення Закарпатська область входить до першої п’ятірки, а за запасами деревини займає перше місце в Україні. Загальна площа земель лісогосподарського призначення області – займає 695,8 тис.га, з них вкритих лісовою рослинністю 660,9 тис.га. Закарпатська область займає третє місце по лісистості серед країн Європи і поступається тільки Фінляндії та Швеції.</w:t>
      </w:r>
    </w:p>
    <w:p w:rsidR="00464EBA" w:rsidRPr="00464EBA" w:rsidRDefault="00464EBA" w:rsidP="00464EB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EBA">
        <w:rPr>
          <w:rFonts w:ascii="Times New Roman" w:hAnsi="Times New Roman" w:cs="Times New Roman"/>
          <w:sz w:val="24"/>
          <w:szCs w:val="24"/>
          <w:lang w:val="uk-UA"/>
        </w:rPr>
        <w:t>Захисна функція лісів має особливо важливе значення в горах, оскільки дерева, закріплюючи ґрунт корінням, оберігають його від змиву, запобігають розвитку селів, зсувів, утворенню стрімких гірських потоків. Механізм протизсувної дії лісів полягає в тому, що вони, споживаючи вологу на транспірацію, зменшують вологість ґрунтів на водотривких шарах, внаслідок чого процес зсуву послаблюється</w:t>
      </w:r>
      <w:r w:rsidR="00F50EE2">
        <w:rPr>
          <w:rFonts w:ascii="Times New Roman" w:hAnsi="Times New Roman" w:cs="Times New Roman"/>
          <w:sz w:val="24"/>
          <w:szCs w:val="24"/>
          <w:lang w:val="uk-UA"/>
        </w:rPr>
        <w:t xml:space="preserve"> [3]</w:t>
      </w:r>
      <w:r w:rsidRPr="00464E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64EBA" w:rsidRPr="00464EBA" w:rsidRDefault="00464EBA" w:rsidP="00464EB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EBA">
        <w:rPr>
          <w:rFonts w:ascii="Times New Roman" w:hAnsi="Times New Roman" w:cs="Times New Roman"/>
          <w:sz w:val="24"/>
          <w:szCs w:val="24"/>
          <w:lang w:val="uk-UA"/>
        </w:rPr>
        <w:t xml:space="preserve">За даними спеціалістів, більше 60% кисню виробляє рослинність, і її головний компонент - ліс. Тому лісові ресурси потрібно оцінювати насамперед як джерело збереження балансу кисню і вуглекислого газу. Для забезпечення чистоти повітря в умовах науково-технічної революції, коли збільшується нагромадження в біосфері вуглекислого газу і різних шкідливих домішок, зростає кількість населення, розвивається промисловість, потрібно значно розширювати площу лісів, особливо у малолісних районах і промислових комплексах. </w:t>
      </w:r>
    </w:p>
    <w:p w:rsidR="006D45EA" w:rsidRPr="00B24BA9" w:rsidRDefault="006D45EA" w:rsidP="006D45EA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BA9">
        <w:rPr>
          <w:rFonts w:ascii="Times New Roman" w:hAnsi="Times New Roman" w:cs="Times New Roman"/>
          <w:sz w:val="24"/>
          <w:szCs w:val="24"/>
          <w:lang w:val="uk-UA"/>
        </w:rPr>
        <w:t>Отримані результати показали, що екологічний стан букових лісів залишає бажати кращого. Хоча лісистість краю одна з найвищих в Україні, вона невпинно скорочується з кожним роком. Для забезпечення нормального функціонування букових екосистем необхідно вживати заходи з раціонального їх використання, особливої охорони та відновлення.</w:t>
      </w:r>
    </w:p>
    <w:p w:rsidR="006D45EA" w:rsidRPr="00B24BA9" w:rsidRDefault="006D45EA" w:rsidP="006D45EA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4BA9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Список використаної літератури</w:t>
      </w:r>
    </w:p>
    <w:p w:rsidR="006D45EA" w:rsidRPr="00B24BA9" w:rsidRDefault="006D45EA" w:rsidP="006D45EA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B24BA9">
        <w:rPr>
          <w:rFonts w:ascii="Times New Roman" w:hAnsi="Times New Roman" w:cs="Times New Roman"/>
          <w:sz w:val="24"/>
          <w:szCs w:val="24"/>
          <w:lang w:val="uk-UA"/>
        </w:rPr>
        <w:t>1. Гамор Ф.Д., Довганич Я.О. // Праліси Закарпаття. Інвентаризація та менеджмент. – Рахів, 2008 – 86 с.</w:t>
      </w:r>
    </w:p>
    <w:p w:rsidR="006D45EA" w:rsidRPr="00B24BA9" w:rsidRDefault="006D45EA" w:rsidP="006D45EA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B24BA9">
        <w:rPr>
          <w:rFonts w:ascii="Times New Roman" w:hAnsi="Times New Roman" w:cs="Times New Roman"/>
          <w:sz w:val="24"/>
          <w:szCs w:val="24"/>
          <w:lang w:val="uk-UA"/>
        </w:rPr>
        <w:t>2. Коліщук В.Г. Букові праліси Закарпаття // Наукова зона природознавчого музею АН УРСР. – К., 1956. – С. 150-166.</w:t>
      </w:r>
    </w:p>
    <w:p w:rsidR="006D45EA" w:rsidRPr="00B24BA9" w:rsidRDefault="006D45EA" w:rsidP="006D45EA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B24BA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B24BA9">
        <w:rPr>
          <w:rFonts w:ascii="Times New Roman" w:hAnsi="Times New Roman" w:cs="Times New Roman"/>
          <w:sz w:val="24"/>
          <w:szCs w:val="24"/>
        </w:rPr>
        <w:t xml:space="preserve"> Шпарик Ю.С. Структура букового пралісу Українських Карпат / Ю.С. Шпарик, Б. Коммармот, Ю.Ю. Беркела. – Снятин: «Прут-принт», 2010. -143 с</w:t>
      </w:r>
      <w:r w:rsidRPr="00B24B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0ED3" w:rsidRPr="00B24BA9" w:rsidRDefault="00CA0ED3">
      <w:pPr>
        <w:rPr>
          <w:sz w:val="24"/>
          <w:szCs w:val="24"/>
          <w:lang w:val="uk-UA"/>
        </w:rPr>
      </w:pPr>
    </w:p>
    <w:sectPr w:rsidR="00CA0ED3" w:rsidRPr="00B24BA9" w:rsidSect="006436E2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D45EA"/>
    <w:rsid w:val="000075F3"/>
    <w:rsid w:val="0002153F"/>
    <w:rsid w:val="00034571"/>
    <w:rsid w:val="00056FA3"/>
    <w:rsid w:val="00084B2F"/>
    <w:rsid w:val="000A6C00"/>
    <w:rsid w:val="000D6479"/>
    <w:rsid w:val="000E0B77"/>
    <w:rsid w:val="000F2F7B"/>
    <w:rsid w:val="00110419"/>
    <w:rsid w:val="00116348"/>
    <w:rsid w:val="00121DC5"/>
    <w:rsid w:val="00136DAE"/>
    <w:rsid w:val="0016676B"/>
    <w:rsid w:val="00180214"/>
    <w:rsid w:val="00190997"/>
    <w:rsid w:val="00194399"/>
    <w:rsid w:val="001A4682"/>
    <w:rsid w:val="001F0855"/>
    <w:rsid w:val="001F5417"/>
    <w:rsid w:val="002046A6"/>
    <w:rsid w:val="00223C3C"/>
    <w:rsid w:val="00265F48"/>
    <w:rsid w:val="002C4415"/>
    <w:rsid w:val="00300931"/>
    <w:rsid w:val="0031297B"/>
    <w:rsid w:val="0031338D"/>
    <w:rsid w:val="00316DDA"/>
    <w:rsid w:val="00323F98"/>
    <w:rsid w:val="00324057"/>
    <w:rsid w:val="0036390D"/>
    <w:rsid w:val="00370737"/>
    <w:rsid w:val="003718FE"/>
    <w:rsid w:val="00384747"/>
    <w:rsid w:val="0039286F"/>
    <w:rsid w:val="003E7F4A"/>
    <w:rsid w:val="003F0ED6"/>
    <w:rsid w:val="003F56ED"/>
    <w:rsid w:val="00412B30"/>
    <w:rsid w:val="0043165D"/>
    <w:rsid w:val="004343A4"/>
    <w:rsid w:val="00442752"/>
    <w:rsid w:val="004469E7"/>
    <w:rsid w:val="0045026B"/>
    <w:rsid w:val="00464EBA"/>
    <w:rsid w:val="00486C51"/>
    <w:rsid w:val="004A3CE7"/>
    <w:rsid w:val="004F6480"/>
    <w:rsid w:val="005326B9"/>
    <w:rsid w:val="00566850"/>
    <w:rsid w:val="005B7B2F"/>
    <w:rsid w:val="005C4D0F"/>
    <w:rsid w:val="005F49EC"/>
    <w:rsid w:val="00600535"/>
    <w:rsid w:val="006063E1"/>
    <w:rsid w:val="006264ED"/>
    <w:rsid w:val="006339D8"/>
    <w:rsid w:val="0065009F"/>
    <w:rsid w:val="00666005"/>
    <w:rsid w:val="00683146"/>
    <w:rsid w:val="00684613"/>
    <w:rsid w:val="0069299C"/>
    <w:rsid w:val="00693D7F"/>
    <w:rsid w:val="006A271C"/>
    <w:rsid w:val="006A62D9"/>
    <w:rsid w:val="006D45EA"/>
    <w:rsid w:val="006E7ABD"/>
    <w:rsid w:val="00705FF0"/>
    <w:rsid w:val="00706110"/>
    <w:rsid w:val="0073288C"/>
    <w:rsid w:val="00747ADF"/>
    <w:rsid w:val="0078376D"/>
    <w:rsid w:val="007A13C8"/>
    <w:rsid w:val="007A7669"/>
    <w:rsid w:val="007C50B6"/>
    <w:rsid w:val="007C63AA"/>
    <w:rsid w:val="007E4B73"/>
    <w:rsid w:val="007E503D"/>
    <w:rsid w:val="007F0514"/>
    <w:rsid w:val="007F1F19"/>
    <w:rsid w:val="007F3047"/>
    <w:rsid w:val="0080394C"/>
    <w:rsid w:val="008768F9"/>
    <w:rsid w:val="00877C60"/>
    <w:rsid w:val="008828B8"/>
    <w:rsid w:val="00892805"/>
    <w:rsid w:val="008B7B10"/>
    <w:rsid w:val="008D615A"/>
    <w:rsid w:val="008F5FCB"/>
    <w:rsid w:val="00905AB1"/>
    <w:rsid w:val="00906A8D"/>
    <w:rsid w:val="00913869"/>
    <w:rsid w:val="00916E49"/>
    <w:rsid w:val="0093057F"/>
    <w:rsid w:val="00943E01"/>
    <w:rsid w:val="00945832"/>
    <w:rsid w:val="0096131D"/>
    <w:rsid w:val="009973DE"/>
    <w:rsid w:val="009B729B"/>
    <w:rsid w:val="009C23BD"/>
    <w:rsid w:val="009D1BB9"/>
    <w:rsid w:val="009E11A4"/>
    <w:rsid w:val="009F5343"/>
    <w:rsid w:val="00A06F72"/>
    <w:rsid w:val="00A07D5B"/>
    <w:rsid w:val="00A4533C"/>
    <w:rsid w:val="00A5008D"/>
    <w:rsid w:val="00A5015A"/>
    <w:rsid w:val="00A509F4"/>
    <w:rsid w:val="00A755C4"/>
    <w:rsid w:val="00A806A5"/>
    <w:rsid w:val="00AA02D1"/>
    <w:rsid w:val="00AD0BFE"/>
    <w:rsid w:val="00AD757A"/>
    <w:rsid w:val="00AE14CD"/>
    <w:rsid w:val="00AF5C32"/>
    <w:rsid w:val="00B24104"/>
    <w:rsid w:val="00B24BA9"/>
    <w:rsid w:val="00B2781F"/>
    <w:rsid w:val="00B94D5D"/>
    <w:rsid w:val="00BA250B"/>
    <w:rsid w:val="00BB736A"/>
    <w:rsid w:val="00BE66C1"/>
    <w:rsid w:val="00BE66D4"/>
    <w:rsid w:val="00BE7839"/>
    <w:rsid w:val="00C03F68"/>
    <w:rsid w:val="00C16E78"/>
    <w:rsid w:val="00C20326"/>
    <w:rsid w:val="00C3349B"/>
    <w:rsid w:val="00CA082D"/>
    <w:rsid w:val="00CA0ED3"/>
    <w:rsid w:val="00CA6BCF"/>
    <w:rsid w:val="00CD37A8"/>
    <w:rsid w:val="00CD6E98"/>
    <w:rsid w:val="00CE311C"/>
    <w:rsid w:val="00D1257E"/>
    <w:rsid w:val="00D205A8"/>
    <w:rsid w:val="00D2148D"/>
    <w:rsid w:val="00D27CFC"/>
    <w:rsid w:val="00D374ED"/>
    <w:rsid w:val="00D52BEA"/>
    <w:rsid w:val="00D6091C"/>
    <w:rsid w:val="00D63C33"/>
    <w:rsid w:val="00D7006C"/>
    <w:rsid w:val="00D80F58"/>
    <w:rsid w:val="00DB7BB4"/>
    <w:rsid w:val="00DE2921"/>
    <w:rsid w:val="00E0376B"/>
    <w:rsid w:val="00E14401"/>
    <w:rsid w:val="00E22C57"/>
    <w:rsid w:val="00E54033"/>
    <w:rsid w:val="00E57697"/>
    <w:rsid w:val="00E65AF0"/>
    <w:rsid w:val="00E877C3"/>
    <w:rsid w:val="00E9389B"/>
    <w:rsid w:val="00EB1401"/>
    <w:rsid w:val="00EC1E93"/>
    <w:rsid w:val="00EF4439"/>
    <w:rsid w:val="00EF7D62"/>
    <w:rsid w:val="00F00D22"/>
    <w:rsid w:val="00F0231C"/>
    <w:rsid w:val="00F26320"/>
    <w:rsid w:val="00F410D3"/>
    <w:rsid w:val="00F50EE2"/>
    <w:rsid w:val="00F83ACC"/>
    <w:rsid w:val="00F85284"/>
    <w:rsid w:val="00F930F3"/>
    <w:rsid w:val="00F9544B"/>
    <w:rsid w:val="00FC042D"/>
    <w:rsid w:val="00FD6238"/>
    <w:rsid w:val="00FE3269"/>
    <w:rsid w:val="00FE4DDB"/>
    <w:rsid w:val="00FF22EC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E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93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93D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5EA"/>
    <w:pPr>
      <w:ind w:left="720"/>
      <w:contextualSpacing/>
    </w:pPr>
    <w:rPr>
      <w:rFonts w:ascii="Calibri" w:eastAsia="Times New Roman" w:hAnsi="Calibri" w:cs="Arial"/>
      <w:lang w:eastAsia="en-US"/>
    </w:rPr>
  </w:style>
  <w:style w:type="character" w:customStyle="1" w:styleId="apple-converted-space">
    <w:name w:val="apple-converted-space"/>
    <w:basedOn w:val="a0"/>
    <w:rsid w:val="00693D7F"/>
  </w:style>
  <w:style w:type="character" w:styleId="a4">
    <w:name w:val="Hyperlink"/>
    <w:basedOn w:val="a0"/>
    <w:uiPriority w:val="99"/>
    <w:unhideWhenUsed/>
    <w:rsid w:val="00693D7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93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3D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9F534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User</dc:creator>
  <cp:lastModifiedBy>Professional User</cp:lastModifiedBy>
  <cp:revision>3</cp:revision>
  <dcterms:created xsi:type="dcterms:W3CDTF">2015-07-30T18:25:00Z</dcterms:created>
  <dcterms:modified xsi:type="dcterms:W3CDTF">2016-06-29T06:42:00Z</dcterms:modified>
</cp:coreProperties>
</file>