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58" w:rsidRPr="00216F58" w:rsidRDefault="00216F58" w:rsidP="00216F58">
      <w:pPr>
        <w:pStyle w:val="Default"/>
        <w:spacing w:after="120"/>
        <w:jc w:val="both"/>
        <w:rPr>
          <w:b/>
          <w:sz w:val="20"/>
          <w:szCs w:val="20"/>
          <w:lang w:val="uk-UA"/>
        </w:rPr>
      </w:pPr>
      <w:r w:rsidRPr="00216F58">
        <w:rPr>
          <w:rFonts w:eastAsia="Calibri"/>
          <w:noProof/>
          <w:color w:val="auto"/>
          <w:sz w:val="20"/>
          <w:szCs w:val="20"/>
          <w:lang w:val="uk-UA"/>
        </w:rPr>
        <w:t>Р. Славік. Аспекти управління ризиками в системі інвестиційного забезпечення розвитку рекреаційного господарства / Р. Славік // Вісник Львівського університету, серія економ</w:t>
      </w:r>
      <w:bookmarkStart w:id="0" w:name="_GoBack"/>
      <w:bookmarkEnd w:id="0"/>
      <w:r w:rsidRPr="00216F58">
        <w:rPr>
          <w:rFonts w:eastAsia="Calibri"/>
          <w:noProof/>
          <w:color w:val="auto"/>
          <w:sz w:val="20"/>
          <w:szCs w:val="20"/>
          <w:lang w:val="uk-UA"/>
        </w:rPr>
        <w:t xml:space="preserve">ічна. – 2012. </w:t>
      </w:r>
      <w:r w:rsidRPr="00216F58">
        <w:rPr>
          <w:rFonts w:eastAsia="Calibri"/>
          <w:color w:val="auto"/>
          <w:sz w:val="20"/>
          <w:szCs w:val="20"/>
          <w:lang w:val="uk-UA" w:eastAsia="en-US"/>
        </w:rPr>
        <w:t>–</w:t>
      </w:r>
      <w:r w:rsidRPr="00216F58">
        <w:rPr>
          <w:rFonts w:eastAsia="Calibri"/>
          <w:noProof/>
          <w:color w:val="auto"/>
          <w:sz w:val="20"/>
          <w:szCs w:val="20"/>
          <w:lang w:val="uk-UA"/>
        </w:rPr>
        <w:t xml:space="preserve">  Вип. 48. </w:t>
      </w:r>
      <w:r w:rsidRPr="00216F58">
        <w:rPr>
          <w:rFonts w:eastAsia="Calibri"/>
          <w:color w:val="auto"/>
          <w:sz w:val="20"/>
          <w:szCs w:val="20"/>
          <w:lang w:val="uk-UA" w:eastAsia="en-US"/>
        </w:rPr>
        <w:t xml:space="preserve">– </w:t>
      </w:r>
      <w:r w:rsidRPr="00216F58">
        <w:rPr>
          <w:rFonts w:eastAsia="Calibri"/>
          <w:noProof/>
          <w:color w:val="auto"/>
          <w:sz w:val="20"/>
          <w:szCs w:val="20"/>
          <w:lang w:val="uk-UA"/>
        </w:rPr>
        <w:t>С. 11-19.</w:t>
      </w:r>
    </w:p>
    <w:p w:rsidR="00216F58" w:rsidRDefault="00216F58" w:rsidP="009C141F">
      <w:pPr>
        <w:pStyle w:val="Default"/>
        <w:spacing w:after="120"/>
        <w:rPr>
          <w:b/>
          <w:sz w:val="28"/>
          <w:szCs w:val="28"/>
          <w:lang w:val="uk-UA"/>
        </w:rPr>
      </w:pPr>
    </w:p>
    <w:p w:rsidR="009C141F" w:rsidRPr="0036466A" w:rsidRDefault="009C141F" w:rsidP="009C141F">
      <w:pPr>
        <w:pStyle w:val="Default"/>
        <w:spacing w:after="120"/>
        <w:rPr>
          <w:rFonts w:eastAsiaTheme="minorHAnsi"/>
          <w:b/>
          <w:sz w:val="28"/>
          <w:szCs w:val="28"/>
          <w:lang w:eastAsia="en-US"/>
        </w:rPr>
      </w:pPr>
      <w:r w:rsidRPr="0036466A">
        <w:rPr>
          <w:b/>
          <w:sz w:val="28"/>
          <w:szCs w:val="28"/>
        </w:rPr>
        <w:t xml:space="preserve">УДК </w:t>
      </w:r>
      <w:r w:rsidRPr="0036466A">
        <w:rPr>
          <w:rFonts w:eastAsiaTheme="minorHAnsi"/>
          <w:b/>
          <w:sz w:val="28"/>
          <w:szCs w:val="28"/>
          <w:lang w:eastAsia="en-US"/>
        </w:rPr>
        <w:t>338.24</w:t>
      </w:r>
    </w:p>
    <w:p w:rsidR="009C141F" w:rsidRDefault="009C141F" w:rsidP="009C141F">
      <w:pPr>
        <w:ind w:left="360"/>
        <w:jc w:val="both"/>
        <w:rPr>
          <w:b/>
        </w:rPr>
      </w:pPr>
    </w:p>
    <w:p w:rsidR="009C141F" w:rsidRDefault="009C141F" w:rsidP="009C141F">
      <w:pPr>
        <w:spacing w:line="360" w:lineRule="auto"/>
        <w:ind w:left="357"/>
        <w:jc w:val="center"/>
        <w:rPr>
          <w:b/>
          <w:i/>
        </w:rPr>
      </w:pPr>
      <w:r w:rsidRPr="0036466A">
        <w:rPr>
          <w:b/>
          <w:sz w:val="28"/>
          <w:szCs w:val="28"/>
        </w:rPr>
        <w:t>АСПЕКТИ УПРАВЛІННЯ РИЗИКАМИ В СИСТЕМІ ІНВЕСТИЦІЙНОГО ЗАБЕЗПЕЧЕННЯ РОЗВИТКУ РЕКРЕАЦІЙНОГО ГОСПОДАРСТВА</w:t>
      </w:r>
    </w:p>
    <w:p w:rsidR="009C141F" w:rsidRDefault="009C141F" w:rsidP="009C141F">
      <w:pPr>
        <w:spacing w:line="360" w:lineRule="auto"/>
        <w:ind w:left="357"/>
        <w:jc w:val="center"/>
        <w:rPr>
          <w:b/>
          <w:i/>
        </w:rPr>
      </w:pPr>
    </w:p>
    <w:p w:rsidR="009C141F" w:rsidRDefault="009C141F" w:rsidP="009C141F">
      <w:pPr>
        <w:spacing w:line="360" w:lineRule="auto"/>
        <w:ind w:left="357"/>
        <w:jc w:val="center"/>
        <w:rPr>
          <w:b/>
        </w:rPr>
      </w:pPr>
      <w:r>
        <w:rPr>
          <w:b/>
        </w:rPr>
        <w:t xml:space="preserve">Р. </w:t>
      </w:r>
      <w:proofErr w:type="spellStart"/>
      <w:r>
        <w:rPr>
          <w:b/>
        </w:rPr>
        <w:t>Славік</w:t>
      </w:r>
      <w:proofErr w:type="spellEnd"/>
    </w:p>
    <w:p w:rsidR="009C141F" w:rsidRDefault="009C141F" w:rsidP="009C141F">
      <w:pPr>
        <w:spacing w:line="360" w:lineRule="auto"/>
        <w:ind w:left="357"/>
        <w:jc w:val="center"/>
        <w:rPr>
          <w:b/>
        </w:rPr>
      </w:pPr>
    </w:p>
    <w:p w:rsidR="009C141F" w:rsidRPr="008E4B09" w:rsidRDefault="009C141F" w:rsidP="009C141F">
      <w:pPr>
        <w:spacing w:line="360" w:lineRule="auto"/>
        <w:jc w:val="center"/>
        <w:rPr>
          <w:i/>
          <w:sz w:val="28"/>
          <w:szCs w:val="28"/>
        </w:rPr>
      </w:pPr>
      <w:r w:rsidRPr="008E4B09">
        <w:rPr>
          <w:i/>
          <w:sz w:val="28"/>
          <w:szCs w:val="28"/>
        </w:rPr>
        <w:t>Львівський національний університет імені Івана Франка</w:t>
      </w:r>
    </w:p>
    <w:p w:rsidR="009C141F" w:rsidRPr="008E4B09" w:rsidRDefault="009C141F" w:rsidP="009C141F">
      <w:pPr>
        <w:spacing w:line="360" w:lineRule="auto"/>
        <w:jc w:val="center"/>
        <w:rPr>
          <w:i/>
          <w:sz w:val="28"/>
          <w:szCs w:val="28"/>
        </w:rPr>
      </w:pPr>
      <w:smartTag w:uri="urn:schemas-microsoft-com:office:smarttags" w:element="metricconverter">
        <w:smartTagPr>
          <w:attr w:name="ProductID" w:val="79008, м"/>
        </w:smartTagPr>
        <w:r w:rsidRPr="008E4B09">
          <w:rPr>
            <w:i/>
            <w:sz w:val="28"/>
            <w:szCs w:val="28"/>
          </w:rPr>
          <w:t>79008, м</w:t>
        </w:r>
      </w:smartTag>
      <w:r w:rsidRPr="008E4B09">
        <w:rPr>
          <w:i/>
          <w:sz w:val="28"/>
          <w:szCs w:val="28"/>
        </w:rPr>
        <w:t>. Львів, проспект Свободи, 18</w:t>
      </w:r>
    </w:p>
    <w:p w:rsidR="009C141F" w:rsidRPr="0002025A" w:rsidRDefault="009C141F" w:rsidP="009C141F">
      <w:pPr>
        <w:spacing w:line="360" w:lineRule="auto"/>
        <w:jc w:val="center"/>
        <w:rPr>
          <w:i/>
          <w:sz w:val="28"/>
          <w:szCs w:val="28"/>
        </w:rPr>
      </w:pPr>
      <w:r w:rsidRPr="008E4B09">
        <w:rPr>
          <w:i/>
          <w:sz w:val="28"/>
          <w:szCs w:val="28"/>
          <w:lang w:val="en-US"/>
        </w:rPr>
        <w:t>e</w:t>
      </w:r>
      <w:r w:rsidRPr="0002025A">
        <w:rPr>
          <w:i/>
          <w:sz w:val="28"/>
          <w:szCs w:val="28"/>
        </w:rPr>
        <w:t>-</w:t>
      </w:r>
      <w:r w:rsidRPr="008E4B09">
        <w:rPr>
          <w:i/>
          <w:sz w:val="28"/>
          <w:szCs w:val="28"/>
          <w:lang w:val="en-US"/>
        </w:rPr>
        <w:t>mail</w:t>
      </w:r>
      <w:r w:rsidRPr="0002025A">
        <w:rPr>
          <w:i/>
          <w:sz w:val="28"/>
          <w:szCs w:val="28"/>
        </w:rPr>
        <w:t xml:space="preserve">: </w:t>
      </w:r>
      <w:hyperlink r:id="rId9" w:history="1">
        <w:r w:rsidRPr="008E4B09">
          <w:rPr>
            <w:rStyle w:val="a4"/>
            <w:i/>
            <w:sz w:val="28"/>
            <w:szCs w:val="28"/>
            <w:lang w:val="en-US"/>
          </w:rPr>
          <w:t>ratobor</w:t>
        </w:r>
        <w:r w:rsidRPr="0002025A">
          <w:rPr>
            <w:rStyle w:val="a4"/>
            <w:i/>
            <w:sz w:val="28"/>
            <w:szCs w:val="28"/>
          </w:rPr>
          <w:t>_88@</w:t>
        </w:r>
        <w:r w:rsidRPr="008E4B09">
          <w:rPr>
            <w:rStyle w:val="a4"/>
            <w:i/>
            <w:sz w:val="28"/>
            <w:szCs w:val="28"/>
            <w:lang w:val="en-US"/>
          </w:rPr>
          <w:t>ukr</w:t>
        </w:r>
        <w:r w:rsidRPr="0002025A">
          <w:rPr>
            <w:rStyle w:val="a4"/>
            <w:i/>
            <w:sz w:val="28"/>
            <w:szCs w:val="28"/>
          </w:rPr>
          <w:t>.</w:t>
        </w:r>
        <w:r w:rsidRPr="008E4B09">
          <w:rPr>
            <w:rStyle w:val="a4"/>
            <w:i/>
            <w:sz w:val="28"/>
            <w:szCs w:val="28"/>
            <w:lang w:val="en-US"/>
          </w:rPr>
          <w:t>net</w:t>
        </w:r>
      </w:hyperlink>
    </w:p>
    <w:p w:rsidR="009C141F" w:rsidRPr="0002025A" w:rsidRDefault="009C141F" w:rsidP="009C141F">
      <w:pPr>
        <w:spacing w:line="360" w:lineRule="auto"/>
        <w:ind w:left="357"/>
        <w:jc w:val="center"/>
        <w:rPr>
          <w:b/>
        </w:rPr>
      </w:pPr>
    </w:p>
    <w:p w:rsidR="009C141F" w:rsidRDefault="009C141F" w:rsidP="009C141F">
      <w:pPr>
        <w:spacing w:line="360" w:lineRule="auto"/>
        <w:ind w:firstLine="567"/>
        <w:jc w:val="both"/>
        <w:rPr>
          <w:i/>
          <w:sz w:val="28"/>
          <w:szCs w:val="28"/>
        </w:rPr>
      </w:pPr>
      <w:r>
        <w:rPr>
          <w:i/>
          <w:sz w:val="28"/>
          <w:szCs w:val="28"/>
        </w:rPr>
        <w:t>У даній статті розкривається зміст понять «невизначеність» та «ризик» у інвестиційній сфері рекреаційного комплексу України. Здійснена спроба с</w:t>
      </w:r>
      <w:r w:rsidRPr="00D02741">
        <w:rPr>
          <w:i/>
          <w:sz w:val="28"/>
          <w:szCs w:val="28"/>
        </w:rPr>
        <w:t>истема</w:t>
      </w:r>
      <w:r>
        <w:rPr>
          <w:i/>
          <w:sz w:val="28"/>
          <w:szCs w:val="28"/>
        </w:rPr>
        <w:t>тизації</w:t>
      </w:r>
      <w:r w:rsidRPr="00D02741">
        <w:rPr>
          <w:i/>
          <w:sz w:val="28"/>
          <w:szCs w:val="28"/>
        </w:rPr>
        <w:t xml:space="preserve"> ризиків при формуванні інвестиційної стратегії розвитку рекреаційного господарства</w:t>
      </w:r>
      <w:r>
        <w:rPr>
          <w:i/>
          <w:sz w:val="28"/>
          <w:szCs w:val="28"/>
        </w:rPr>
        <w:t xml:space="preserve">. Особлива увага приділена вивченню </w:t>
      </w:r>
      <w:r w:rsidRPr="0082518A">
        <w:rPr>
          <w:i/>
          <w:sz w:val="28"/>
          <w:szCs w:val="28"/>
        </w:rPr>
        <w:t>соціальн</w:t>
      </w:r>
      <w:r>
        <w:rPr>
          <w:i/>
          <w:sz w:val="28"/>
          <w:szCs w:val="28"/>
        </w:rPr>
        <w:t>о-економічних ризиків</w:t>
      </w:r>
      <w:r w:rsidRPr="0082518A">
        <w:rPr>
          <w:i/>
          <w:sz w:val="28"/>
          <w:szCs w:val="28"/>
        </w:rPr>
        <w:t xml:space="preserve"> місцевої громади</w:t>
      </w:r>
      <w:r>
        <w:rPr>
          <w:i/>
          <w:sz w:val="28"/>
          <w:szCs w:val="28"/>
        </w:rPr>
        <w:t>, які потенційно можуть виникнути внаслідок реалізації масштабних інвестиційних проектів з розбудови рекреаційних комплексів.</w:t>
      </w:r>
    </w:p>
    <w:p w:rsidR="009C141F" w:rsidRPr="007B006C" w:rsidRDefault="009C141F" w:rsidP="009C141F">
      <w:pPr>
        <w:spacing w:line="360" w:lineRule="auto"/>
        <w:ind w:firstLine="567"/>
        <w:jc w:val="both"/>
        <w:rPr>
          <w:i/>
          <w:sz w:val="28"/>
          <w:szCs w:val="28"/>
        </w:rPr>
      </w:pPr>
      <w:r w:rsidRPr="008E4B09">
        <w:rPr>
          <w:i/>
          <w:sz w:val="28"/>
          <w:szCs w:val="28"/>
          <w:u w:val="single"/>
        </w:rPr>
        <w:t>Ключові слова:</w:t>
      </w:r>
      <w:r>
        <w:rPr>
          <w:i/>
          <w:sz w:val="28"/>
          <w:szCs w:val="28"/>
        </w:rPr>
        <w:t xml:space="preserve"> рекреаційне господарство, екологічний ризик, соціально-економічний ризик, </w:t>
      </w:r>
      <w:proofErr w:type="spellStart"/>
      <w:r>
        <w:rPr>
          <w:i/>
          <w:sz w:val="28"/>
          <w:szCs w:val="28"/>
        </w:rPr>
        <w:t>ризик</w:t>
      </w:r>
      <w:proofErr w:type="spellEnd"/>
      <w:r>
        <w:rPr>
          <w:i/>
          <w:sz w:val="28"/>
          <w:szCs w:val="28"/>
        </w:rPr>
        <w:t xml:space="preserve"> інвестора, невизначеність, інвестиційний проект. </w:t>
      </w:r>
    </w:p>
    <w:p w:rsidR="009C141F" w:rsidRPr="00D02741" w:rsidRDefault="009C141F" w:rsidP="009C141F">
      <w:pPr>
        <w:spacing w:line="360" w:lineRule="auto"/>
        <w:ind w:firstLine="567"/>
        <w:jc w:val="both"/>
        <w:rPr>
          <w:i/>
          <w:sz w:val="28"/>
          <w:szCs w:val="28"/>
        </w:rPr>
      </w:pPr>
    </w:p>
    <w:p w:rsidR="009C141F" w:rsidRDefault="009C141F" w:rsidP="009C141F">
      <w:pPr>
        <w:autoSpaceDE w:val="0"/>
        <w:autoSpaceDN w:val="0"/>
        <w:adjustRightInd w:val="0"/>
        <w:spacing w:line="360" w:lineRule="auto"/>
        <w:ind w:firstLine="540"/>
        <w:jc w:val="both"/>
        <w:rPr>
          <w:sz w:val="28"/>
          <w:szCs w:val="28"/>
        </w:rPr>
      </w:pPr>
      <w:r w:rsidRPr="00A33B21">
        <w:rPr>
          <w:sz w:val="28"/>
          <w:szCs w:val="28"/>
        </w:rPr>
        <w:t xml:space="preserve">У процесі розробки та реалізації інвестиційної стратегії кожен суб‘єкт стратегічного планування зіштовхується з невизначеними факторами зовнішнього і внутрішнього середовища, які впливають на подальші стратегічні рішення. Наявність потенційного ризику вимагає від системи управління певних дій щодо його запобігання або зменшення. Поняття «невизначеність» в економічних процесах та «економічний ризик» досить широко вивчено </w:t>
      </w:r>
      <w:proofErr w:type="spellStart"/>
      <w:r w:rsidRPr="00A33B21">
        <w:rPr>
          <w:sz w:val="28"/>
          <w:szCs w:val="28"/>
        </w:rPr>
        <w:lastRenderedPageBreak/>
        <w:t>кейсіанською</w:t>
      </w:r>
      <w:proofErr w:type="spellEnd"/>
      <w:r w:rsidRPr="00A33B21">
        <w:rPr>
          <w:sz w:val="28"/>
          <w:szCs w:val="28"/>
        </w:rPr>
        <w:t xml:space="preserve"> школою економічної науки (Дж. М. Кейнс, А. Маршалл, Ф. </w:t>
      </w:r>
      <w:proofErr w:type="spellStart"/>
      <w:r w:rsidRPr="00A33B21">
        <w:rPr>
          <w:sz w:val="28"/>
          <w:szCs w:val="28"/>
        </w:rPr>
        <w:t>Найт</w:t>
      </w:r>
      <w:proofErr w:type="spellEnd"/>
      <w:r w:rsidRPr="00A33B21">
        <w:rPr>
          <w:sz w:val="28"/>
          <w:szCs w:val="28"/>
        </w:rPr>
        <w:t xml:space="preserve">, Й. </w:t>
      </w:r>
      <w:proofErr w:type="spellStart"/>
      <w:r w:rsidRPr="00A33B21">
        <w:rPr>
          <w:sz w:val="28"/>
          <w:szCs w:val="28"/>
        </w:rPr>
        <w:t>Шумпетер</w:t>
      </w:r>
      <w:proofErr w:type="spellEnd"/>
      <w:r w:rsidRPr="00A33B21">
        <w:rPr>
          <w:sz w:val="28"/>
          <w:szCs w:val="28"/>
        </w:rPr>
        <w:t xml:space="preserve"> та ін.). Поняття невизначеності та ризику сьогодні широко застосовується в проектному менеджменті та інвестиційному аналізі стосовно економічної діяльності суб‘єктів господарювання. Так, </w:t>
      </w:r>
      <w:r w:rsidRPr="00A33B21">
        <w:rPr>
          <w:i/>
          <w:sz w:val="28"/>
          <w:szCs w:val="28"/>
        </w:rPr>
        <w:t>невизначеність</w:t>
      </w:r>
      <w:r w:rsidRPr="00A33B21">
        <w:rPr>
          <w:sz w:val="28"/>
          <w:szCs w:val="28"/>
        </w:rPr>
        <w:t xml:space="preserve"> трактується як неповнота і неточність інформації про внутрішні і зовнішні умови реалізації проекту, внаслідок чого виникають ті чи інші непередбачувані події, ймовірні характеристики яких не відомі. </w:t>
      </w:r>
      <w:r w:rsidRPr="00A33B21">
        <w:rPr>
          <w:i/>
          <w:sz w:val="28"/>
          <w:szCs w:val="28"/>
        </w:rPr>
        <w:t xml:space="preserve">Ризик інвестиційної діяльності </w:t>
      </w:r>
      <w:r w:rsidRPr="00A33B21">
        <w:rPr>
          <w:sz w:val="28"/>
          <w:szCs w:val="28"/>
        </w:rPr>
        <w:t>визначається як небезпека потенційної можливої втрати підприємцем ресурсів, недоодержання доходів (чи збитків) порівняно з варіантом, розрахованим на оптимальне використання ресурсів, чи появи додаткових витрат у результаті реалізації інвестиційного проекту [</w:t>
      </w:r>
      <w:r>
        <w:rPr>
          <w:sz w:val="28"/>
          <w:szCs w:val="28"/>
        </w:rPr>
        <w:t>1</w:t>
      </w:r>
      <w:r w:rsidRPr="00A33B21">
        <w:rPr>
          <w:sz w:val="28"/>
          <w:szCs w:val="28"/>
        </w:rPr>
        <w:t xml:space="preserve">]. </w:t>
      </w:r>
      <w:r>
        <w:rPr>
          <w:sz w:val="28"/>
          <w:szCs w:val="28"/>
        </w:rPr>
        <w:t>Однак, на сьогодні, дослідження факторів невизначеності і ризику у інвестиційній сфері рекреаційного комплексу на сьогодні є недостатньо вивченими.</w:t>
      </w:r>
    </w:p>
    <w:p w:rsidR="009C141F" w:rsidRDefault="009C141F" w:rsidP="009C141F">
      <w:pPr>
        <w:autoSpaceDE w:val="0"/>
        <w:autoSpaceDN w:val="0"/>
        <w:adjustRightInd w:val="0"/>
        <w:spacing w:line="360" w:lineRule="auto"/>
        <w:ind w:firstLine="540"/>
        <w:jc w:val="both"/>
        <w:rPr>
          <w:rFonts w:eastAsiaTheme="minorHAnsi"/>
          <w:bCs/>
          <w:iCs/>
          <w:color w:val="000000"/>
          <w:sz w:val="28"/>
          <w:szCs w:val="28"/>
          <w:lang w:eastAsia="en-US"/>
        </w:rPr>
      </w:pPr>
      <w:r>
        <w:rPr>
          <w:sz w:val="28"/>
          <w:szCs w:val="28"/>
        </w:rPr>
        <w:t>Дослідженнями на стику інвестиційного аналізу та управління рекреаційним сектором економіки займалися ряд вітчизняних і зарубіжних вчених. Так, автори</w:t>
      </w:r>
      <w:r w:rsidR="00A57221">
        <w:rPr>
          <w:sz w:val="28"/>
          <w:szCs w:val="28"/>
        </w:rPr>
        <w:t xml:space="preserve"> </w:t>
      </w:r>
      <w:r w:rsidRPr="00EB71A8">
        <w:rPr>
          <w:sz w:val="28"/>
          <w:szCs w:val="28"/>
        </w:rPr>
        <w:t xml:space="preserve"> </w:t>
      </w:r>
      <w:proofErr w:type="spellStart"/>
      <w:r w:rsidRPr="00857633">
        <w:rPr>
          <w:sz w:val="28"/>
          <w:szCs w:val="28"/>
        </w:rPr>
        <w:t>Правик</w:t>
      </w:r>
      <w:proofErr w:type="spellEnd"/>
      <w:r w:rsidRPr="00857633">
        <w:rPr>
          <w:sz w:val="28"/>
          <w:szCs w:val="28"/>
        </w:rPr>
        <w:t xml:space="preserve"> Ю.М.</w:t>
      </w:r>
      <w:r>
        <w:rPr>
          <w:sz w:val="28"/>
          <w:szCs w:val="28"/>
        </w:rPr>
        <w:t xml:space="preserve">, </w:t>
      </w:r>
      <w:r w:rsidRPr="00662E52">
        <w:rPr>
          <w:sz w:val="28"/>
          <w:szCs w:val="28"/>
        </w:rPr>
        <w:t>Верба В. А., Загородніх О. А.</w:t>
      </w:r>
      <w:r>
        <w:rPr>
          <w:sz w:val="28"/>
          <w:szCs w:val="28"/>
        </w:rPr>
        <w:t xml:space="preserve">,  </w:t>
      </w:r>
      <w:r w:rsidRPr="00637033">
        <w:rPr>
          <w:sz w:val="28"/>
          <w:szCs w:val="28"/>
        </w:rPr>
        <w:t>Пересада А. А., Майорова Т. В.</w:t>
      </w:r>
      <w:r>
        <w:rPr>
          <w:sz w:val="28"/>
          <w:szCs w:val="28"/>
        </w:rPr>
        <w:t xml:space="preserve">, </w:t>
      </w:r>
      <w:r w:rsidRPr="004B196D">
        <w:rPr>
          <w:sz w:val="28"/>
          <w:szCs w:val="28"/>
        </w:rPr>
        <w:t>Бакаєв Л. О.</w:t>
      </w:r>
      <w:r>
        <w:rPr>
          <w:sz w:val="28"/>
          <w:szCs w:val="28"/>
        </w:rPr>
        <w:t xml:space="preserve"> досліджували методи оцінки інвестиційних проектів та ризики, пов’язані з їх практичною реалізацією. Науковці </w:t>
      </w:r>
      <w:r w:rsidRPr="00F709DB">
        <w:rPr>
          <w:rFonts w:ascii="TimesNewRoman,BoldItalic" w:eastAsiaTheme="minorHAnsi" w:hAnsi="TimesNewRoman,BoldItalic" w:cs="TimesNewRoman,BoldItalic"/>
          <w:bCs/>
          <w:iCs/>
          <w:sz w:val="28"/>
          <w:szCs w:val="28"/>
          <w:lang w:eastAsia="en-US"/>
        </w:rPr>
        <w:t>Андрєєва</w:t>
      </w:r>
      <w:r w:rsidRPr="00F709DB">
        <w:rPr>
          <w:sz w:val="28"/>
          <w:szCs w:val="28"/>
        </w:rPr>
        <w:t xml:space="preserve"> </w:t>
      </w:r>
      <w:r w:rsidRPr="00F709DB">
        <w:rPr>
          <w:rFonts w:ascii="TimesNewRoman,BoldItalic" w:eastAsiaTheme="minorHAnsi" w:hAnsi="TimesNewRoman,BoldItalic" w:cs="TimesNewRoman,BoldItalic"/>
          <w:bCs/>
          <w:iCs/>
          <w:sz w:val="28"/>
          <w:szCs w:val="28"/>
          <w:lang w:eastAsia="en-US"/>
        </w:rPr>
        <w:t xml:space="preserve">Н.М. та </w:t>
      </w:r>
      <w:proofErr w:type="spellStart"/>
      <w:r w:rsidRPr="00F709DB">
        <w:rPr>
          <w:rFonts w:ascii="TimesNewRoman,BoldItalic" w:eastAsiaTheme="minorHAnsi" w:hAnsi="TimesNewRoman,BoldItalic" w:cs="TimesNewRoman,BoldItalic"/>
          <w:bCs/>
          <w:iCs/>
          <w:sz w:val="28"/>
          <w:szCs w:val="28"/>
          <w:lang w:eastAsia="en-US"/>
        </w:rPr>
        <w:t>Рассаднікова</w:t>
      </w:r>
      <w:proofErr w:type="spellEnd"/>
      <w:r w:rsidRPr="00F709DB">
        <w:rPr>
          <w:sz w:val="28"/>
          <w:szCs w:val="28"/>
        </w:rPr>
        <w:t xml:space="preserve"> </w:t>
      </w:r>
      <w:r w:rsidRPr="00F709DB">
        <w:rPr>
          <w:rFonts w:ascii="TimesNewRoman,BoldItalic" w:eastAsiaTheme="minorHAnsi" w:hAnsi="TimesNewRoman,BoldItalic" w:cs="TimesNewRoman,BoldItalic"/>
          <w:bCs/>
          <w:iCs/>
          <w:sz w:val="28"/>
          <w:szCs w:val="28"/>
          <w:lang w:eastAsia="en-US"/>
        </w:rPr>
        <w:t xml:space="preserve">С.І. займалися проблематикою </w:t>
      </w:r>
      <w:proofErr w:type="spellStart"/>
      <w:r w:rsidRPr="00F709DB">
        <w:rPr>
          <w:rFonts w:ascii="TimesNewRoman,BoldItalic" w:eastAsiaTheme="minorHAnsi" w:hAnsi="TimesNewRoman,BoldItalic" w:cs="TimesNewRoman,BoldItalic"/>
          <w:bCs/>
          <w:iCs/>
          <w:sz w:val="28"/>
          <w:szCs w:val="28"/>
          <w:lang w:eastAsia="en-US"/>
        </w:rPr>
        <w:t>екологізації</w:t>
      </w:r>
      <w:proofErr w:type="spellEnd"/>
      <w:r w:rsidRPr="00F709DB">
        <w:rPr>
          <w:rFonts w:ascii="TimesNewRoman,BoldItalic" w:eastAsiaTheme="minorHAnsi" w:hAnsi="TimesNewRoman,BoldItalic" w:cs="TimesNewRoman,BoldItalic"/>
          <w:bCs/>
          <w:iCs/>
          <w:sz w:val="28"/>
          <w:szCs w:val="28"/>
          <w:lang w:eastAsia="en-US"/>
        </w:rPr>
        <w:t xml:space="preserve"> інвестицій. </w:t>
      </w:r>
      <w:r>
        <w:rPr>
          <w:rFonts w:ascii="TimesNewRoman,BoldItalic" w:eastAsiaTheme="minorHAnsi" w:hAnsi="TimesNewRoman,BoldItalic" w:cs="TimesNewRoman,BoldItalic"/>
          <w:bCs/>
          <w:iCs/>
          <w:sz w:val="28"/>
          <w:szCs w:val="28"/>
          <w:lang w:eastAsia="en-US"/>
        </w:rPr>
        <w:t xml:space="preserve">Дослідники </w:t>
      </w:r>
      <w:r w:rsidRPr="00887657">
        <w:rPr>
          <w:rFonts w:eastAsiaTheme="minorHAnsi"/>
          <w:bCs/>
          <w:iCs/>
          <w:color w:val="000000"/>
          <w:sz w:val="28"/>
          <w:szCs w:val="28"/>
          <w:lang w:eastAsia="en-US"/>
        </w:rPr>
        <w:t>Несторенко Т.П. та Сердюк О.В. проаналізували методи оцінки ризику при прийнятті інвестиційних рішень у рекреаці</w:t>
      </w:r>
      <w:r>
        <w:rPr>
          <w:rFonts w:eastAsiaTheme="minorHAnsi"/>
          <w:bCs/>
          <w:iCs/>
          <w:color w:val="000000"/>
          <w:sz w:val="28"/>
          <w:szCs w:val="28"/>
          <w:lang w:eastAsia="en-US"/>
        </w:rPr>
        <w:t>йній сфері.</w:t>
      </w:r>
      <w:r w:rsidRPr="00887657">
        <w:rPr>
          <w:rFonts w:eastAsiaTheme="minorHAnsi"/>
          <w:bCs/>
          <w:iCs/>
          <w:color w:val="000000"/>
          <w:sz w:val="28"/>
          <w:szCs w:val="28"/>
          <w:lang w:eastAsia="en-US"/>
        </w:rPr>
        <w:t xml:space="preserve"> </w:t>
      </w:r>
    </w:p>
    <w:p w:rsidR="009C141F" w:rsidRPr="00AC2254" w:rsidRDefault="009C141F" w:rsidP="009C141F">
      <w:pPr>
        <w:spacing w:line="360" w:lineRule="auto"/>
        <w:ind w:firstLine="567"/>
        <w:jc w:val="both"/>
        <w:rPr>
          <w:sz w:val="28"/>
          <w:szCs w:val="28"/>
        </w:rPr>
      </w:pPr>
      <w:r w:rsidRPr="00AC2254">
        <w:rPr>
          <w:sz w:val="28"/>
          <w:szCs w:val="28"/>
        </w:rPr>
        <w:t>Метою даної роботи є систематизація ризиків при формуванні інвестиційної стратегії розвитку рекреаційного господарства та вивчення соціально-економічних ризиків місцевої громади, які потенційно можуть виникнути внаслідок реалізації масштабних інвестиційних проектів з розбудови рекреаційних комплексів.</w:t>
      </w:r>
    </w:p>
    <w:p w:rsidR="009C141F" w:rsidRPr="00A33B21" w:rsidRDefault="009C141F" w:rsidP="009C141F">
      <w:pPr>
        <w:autoSpaceDE w:val="0"/>
        <w:autoSpaceDN w:val="0"/>
        <w:adjustRightInd w:val="0"/>
        <w:spacing w:line="360" w:lineRule="auto"/>
        <w:ind w:firstLine="540"/>
        <w:jc w:val="both"/>
        <w:rPr>
          <w:sz w:val="28"/>
          <w:szCs w:val="28"/>
        </w:rPr>
      </w:pPr>
      <w:r w:rsidRPr="00A33B21">
        <w:rPr>
          <w:sz w:val="28"/>
          <w:szCs w:val="28"/>
        </w:rPr>
        <w:t xml:space="preserve">Збалансований розвиток рекреаційного господарства, як специфічної галузі економіки, напряму залежить від наявності рекреаційного ресурсу на певній території. Саме </w:t>
      </w:r>
      <w:proofErr w:type="spellStart"/>
      <w:r>
        <w:rPr>
          <w:sz w:val="28"/>
          <w:szCs w:val="28"/>
        </w:rPr>
        <w:t>природо</w:t>
      </w:r>
      <w:r w:rsidRPr="00A33B21">
        <w:rPr>
          <w:sz w:val="28"/>
          <w:szCs w:val="28"/>
        </w:rPr>
        <w:t>місткість</w:t>
      </w:r>
      <w:proofErr w:type="spellEnd"/>
      <w:r w:rsidRPr="00A33B21">
        <w:rPr>
          <w:sz w:val="28"/>
          <w:szCs w:val="28"/>
        </w:rPr>
        <w:t xml:space="preserve"> рекреаційної сфери зумовлює виникнення </w:t>
      </w:r>
      <w:r w:rsidRPr="00A33B21">
        <w:rPr>
          <w:sz w:val="28"/>
          <w:szCs w:val="28"/>
        </w:rPr>
        <w:lastRenderedPageBreak/>
        <w:t xml:space="preserve">певної сукупності специфічних ризиків, які є характерними  при здійсненні економічної діяльності у даній галузі, а також невизначеностей, що можуть призвести до виникнення цих ризиків. Нераціональне використання природного рекреаційного ресурсу може привести до його виснаження і втрати рекреаційних властивостей. Рекреаційна сфера перебуває у тісному синергетичному зв‘язку із соціально-культурною, є її фактором розвитку і відновлення. Однак надмірна експлуатація природних рекреаційних комплексів може спричинити деструктивний вплив на соціально-екологічну складову території. Тому, розглядаючи поняття «невизначеність» і «ризик» при формуванні інвестиційної стратегії розвитку рекреаційного господарства доцільно вживати їх у широкому розумінні – з точки зору впливу зовнішніх і внутрішніх чинників на </w:t>
      </w:r>
      <w:r w:rsidR="001846AE">
        <w:rPr>
          <w:sz w:val="28"/>
          <w:szCs w:val="28"/>
        </w:rPr>
        <w:t>соціа</w:t>
      </w:r>
      <w:r w:rsidRPr="00A33B21">
        <w:rPr>
          <w:sz w:val="28"/>
          <w:szCs w:val="28"/>
        </w:rPr>
        <w:t xml:space="preserve">льну, екологічну та корпоративну сферу і, як наслідок, виникнення відповідних ризиків. </w:t>
      </w:r>
    </w:p>
    <w:p w:rsidR="009C141F" w:rsidRPr="00A33B21" w:rsidRDefault="009C141F" w:rsidP="009C141F">
      <w:pPr>
        <w:autoSpaceDE w:val="0"/>
        <w:autoSpaceDN w:val="0"/>
        <w:adjustRightInd w:val="0"/>
        <w:spacing w:line="360" w:lineRule="auto"/>
        <w:ind w:firstLine="540"/>
        <w:jc w:val="both"/>
        <w:rPr>
          <w:sz w:val="28"/>
          <w:szCs w:val="28"/>
        </w:rPr>
      </w:pPr>
      <w:r w:rsidRPr="00A33B21">
        <w:rPr>
          <w:sz w:val="28"/>
          <w:szCs w:val="28"/>
        </w:rPr>
        <w:t>Можна виділити наступні різновиди невизначеностей при стратегічному плануванні інвестиційного розвитку рекреаційного сектору, які спричиняють виникнення специфічних ризиків:</w:t>
      </w:r>
    </w:p>
    <w:p w:rsidR="009C141F" w:rsidRPr="00A33B21" w:rsidRDefault="009C141F" w:rsidP="009C141F">
      <w:pPr>
        <w:numPr>
          <w:ilvl w:val="0"/>
          <w:numId w:val="1"/>
        </w:numPr>
        <w:autoSpaceDE w:val="0"/>
        <w:autoSpaceDN w:val="0"/>
        <w:adjustRightInd w:val="0"/>
        <w:spacing w:line="360" w:lineRule="auto"/>
        <w:jc w:val="both"/>
        <w:rPr>
          <w:sz w:val="28"/>
          <w:szCs w:val="28"/>
        </w:rPr>
      </w:pPr>
      <w:r w:rsidRPr="00A33B21">
        <w:rPr>
          <w:sz w:val="28"/>
          <w:szCs w:val="28"/>
        </w:rPr>
        <w:t xml:space="preserve">Невизначеність зовнішнього середовища, яка обумовлюється в першу чергу загальною </w:t>
      </w:r>
      <w:proofErr w:type="spellStart"/>
      <w:r w:rsidRPr="00A33B21">
        <w:rPr>
          <w:sz w:val="28"/>
          <w:szCs w:val="28"/>
        </w:rPr>
        <w:t>непрогнозованістю</w:t>
      </w:r>
      <w:proofErr w:type="spellEnd"/>
      <w:r w:rsidRPr="00A33B21">
        <w:rPr>
          <w:sz w:val="28"/>
          <w:szCs w:val="28"/>
        </w:rPr>
        <w:t xml:space="preserve"> економічного і політичного розвитку, станом споживчого ринку, нормативної бази, міжнародних відносин тощо;</w:t>
      </w:r>
    </w:p>
    <w:p w:rsidR="009C141F" w:rsidRPr="00A33B21" w:rsidRDefault="009C141F" w:rsidP="009C141F">
      <w:pPr>
        <w:numPr>
          <w:ilvl w:val="0"/>
          <w:numId w:val="1"/>
        </w:numPr>
        <w:autoSpaceDE w:val="0"/>
        <w:autoSpaceDN w:val="0"/>
        <w:adjustRightInd w:val="0"/>
        <w:spacing w:line="360" w:lineRule="auto"/>
        <w:jc w:val="both"/>
        <w:rPr>
          <w:sz w:val="28"/>
          <w:szCs w:val="28"/>
        </w:rPr>
      </w:pPr>
      <w:r w:rsidRPr="00A33B21">
        <w:rPr>
          <w:sz w:val="28"/>
          <w:szCs w:val="28"/>
        </w:rPr>
        <w:t>Невизначеність, пов’язана з експлуатацією природного рекреаційного ресурсу, його здатністю (або нездатністю) задовольнити поставлені цілі стратегічного планування рекреаційної сфери;</w:t>
      </w:r>
    </w:p>
    <w:p w:rsidR="009C141F" w:rsidRPr="00A33B21" w:rsidRDefault="009C141F" w:rsidP="009C141F">
      <w:pPr>
        <w:numPr>
          <w:ilvl w:val="0"/>
          <w:numId w:val="1"/>
        </w:numPr>
        <w:autoSpaceDE w:val="0"/>
        <w:autoSpaceDN w:val="0"/>
        <w:adjustRightInd w:val="0"/>
        <w:spacing w:line="360" w:lineRule="auto"/>
        <w:jc w:val="both"/>
        <w:rPr>
          <w:sz w:val="28"/>
          <w:szCs w:val="28"/>
        </w:rPr>
      </w:pPr>
      <w:r w:rsidRPr="00A33B21">
        <w:rPr>
          <w:sz w:val="28"/>
          <w:szCs w:val="28"/>
        </w:rPr>
        <w:t>Невизначеність протидії (невизначеність ситуації, дії місцевої влади, конкурентів, постачальників, наявність розбіжних інтересів інвесторів, місцевої громади, екологів, громадських організацій тощо);</w:t>
      </w:r>
    </w:p>
    <w:p w:rsidR="009C141F" w:rsidRPr="00A33B21" w:rsidRDefault="009C141F" w:rsidP="009C141F">
      <w:pPr>
        <w:numPr>
          <w:ilvl w:val="0"/>
          <w:numId w:val="1"/>
        </w:numPr>
        <w:autoSpaceDE w:val="0"/>
        <w:autoSpaceDN w:val="0"/>
        <w:adjustRightInd w:val="0"/>
        <w:spacing w:line="360" w:lineRule="auto"/>
        <w:jc w:val="both"/>
        <w:rPr>
          <w:sz w:val="28"/>
          <w:szCs w:val="28"/>
        </w:rPr>
      </w:pPr>
      <w:r w:rsidRPr="00A33B21">
        <w:rPr>
          <w:sz w:val="28"/>
          <w:szCs w:val="28"/>
        </w:rPr>
        <w:t>Невизначеність, викликана недостатнім рівнем розвитку інвестиційного менеджменту.</w:t>
      </w:r>
    </w:p>
    <w:p w:rsidR="009C141F" w:rsidRPr="00A33B21" w:rsidRDefault="009C141F" w:rsidP="009C141F">
      <w:pPr>
        <w:autoSpaceDE w:val="0"/>
        <w:autoSpaceDN w:val="0"/>
        <w:adjustRightInd w:val="0"/>
        <w:spacing w:line="360" w:lineRule="auto"/>
        <w:ind w:firstLine="540"/>
        <w:jc w:val="both"/>
        <w:rPr>
          <w:rFonts w:ascii="Arial,Italic" w:hAnsi="Arial,Italic" w:cs="Arial,Italic"/>
          <w:iCs/>
          <w:sz w:val="28"/>
          <w:szCs w:val="28"/>
        </w:rPr>
      </w:pPr>
      <w:r w:rsidRPr="00A33B21">
        <w:rPr>
          <w:sz w:val="28"/>
          <w:szCs w:val="28"/>
        </w:rPr>
        <w:lastRenderedPageBreak/>
        <w:t xml:space="preserve">Сукупність факторів невизначеності при стратегічному плануванні спричиняє появу множини ризиків, які можна в цілому класифікувати за суспільною значимістю і за їх ступенем впливу на ефективність виконання (або невиконання) інвестиційних ініціатив. Так, під </w:t>
      </w:r>
      <w:r w:rsidRPr="00A33B21">
        <w:rPr>
          <w:i/>
          <w:sz w:val="28"/>
          <w:szCs w:val="28"/>
        </w:rPr>
        <w:t xml:space="preserve">ризиками </w:t>
      </w:r>
      <w:r w:rsidRPr="00A33B21">
        <w:rPr>
          <w:sz w:val="28"/>
          <w:szCs w:val="28"/>
        </w:rPr>
        <w:t>при</w:t>
      </w:r>
      <w:r w:rsidRPr="00A33B21">
        <w:rPr>
          <w:i/>
          <w:sz w:val="28"/>
          <w:szCs w:val="28"/>
        </w:rPr>
        <w:t xml:space="preserve"> </w:t>
      </w:r>
      <w:r w:rsidRPr="00A33B21">
        <w:rPr>
          <w:sz w:val="28"/>
          <w:szCs w:val="28"/>
        </w:rPr>
        <w:t xml:space="preserve">формуванні інвестиційної стратегії розвитку рекреаційного господарства будемо розуміти небезпеку потенційно можливих втрат суспільством соціокультурних надбань, етнічної ідентичності, традиційних укладів господарювання; навколишнім середовищем – </w:t>
      </w:r>
      <w:proofErr w:type="spellStart"/>
      <w:r w:rsidRPr="00A33B21">
        <w:rPr>
          <w:sz w:val="28"/>
          <w:szCs w:val="28"/>
        </w:rPr>
        <w:t>біорізноманіття</w:t>
      </w:r>
      <w:proofErr w:type="spellEnd"/>
      <w:r w:rsidRPr="00A33B21">
        <w:rPr>
          <w:sz w:val="28"/>
          <w:szCs w:val="28"/>
        </w:rPr>
        <w:t xml:space="preserve"> та порушення екологічної стійкості внаслідок надмірного антропогенного та техногенного навантаження, інвестором – виручки, доходу або майна. Таким чином, ризики, в цілому, можуть диференціюватися за їх впливом на суспільство, навколишнє середовище і, власне, на інвестора. Для зменшення впливу непередбачуваних ризиків корпоративний сектор використовує широкий методичний інструментарій, а саме: </w:t>
      </w:r>
      <w:r w:rsidRPr="00A33B21">
        <w:rPr>
          <w:rFonts w:ascii="Arial,Italic" w:hAnsi="Arial,Italic" w:cs="Arial,Italic"/>
          <w:iCs/>
          <w:sz w:val="28"/>
          <w:szCs w:val="28"/>
        </w:rPr>
        <w:t xml:space="preserve">диверсифікація, лімітування, страхування, </w:t>
      </w:r>
      <w:proofErr w:type="spellStart"/>
      <w:r w:rsidRPr="00A33B21">
        <w:rPr>
          <w:rFonts w:ascii="Arial,Italic" w:hAnsi="Arial,Italic" w:cs="Arial,Italic"/>
          <w:iCs/>
          <w:sz w:val="28"/>
          <w:szCs w:val="28"/>
        </w:rPr>
        <w:t>хеджування</w:t>
      </w:r>
      <w:proofErr w:type="spellEnd"/>
      <w:r w:rsidRPr="00A33B21">
        <w:rPr>
          <w:rFonts w:ascii="Arial,Italic" w:hAnsi="Arial,Italic" w:cs="Arial,Italic"/>
          <w:iCs/>
          <w:sz w:val="28"/>
          <w:szCs w:val="28"/>
        </w:rPr>
        <w:t>, самострахування ризиків тощо. Однак, в процесі реалізації інвестиційних проектів у рекреаційному секторі виникає ряд специфічних ризиків як для інвестора зокрема так і для рекреаційних територій з їх соціально-культурною складовою в цілому (рис</w:t>
      </w:r>
      <w:r>
        <w:rPr>
          <w:rFonts w:ascii="Arial,Italic" w:hAnsi="Arial,Italic" w:cs="Arial,Italic"/>
          <w:iCs/>
          <w:sz w:val="28"/>
          <w:szCs w:val="28"/>
        </w:rPr>
        <w:t>.</w:t>
      </w:r>
      <w:r w:rsidRPr="00A33B21">
        <w:rPr>
          <w:rFonts w:ascii="Arial,Italic" w:hAnsi="Arial,Italic" w:cs="Arial,Italic"/>
          <w:iCs/>
          <w:sz w:val="28"/>
          <w:szCs w:val="28"/>
        </w:rPr>
        <w:t xml:space="preserve"> 1.).</w:t>
      </w:r>
    </w:p>
    <w:p w:rsidR="009C141F" w:rsidRPr="00A33B21" w:rsidRDefault="009C141F" w:rsidP="009C141F">
      <w:pPr>
        <w:autoSpaceDE w:val="0"/>
        <w:autoSpaceDN w:val="0"/>
        <w:adjustRightInd w:val="0"/>
        <w:spacing w:line="360" w:lineRule="auto"/>
        <w:ind w:firstLine="539"/>
        <w:jc w:val="both"/>
        <w:rPr>
          <w:rFonts w:ascii="Arial,Italic" w:hAnsi="Arial,Italic" w:cs="Arial,Italic"/>
          <w:i/>
          <w:iCs/>
          <w:sz w:val="28"/>
          <w:szCs w:val="28"/>
        </w:rPr>
      </w:pPr>
      <w:r w:rsidRPr="00A33B21">
        <w:rPr>
          <w:rFonts w:ascii="Arial,Italic" w:hAnsi="Arial,Italic" w:cs="Arial,Italic"/>
          <w:iCs/>
          <w:sz w:val="28"/>
          <w:szCs w:val="28"/>
        </w:rPr>
        <w:t xml:space="preserve">Ризики інвестора, як правило, розглядаються на </w:t>
      </w:r>
      <w:proofErr w:type="spellStart"/>
      <w:r w:rsidRPr="00A33B21">
        <w:rPr>
          <w:rFonts w:ascii="Arial,Italic" w:hAnsi="Arial,Italic" w:cs="Arial,Italic"/>
          <w:iCs/>
          <w:sz w:val="28"/>
          <w:szCs w:val="28"/>
        </w:rPr>
        <w:t>макро-</w:t>
      </w:r>
      <w:proofErr w:type="spellEnd"/>
      <w:r w:rsidRPr="00A33B21">
        <w:rPr>
          <w:rFonts w:ascii="Arial,Italic" w:hAnsi="Arial,Italic" w:cs="Arial,Italic"/>
          <w:iCs/>
          <w:sz w:val="28"/>
          <w:szCs w:val="28"/>
        </w:rPr>
        <w:t xml:space="preserve">, </w:t>
      </w:r>
      <w:proofErr w:type="spellStart"/>
      <w:r w:rsidRPr="00A33B21">
        <w:rPr>
          <w:rFonts w:ascii="Arial,Italic" w:hAnsi="Arial,Italic" w:cs="Arial,Italic"/>
          <w:iCs/>
          <w:sz w:val="28"/>
          <w:szCs w:val="28"/>
        </w:rPr>
        <w:t>мезо-</w:t>
      </w:r>
      <w:proofErr w:type="spellEnd"/>
      <w:r w:rsidRPr="00A33B21">
        <w:rPr>
          <w:rFonts w:ascii="Arial,Italic" w:hAnsi="Arial,Italic" w:cs="Arial,Italic"/>
          <w:iCs/>
          <w:sz w:val="28"/>
          <w:szCs w:val="28"/>
        </w:rPr>
        <w:t xml:space="preserve">, та </w:t>
      </w:r>
      <w:proofErr w:type="spellStart"/>
      <w:r w:rsidRPr="00A33B21">
        <w:rPr>
          <w:rFonts w:ascii="Arial,Italic" w:hAnsi="Arial,Italic" w:cs="Arial,Italic"/>
          <w:iCs/>
          <w:sz w:val="28"/>
          <w:szCs w:val="28"/>
        </w:rPr>
        <w:t>мікрорівні</w:t>
      </w:r>
      <w:proofErr w:type="spellEnd"/>
      <w:r w:rsidRPr="00A33B21">
        <w:rPr>
          <w:rFonts w:ascii="Arial,Italic" w:hAnsi="Arial,Italic" w:cs="Arial,Italic"/>
          <w:iCs/>
          <w:sz w:val="28"/>
          <w:szCs w:val="28"/>
        </w:rPr>
        <w:t xml:space="preserve">. Макроекономічні ризики залежать від загального економічного стану в державі і у світі і, як правило, не піддаються регулюванню зі сторони інвестиційного менеджменту. Виникнення ризиків на </w:t>
      </w:r>
      <w:proofErr w:type="spellStart"/>
      <w:r w:rsidRPr="00A33B21">
        <w:rPr>
          <w:rFonts w:ascii="Arial,Italic" w:hAnsi="Arial,Italic" w:cs="Arial,Italic"/>
          <w:iCs/>
          <w:sz w:val="28"/>
          <w:szCs w:val="28"/>
        </w:rPr>
        <w:t>мезорівні</w:t>
      </w:r>
      <w:proofErr w:type="spellEnd"/>
      <w:r w:rsidRPr="00A33B21">
        <w:rPr>
          <w:rFonts w:ascii="Arial,Italic" w:hAnsi="Arial,Italic" w:cs="Arial,Italic"/>
          <w:iCs/>
          <w:sz w:val="28"/>
          <w:szCs w:val="28"/>
        </w:rPr>
        <w:t>, в цілому, залежать від співпраці інвестора з постачальниками матеріальних ресурсів, фінансово-кредитними установами, контрагентами, партнерами, органами місцевої влади тощо. Дані ризики піддаються впливу зі сторони інвестиційного менеджменту частково і значною мірою можуть виступати об‘єктом управління в рамках інвестиційної стратегії розвитку рекреаційних територій або галузі в цілому.</w:t>
      </w:r>
      <w:r w:rsidRPr="00F27D92">
        <w:rPr>
          <w:rFonts w:ascii="Arial,Italic" w:hAnsi="Arial,Italic" w:cs="Arial,Italic"/>
          <w:iCs/>
          <w:sz w:val="28"/>
          <w:szCs w:val="28"/>
        </w:rPr>
        <w:t xml:space="preserve"> </w:t>
      </w:r>
      <w:r w:rsidRPr="00A33B21">
        <w:rPr>
          <w:rFonts w:ascii="Arial,Italic" w:hAnsi="Arial,Italic" w:cs="Arial,Italic"/>
          <w:iCs/>
          <w:sz w:val="28"/>
          <w:szCs w:val="28"/>
        </w:rPr>
        <w:t xml:space="preserve">Виникнення ризиків на </w:t>
      </w:r>
      <w:proofErr w:type="spellStart"/>
      <w:r w:rsidRPr="00A33B21">
        <w:rPr>
          <w:rFonts w:ascii="Arial,Italic" w:hAnsi="Arial,Italic" w:cs="Arial,Italic"/>
          <w:iCs/>
          <w:sz w:val="28"/>
          <w:szCs w:val="28"/>
        </w:rPr>
        <w:t>мікрорівні</w:t>
      </w:r>
      <w:proofErr w:type="spellEnd"/>
      <w:r w:rsidRPr="00A33B21">
        <w:rPr>
          <w:rFonts w:ascii="Arial,Italic" w:hAnsi="Arial,Italic" w:cs="Arial,Italic"/>
          <w:iCs/>
          <w:sz w:val="28"/>
          <w:szCs w:val="28"/>
        </w:rPr>
        <w:t xml:space="preserve"> повністю залежать від суб‘єкта </w:t>
      </w:r>
      <w:r w:rsidRPr="00A33B21">
        <w:rPr>
          <w:rFonts w:ascii="Arial,Italic" w:hAnsi="Arial,Italic" w:cs="Arial,Italic"/>
          <w:iCs/>
          <w:sz w:val="28"/>
          <w:szCs w:val="28"/>
        </w:rPr>
        <w:lastRenderedPageBreak/>
        <w:t>господарювання, який реалізовує інвестиційний проект і може нівелюватися шляхом реалізації ефективного ризик-менеджменту.</w:t>
      </w:r>
    </w:p>
    <w:p w:rsidR="009C141F" w:rsidRDefault="00B673DB" w:rsidP="009C141F">
      <w:pPr>
        <w:autoSpaceDE w:val="0"/>
        <w:autoSpaceDN w:val="0"/>
        <w:adjustRightInd w:val="0"/>
        <w:jc w:val="both"/>
        <w:rPr>
          <w:rFonts w:ascii="Arial,Italic" w:hAnsi="Arial,Italic" w:cs="Arial,Italic"/>
          <w:iCs/>
        </w:rPr>
      </w:pPr>
      <w:r>
        <w:rPr>
          <w:rFonts w:ascii="Arial,Italic" w:hAnsi="Arial,Italic" w:cs="Arial,Italic"/>
          <w:iCs/>
        </w:rPr>
      </w:r>
      <w:r>
        <w:rPr>
          <w:rFonts w:ascii="Arial,Italic" w:hAnsi="Arial,Italic" w:cs="Arial,Italic"/>
          <w:iCs/>
        </w:rPr>
        <w:pict>
          <v:group id="_x0000_s1026" editas="canvas" style="width:477pt;height:312.3pt;mso-position-horizontal-relative:char;mso-position-vertical-relative:line" coordorigin="2281,9531" coordsize="7482,4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9531;width:7482;height:483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281;top:9531;width:1835;height:279">
              <v:textbox style="mso-next-textbox:#_x0000_s1028">
                <w:txbxContent>
                  <w:p w:rsidR="009C141F" w:rsidRPr="009730AE" w:rsidRDefault="009C141F" w:rsidP="009C141F">
                    <w:pPr>
                      <w:rPr>
                        <w:sz w:val="20"/>
                        <w:szCs w:val="20"/>
                      </w:rPr>
                    </w:pPr>
                    <w:r w:rsidRPr="009730AE">
                      <w:rPr>
                        <w:sz w:val="20"/>
                        <w:szCs w:val="20"/>
                      </w:rPr>
                      <w:t>Екзогенні чинники</w:t>
                    </w:r>
                  </w:p>
                </w:txbxContent>
              </v:textbox>
            </v:shape>
            <v:shape id="_x0000_s1029" type="#_x0000_t202" style="position:absolute;left:7363;top:9531;width:2118;height:279">
              <v:textbox style="mso-next-textbox:#_x0000_s1029">
                <w:txbxContent>
                  <w:p w:rsidR="009C141F" w:rsidRPr="009730AE" w:rsidRDefault="009C141F" w:rsidP="009C141F">
                    <w:pPr>
                      <w:rPr>
                        <w:sz w:val="20"/>
                        <w:szCs w:val="20"/>
                      </w:rPr>
                    </w:pPr>
                    <w:r w:rsidRPr="009730AE">
                      <w:rPr>
                        <w:sz w:val="20"/>
                        <w:szCs w:val="20"/>
                      </w:rPr>
                      <w:t>Ендогенні чинники</w:t>
                    </w:r>
                  </w:p>
                </w:txbxContent>
              </v:textbox>
            </v:shape>
            <v:shape id="_x0000_s1030" type="#_x0000_t202" style="position:absolute;left:3693;top:9919;width:4799;height:421">
              <v:textbox style="mso-next-textbox:#_x0000_s1030">
                <w:txbxContent>
                  <w:p w:rsidR="009C141F" w:rsidRDefault="009C141F" w:rsidP="009C141F">
                    <w:r>
                      <w:t>Невизначеність при формуванні інвестиційної стратегії</w:t>
                    </w:r>
                  </w:p>
                </w:txbxContent>
              </v:textbox>
            </v:shape>
            <v:shape id="_x0000_s1031" type="#_x0000_t202" style="position:absolute;left:2281;top:10524;width:1483;height:540">
              <v:textbox style="mso-next-textbox:#_x0000_s1031">
                <w:txbxContent>
                  <w:p w:rsidR="009C141F" w:rsidRPr="00476F02" w:rsidRDefault="009C141F" w:rsidP="009C141F">
                    <w:pPr>
                      <w:rPr>
                        <w:sz w:val="16"/>
                        <w:szCs w:val="16"/>
                      </w:rPr>
                    </w:pPr>
                    <w:r w:rsidRPr="00476F02">
                      <w:rPr>
                        <w:sz w:val="16"/>
                        <w:szCs w:val="16"/>
                      </w:rPr>
                      <w:t>Соціальн</w:t>
                    </w:r>
                    <w:r>
                      <w:rPr>
                        <w:sz w:val="16"/>
                        <w:szCs w:val="16"/>
                      </w:rPr>
                      <w:t>о-економічні ризики місцевої гро</w:t>
                    </w:r>
                    <w:r w:rsidRPr="00476F02">
                      <w:rPr>
                        <w:sz w:val="16"/>
                        <w:szCs w:val="16"/>
                      </w:rPr>
                      <w:t>мади</w:t>
                    </w:r>
                  </w:p>
                </w:txbxContent>
              </v:textbox>
            </v:shape>
            <v:shape id="_x0000_s1032" type="#_x0000_t202" style="position:absolute;left:3834;top:10524;width:1694;height:540">
              <v:textbox style="mso-next-textbox:#_x0000_s1032">
                <w:txbxContent>
                  <w:p w:rsidR="009C141F" w:rsidRPr="009730AE" w:rsidRDefault="009C141F" w:rsidP="009C141F">
                    <w:pPr>
                      <w:jc w:val="center"/>
                      <w:rPr>
                        <w:sz w:val="20"/>
                        <w:szCs w:val="20"/>
                      </w:rPr>
                    </w:pPr>
                    <w:r w:rsidRPr="009730AE">
                      <w:rPr>
                        <w:sz w:val="20"/>
                        <w:szCs w:val="20"/>
                      </w:rPr>
                      <w:t>Екологічні ризики</w:t>
                    </w:r>
                  </w:p>
                </w:txbxContent>
              </v:textbox>
            </v:shape>
            <v:shape id="_x0000_s1033" type="#_x0000_t202" style="position:absolute;left:5669;top:10524;width:4094;height:541">
              <v:textbox style="mso-next-textbox:#_x0000_s1033">
                <w:txbxContent>
                  <w:p w:rsidR="009C141F" w:rsidRPr="009730AE" w:rsidRDefault="009C141F" w:rsidP="009C141F">
                    <w:pPr>
                      <w:jc w:val="center"/>
                      <w:rPr>
                        <w:sz w:val="20"/>
                        <w:szCs w:val="20"/>
                      </w:rPr>
                    </w:pPr>
                    <w:r w:rsidRPr="009730AE">
                      <w:rPr>
                        <w:sz w:val="20"/>
                        <w:szCs w:val="20"/>
                      </w:rPr>
                      <w:t>Ризики інвестора</w:t>
                    </w:r>
                  </w:p>
                </w:txbxContent>
              </v:textbox>
            </v:shape>
            <v:shape id="_x0000_s1034" type="#_x0000_t202" style="position:absolute;left:3311;top:11176;width:500;height:3191">
              <v:textbox style="layout-flow:vertical;mso-layout-flow-alt:bottom-to-top;mso-next-textbox:#_x0000_s1034">
                <w:txbxContent>
                  <w:p w:rsidR="009C141F" w:rsidRPr="000B3223" w:rsidRDefault="009C141F" w:rsidP="009C141F">
                    <w:pPr>
                      <w:rPr>
                        <w:sz w:val="20"/>
                        <w:szCs w:val="20"/>
                      </w:rPr>
                    </w:pPr>
                    <w:r w:rsidRPr="001B5CC5">
                      <w:rPr>
                        <w:sz w:val="16"/>
                        <w:szCs w:val="16"/>
                      </w:rPr>
                      <w:t xml:space="preserve">Порушення традиційних способів господарювання та економічна експлуатація </w:t>
                    </w:r>
                    <w:r>
                      <w:rPr>
                        <w:sz w:val="16"/>
                        <w:szCs w:val="16"/>
                      </w:rPr>
                      <w:t xml:space="preserve"> місцевого населення.</w:t>
                    </w:r>
                  </w:p>
                </w:txbxContent>
              </v:textbox>
            </v:shape>
            <v:shape id="_x0000_s1035" type="#_x0000_t202" style="position:absolute;left:3834;top:11176;width:446;height:3191">
              <v:textbox style="layout-flow:vertical;mso-layout-flow-alt:bottom-to-top;mso-next-textbox:#_x0000_s1035">
                <w:txbxContent>
                  <w:p w:rsidR="009C141F" w:rsidRPr="009D749F" w:rsidRDefault="009C141F" w:rsidP="009C141F">
                    <w:pPr>
                      <w:rPr>
                        <w:sz w:val="16"/>
                        <w:szCs w:val="16"/>
                      </w:rPr>
                    </w:pPr>
                    <w:proofErr w:type="spellStart"/>
                    <w:r>
                      <w:rPr>
                        <w:sz w:val="16"/>
                        <w:szCs w:val="16"/>
                      </w:rPr>
                      <w:t>Зсменшення</w:t>
                    </w:r>
                    <w:proofErr w:type="spellEnd"/>
                    <w:r w:rsidRPr="009D749F">
                      <w:rPr>
                        <w:sz w:val="16"/>
                        <w:szCs w:val="16"/>
                      </w:rPr>
                      <w:t xml:space="preserve"> </w:t>
                    </w:r>
                    <w:proofErr w:type="spellStart"/>
                    <w:r w:rsidRPr="009D749F">
                      <w:rPr>
                        <w:sz w:val="16"/>
                        <w:szCs w:val="16"/>
                      </w:rPr>
                      <w:t>біорізноманіття</w:t>
                    </w:r>
                    <w:proofErr w:type="spellEnd"/>
                    <w:r>
                      <w:rPr>
                        <w:sz w:val="16"/>
                        <w:szCs w:val="16"/>
                      </w:rPr>
                      <w:t xml:space="preserve"> флори і фауни.</w:t>
                    </w:r>
                  </w:p>
                </w:txbxContent>
              </v:textbox>
            </v:shape>
            <v:shape id="_x0000_s1036" type="#_x0000_t202" style="position:absolute;left:4280;top:11176;width:565;height:3191">
              <v:textbox style="layout-flow:vertical;mso-layout-flow-alt:bottom-to-top;mso-next-textbox:#_x0000_s1036">
                <w:txbxContent>
                  <w:p w:rsidR="009C141F" w:rsidRPr="009D749F" w:rsidRDefault="009C141F" w:rsidP="009C141F">
                    <w:pPr>
                      <w:rPr>
                        <w:sz w:val="16"/>
                        <w:szCs w:val="16"/>
                      </w:rPr>
                    </w:pPr>
                    <w:r w:rsidRPr="009D749F">
                      <w:rPr>
                        <w:sz w:val="16"/>
                        <w:szCs w:val="16"/>
                      </w:rPr>
                      <w:t xml:space="preserve">Забруднення </w:t>
                    </w:r>
                    <w:proofErr w:type="spellStart"/>
                    <w:r w:rsidRPr="009D749F">
                      <w:rPr>
                        <w:sz w:val="16"/>
                        <w:szCs w:val="16"/>
                      </w:rPr>
                      <w:t>гідромережі</w:t>
                    </w:r>
                    <w:proofErr w:type="spellEnd"/>
                    <w:r w:rsidRPr="009D749F">
                      <w:rPr>
                        <w:sz w:val="16"/>
                        <w:szCs w:val="16"/>
                      </w:rPr>
                      <w:t xml:space="preserve">, </w:t>
                    </w:r>
                    <w:proofErr w:type="spellStart"/>
                    <w:r w:rsidRPr="009D749F">
                      <w:rPr>
                        <w:sz w:val="16"/>
                        <w:szCs w:val="16"/>
                      </w:rPr>
                      <w:t>грунтів</w:t>
                    </w:r>
                    <w:proofErr w:type="spellEnd"/>
                    <w:r w:rsidRPr="009D749F">
                      <w:rPr>
                        <w:sz w:val="16"/>
                        <w:szCs w:val="16"/>
                      </w:rPr>
                      <w:t xml:space="preserve">, навколишніх </w:t>
                    </w:r>
                    <w:r>
                      <w:rPr>
                        <w:sz w:val="16"/>
                        <w:szCs w:val="16"/>
                      </w:rPr>
                      <w:t>територій.</w:t>
                    </w:r>
                  </w:p>
                </w:txbxContent>
              </v:textbox>
            </v:shape>
            <v:shape id="_x0000_s1037" type="#_x0000_t202" style="position:absolute;left:5669;top:11205;width:1271;height:279">
              <v:textbox style="mso-next-textbox:#_x0000_s1037">
                <w:txbxContent>
                  <w:p w:rsidR="009C141F" w:rsidRPr="00E00904" w:rsidRDefault="009C141F" w:rsidP="009C141F">
                    <w:pPr>
                      <w:rPr>
                        <w:sz w:val="20"/>
                        <w:szCs w:val="20"/>
                      </w:rPr>
                    </w:pPr>
                    <w:r>
                      <w:rPr>
                        <w:sz w:val="20"/>
                        <w:szCs w:val="20"/>
                      </w:rPr>
                      <w:t>Макрорівень</w:t>
                    </w:r>
                  </w:p>
                </w:txbxContent>
              </v:textbox>
            </v:shape>
            <v:shape id="_x0000_s1038" type="#_x0000_t202" style="position:absolute;left:7043;top:11204;width:1411;height:279">
              <v:textbox style="mso-next-textbox:#_x0000_s1038">
                <w:txbxContent>
                  <w:p w:rsidR="009C141F" w:rsidRPr="00E00904" w:rsidRDefault="009C141F" w:rsidP="009C141F">
                    <w:pPr>
                      <w:rPr>
                        <w:sz w:val="20"/>
                        <w:szCs w:val="20"/>
                      </w:rPr>
                    </w:pPr>
                    <w:proofErr w:type="spellStart"/>
                    <w:r>
                      <w:rPr>
                        <w:sz w:val="20"/>
                        <w:szCs w:val="20"/>
                      </w:rPr>
                      <w:t>Мезорівень</w:t>
                    </w:r>
                    <w:proofErr w:type="spellEnd"/>
                  </w:p>
                </w:txbxContent>
              </v:textbox>
            </v:shape>
            <v:shape id="_x0000_s1039" type="#_x0000_t202" style="position:absolute;left:8634;top:11204;width:1129;height:279">
              <v:textbox style="mso-next-textbox:#_x0000_s1039">
                <w:txbxContent>
                  <w:p w:rsidR="009C141F" w:rsidRPr="00E00904" w:rsidRDefault="009C141F" w:rsidP="009C141F">
                    <w:pPr>
                      <w:rPr>
                        <w:sz w:val="20"/>
                        <w:szCs w:val="20"/>
                      </w:rPr>
                    </w:pPr>
                    <w:proofErr w:type="spellStart"/>
                    <w:r>
                      <w:rPr>
                        <w:sz w:val="20"/>
                        <w:szCs w:val="20"/>
                      </w:rPr>
                      <w:t>Мікрорівень</w:t>
                    </w:r>
                    <w:proofErr w:type="spellEnd"/>
                  </w:p>
                </w:txbxContent>
              </v:textbox>
            </v:shape>
            <v:shape id="_x0000_s1040" type="#_x0000_t202" style="position:absolute;left:5669;top:11624;width:1271;height:2743">
              <v:textbox style="mso-next-textbox:#_x0000_s1040">
                <w:txbxContent>
                  <w:p w:rsidR="009C141F" w:rsidRPr="007C3353" w:rsidRDefault="009C141F" w:rsidP="009C141F">
                    <w:pPr>
                      <w:rPr>
                        <w:sz w:val="18"/>
                        <w:szCs w:val="18"/>
                      </w:rPr>
                    </w:pPr>
                    <w:r w:rsidRPr="007C3353">
                      <w:rPr>
                        <w:sz w:val="18"/>
                        <w:szCs w:val="18"/>
                      </w:rPr>
                      <w:t>Візовий режим;</w:t>
                    </w:r>
                  </w:p>
                  <w:p w:rsidR="009C141F" w:rsidRPr="007C3353" w:rsidRDefault="009C141F" w:rsidP="009C141F">
                    <w:pPr>
                      <w:rPr>
                        <w:sz w:val="18"/>
                        <w:szCs w:val="18"/>
                      </w:rPr>
                    </w:pPr>
                    <w:r w:rsidRPr="007C3353">
                      <w:rPr>
                        <w:sz w:val="18"/>
                        <w:szCs w:val="18"/>
                      </w:rPr>
                      <w:t>Зменшення купівельної спроможності;</w:t>
                    </w:r>
                  </w:p>
                  <w:p w:rsidR="009C141F" w:rsidRPr="007C3353" w:rsidRDefault="009C141F" w:rsidP="009C141F">
                    <w:pPr>
                      <w:rPr>
                        <w:sz w:val="18"/>
                        <w:szCs w:val="18"/>
                      </w:rPr>
                    </w:pPr>
                    <w:r w:rsidRPr="007C3353">
                      <w:rPr>
                        <w:sz w:val="18"/>
                        <w:szCs w:val="18"/>
                      </w:rPr>
                      <w:t>Інфляція;</w:t>
                    </w:r>
                  </w:p>
                  <w:p w:rsidR="009C141F" w:rsidRPr="007C3353" w:rsidRDefault="009C141F" w:rsidP="009C141F">
                    <w:pPr>
                      <w:rPr>
                        <w:sz w:val="18"/>
                        <w:szCs w:val="18"/>
                      </w:rPr>
                    </w:pPr>
                    <w:r w:rsidRPr="007C3353">
                      <w:rPr>
                        <w:sz w:val="18"/>
                        <w:szCs w:val="18"/>
                      </w:rPr>
                      <w:t>Зміна законодавства;</w:t>
                    </w:r>
                  </w:p>
                  <w:p w:rsidR="009C141F" w:rsidRPr="007C3353" w:rsidRDefault="009C141F" w:rsidP="009C141F">
                    <w:pPr>
                      <w:rPr>
                        <w:sz w:val="18"/>
                        <w:szCs w:val="18"/>
                      </w:rPr>
                    </w:pPr>
                    <w:r w:rsidRPr="007C3353">
                      <w:rPr>
                        <w:sz w:val="18"/>
                        <w:szCs w:val="18"/>
                      </w:rPr>
                      <w:t>Політична нестабільність;</w:t>
                    </w:r>
                  </w:p>
                  <w:p w:rsidR="009C141F" w:rsidRPr="007C3353" w:rsidRDefault="009C141F" w:rsidP="009C141F">
                    <w:pPr>
                      <w:rPr>
                        <w:sz w:val="18"/>
                        <w:szCs w:val="18"/>
                      </w:rPr>
                    </w:pPr>
                    <w:r w:rsidRPr="007C3353">
                      <w:rPr>
                        <w:sz w:val="18"/>
                        <w:szCs w:val="18"/>
                      </w:rPr>
                      <w:t>Доступ до банківського фінансування;</w:t>
                    </w:r>
                  </w:p>
                  <w:p w:rsidR="009C141F" w:rsidRPr="007C3353" w:rsidRDefault="009C141F" w:rsidP="009C141F">
                    <w:pPr>
                      <w:rPr>
                        <w:sz w:val="18"/>
                        <w:szCs w:val="18"/>
                      </w:rPr>
                    </w:pPr>
                    <w:r>
                      <w:rPr>
                        <w:sz w:val="18"/>
                        <w:szCs w:val="18"/>
                      </w:rPr>
                      <w:t>Нестабільність нац. економіки</w:t>
                    </w:r>
                    <w:r w:rsidRPr="007C3353">
                      <w:rPr>
                        <w:sz w:val="18"/>
                        <w:szCs w:val="18"/>
                      </w:rPr>
                      <w:t>;</w:t>
                    </w:r>
                  </w:p>
                  <w:p w:rsidR="009C141F" w:rsidRPr="007C3353" w:rsidRDefault="009C141F" w:rsidP="009C141F">
                    <w:pPr>
                      <w:rPr>
                        <w:sz w:val="16"/>
                        <w:szCs w:val="16"/>
                      </w:rPr>
                    </w:pPr>
                    <w:r w:rsidRPr="007C3353">
                      <w:rPr>
                        <w:sz w:val="18"/>
                        <w:szCs w:val="18"/>
                      </w:rPr>
                      <w:t>Валютні ризики</w:t>
                    </w:r>
                    <w:r w:rsidRPr="007C3353">
                      <w:rPr>
                        <w:sz w:val="16"/>
                        <w:szCs w:val="16"/>
                      </w:rPr>
                      <w:t>.</w:t>
                    </w:r>
                  </w:p>
                </w:txbxContent>
              </v:textbox>
            </v:shape>
            <v:shape id="_x0000_s1041" type="#_x0000_t202" style="position:absolute;left:7081;top:11623;width:1411;height:2744">
              <v:textbox style="mso-next-textbox:#_x0000_s1041">
                <w:txbxContent>
                  <w:p w:rsidR="009C141F" w:rsidRDefault="009C141F" w:rsidP="009C141F">
                    <w:pPr>
                      <w:rPr>
                        <w:sz w:val="18"/>
                        <w:szCs w:val="18"/>
                      </w:rPr>
                    </w:pPr>
                    <w:r>
                      <w:rPr>
                        <w:sz w:val="18"/>
                        <w:szCs w:val="18"/>
                      </w:rPr>
                      <w:t>Відсутність генпланів;</w:t>
                    </w:r>
                  </w:p>
                  <w:p w:rsidR="009C141F" w:rsidRDefault="009C141F" w:rsidP="009C141F">
                    <w:pPr>
                      <w:rPr>
                        <w:sz w:val="18"/>
                        <w:szCs w:val="18"/>
                      </w:rPr>
                    </w:pPr>
                    <w:r>
                      <w:rPr>
                        <w:sz w:val="18"/>
                        <w:szCs w:val="18"/>
                      </w:rPr>
                      <w:t>Ризик будівництва;</w:t>
                    </w:r>
                  </w:p>
                  <w:p w:rsidR="009C141F" w:rsidRDefault="009C141F" w:rsidP="009C141F">
                    <w:pPr>
                      <w:rPr>
                        <w:sz w:val="18"/>
                        <w:szCs w:val="18"/>
                      </w:rPr>
                    </w:pPr>
                    <w:r>
                      <w:rPr>
                        <w:sz w:val="18"/>
                        <w:szCs w:val="18"/>
                      </w:rPr>
                      <w:t>Брак трудових ресурсів;</w:t>
                    </w:r>
                  </w:p>
                  <w:p w:rsidR="009C141F" w:rsidRDefault="009C141F" w:rsidP="009C141F">
                    <w:pPr>
                      <w:rPr>
                        <w:sz w:val="18"/>
                        <w:szCs w:val="18"/>
                      </w:rPr>
                    </w:pPr>
                    <w:r>
                      <w:rPr>
                        <w:sz w:val="18"/>
                        <w:szCs w:val="18"/>
                      </w:rPr>
                      <w:t>Перевищення антропогенного навантаження;</w:t>
                    </w:r>
                  </w:p>
                  <w:p w:rsidR="009C141F" w:rsidRDefault="009C141F" w:rsidP="009C141F">
                    <w:pPr>
                      <w:rPr>
                        <w:sz w:val="18"/>
                        <w:szCs w:val="18"/>
                      </w:rPr>
                    </w:pPr>
                    <w:r>
                      <w:rPr>
                        <w:sz w:val="18"/>
                        <w:szCs w:val="18"/>
                      </w:rPr>
                      <w:t>Вичерпність рекреаційного потенціалу території;</w:t>
                    </w:r>
                  </w:p>
                  <w:p w:rsidR="009C141F" w:rsidRDefault="009C141F" w:rsidP="009C141F">
                    <w:pPr>
                      <w:rPr>
                        <w:sz w:val="18"/>
                        <w:szCs w:val="18"/>
                      </w:rPr>
                    </w:pPr>
                    <w:r>
                      <w:rPr>
                        <w:sz w:val="18"/>
                        <w:szCs w:val="18"/>
                      </w:rPr>
                      <w:t>Технологічні ризики;</w:t>
                    </w:r>
                  </w:p>
                  <w:p w:rsidR="009C141F" w:rsidRDefault="009C141F" w:rsidP="009C141F">
                    <w:pPr>
                      <w:rPr>
                        <w:sz w:val="18"/>
                        <w:szCs w:val="18"/>
                      </w:rPr>
                    </w:pPr>
                    <w:r>
                      <w:rPr>
                        <w:sz w:val="18"/>
                        <w:szCs w:val="18"/>
                      </w:rPr>
                      <w:t>Інформаційні ризики.</w:t>
                    </w:r>
                  </w:p>
                  <w:p w:rsidR="009C141F" w:rsidRDefault="009C141F" w:rsidP="009C141F">
                    <w:pPr>
                      <w:rPr>
                        <w:sz w:val="18"/>
                        <w:szCs w:val="18"/>
                      </w:rPr>
                    </w:pPr>
                  </w:p>
                  <w:p w:rsidR="009C141F" w:rsidRDefault="009C141F" w:rsidP="009C141F">
                    <w:pPr>
                      <w:rPr>
                        <w:sz w:val="18"/>
                        <w:szCs w:val="18"/>
                      </w:rPr>
                    </w:pPr>
                  </w:p>
                  <w:p w:rsidR="009C141F" w:rsidRPr="007C3353" w:rsidRDefault="009C141F" w:rsidP="009C141F">
                    <w:pPr>
                      <w:rPr>
                        <w:sz w:val="18"/>
                        <w:szCs w:val="18"/>
                      </w:rPr>
                    </w:pPr>
                  </w:p>
                </w:txbxContent>
              </v:textbox>
            </v:shape>
            <v:shape id="_x0000_s1042" type="#_x0000_t202" style="position:absolute;left:8634;top:11625;width:1129;height:2742">
              <v:textbox style="mso-next-textbox:#_x0000_s1042">
                <w:txbxContent>
                  <w:p w:rsidR="009C141F" w:rsidRDefault="009C141F" w:rsidP="009C141F">
                    <w:pPr>
                      <w:rPr>
                        <w:sz w:val="18"/>
                        <w:szCs w:val="18"/>
                      </w:rPr>
                    </w:pPr>
                    <w:r>
                      <w:rPr>
                        <w:sz w:val="18"/>
                        <w:szCs w:val="18"/>
                      </w:rPr>
                      <w:t>Ризик менеджменту;</w:t>
                    </w:r>
                  </w:p>
                  <w:p w:rsidR="009C141F" w:rsidRDefault="009C141F" w:rsidP="009C141F">
                    <w:pPr>
                      <w:rPr>
                        <w:sz w:val="18"/>
                        <w:szCs w:val="18"/>
                      </w:rPr>
                    </w:pPr>
                    <w:r>
                      <w:rPr>
                        <w:sz w:val="18"/>
                        <w:szCs w:val="18"/>
                      </w:rPr>
                      <w:t>Кваліфікація персоналу;</w:t>
                    </w:r>
                  </w:p>
                  <w:p w:rsidR="009C141F" w:rsidRDefault="009C141F" w:rsidP="009C141F">
                    <w:pPr>
                      <w:rPr>
                        <w:sz w:val="18"/>
                        <w:szCs w:val="18"/>
                      </w:rPr>
                    </w:pPr>
                    <w:r>
                      <w:rPr>
                        <w:sz w:val="18"/>
                        <w:szCs w:val="18"/>
                      </w:rPr>
                      <w:t>Корпоративна дисципліна;</w:t>
                    </w:r>
                  </w:p>
                  <w:p w:rsidR="009C141F" w:rsidRDefault="009C141F" w:rsidP="009C141F">
                    <w:pPr>
                      <w:ind w:right="-120"/>
                      <w:rPr>
                        <w:sz w:val="18"/>
                        <w:szCs w:val="18"/>
                      </w:rPr>
                    </w:pPr>
                    <w:proofErr w:type="spellStart"/>
                    <w:r>
                      <w:rPr>
                        <w:sz w:val="18"/>
                        <w:szCs w:val="18"/>
                      </w:rPr>
                      <w:t>Інноваційність</w:t>
                    </w:r>
                    <w:proofErr w:type="spellEnd"/>
                    <w:r>
                      <w:rPr>
                        <w:sz w:val="18"/>
                        <w:szCs w:val="18"/>
                      </w:rPr>
                      <w:t>;</w:t>
                    </w:r>
                  </w:p>
                  <w:p w:rsidR="009C141F" w:rsidRPr="001526E3" w:rsidRDefault="009C141F" w:rsidP="009C141F">
                    <w:pPr>
                      <w:rPr>
                        <w:sz w:val="18"/>
                        <w:szCs w:val="18"/>
                      </w:rPr>
                    </w:pPr>
                    <w:r>
                      <w:rPr>
                        <w:sz w:val="18"/>
                        <w:szCs w:val="18"/>
                      </w:rPr>
                      <w:t>Нераціональний розподіл ресурсів.</w:t>
                    </w:r>
                  </w:p>
                </w:txbxContent>
              </v:textbox>
            </v:shape>
            <v:line id="_x0000_s1043" style="position:absolute" from="6231,11065" to="6232,11205">
              <v:stroke endarrow="block"/>
            </v:line>
            <v:line id="_x0000_s1044" style="position:absolute" from="7780,11064" to="7783,11204">
              <v:stroke endarrow="block"/>
            </v:line>
            <v:line id="_x0000_s1045" style="position:absolute" from="9198,11065" to="9199,11205">
              <v:stroke endarrow="block"/>
            </v:line>
            <v:line id="_x0000_s1046" style="position:absolute" from="6236,11484" to="6237,11624"/>
            <v:line id="_x0000_s1047" style="position:absolute" from="7779,11483" to="7780,11623"/>
            <v:line id="_x0000_s1048" style="position:absolute" from="9198,11484" to="9199,11624"/>
            <v:shape id="_x0000_s1049" type="#_x0000_t202" style="position:absolute;left:4845;top:11176;width:683;height:3191">
              <v:textbox style="layout-flow:vertical;mso-layout-flow-alt:bottom-to-top">
                <w:txbxContent>
                  <w:p w:rsidR="009C141F" w:rsidRPr="009D749F" w:rsidRDefault="009C141F" w:rsidP="009C141F">
                    <w:pPr>
                      <w:rPr>
                        <w:sz w:val="16"/>
                        <w:szCs w:val="16"/>
                      </w:rPr>
                    </w:pPr>
                    <w:r w:rsidRPr="009D749F">
                      <w:rPr>
                        <w:sz w:val="16"/>
                        <w:szCs w:val="16"/>
                      </w:rPr>
                      <w:t>Вичерпання  родовищ  бальнео</w:t>
                    </w:r>
                    <w:r>
                      <w:rPr>
                        <w:sz w:val="16"/>
                        <w:szCs w:val="16"/>
                      </w:rPr>
                      <w:t xml:space="preserve">логічних </w:t>
                    </w:r>
                    <w:r w:rsidRPr="009D749F">
                      <w:rPr>
                        <w:sz w:val="16"/>
                        <w:szCs w:val="16"/>
                      </w:rPr>
                      <w:t>ресурсів, термальних вод та</w:t>
                    </w:r>
                    <w:r>
                      <w:rPr>
                        <w:sz w:val="16"/>
                        <w:szCs w:val="16"/>
                      </w:rPr>
                      <w:t xml:space="preserve"> лікувальних грязей</w:t>
                    </w:r>
                    <w:r w:rsidRPr="009D749F">
                      <w:rPr>
                        <w:sz w:val="16"/>
                        <w:szCs w:val="16"/>
                      </w:rPr>
                      <w:t xml:space="preserve"> </w:t>
                    </w:r>
                    <w:r>
                      <w:rPr>
                        <w:sz w:val="16"/>
                        <w:szCs w:val="16"/>
                      </w:rPr>
                      <w:t>(</w:t>
                    </w:r>
                    <w:proofErr w:type="spellStart"/>
                    <w:r w:rsidRPr="009D749F">
                      <w:rPr>
                        <w:sz w:val="16"/>
                        <w:szCs w:val="16"/>
                      </w:rPr>
                      <w:t>пелоїдів</w:t>
                    </w:r>
                    <w:proofErr w:type="spellEnd"/>
                    <w:r>
                      <w:rPr>
                        <w:sz w:val="16"/>
                        <w:szCs w:val="16"/>
                      </w:rPr>
                      <w:t>).</w:t>
                    </w:r>
                  </w:p>
                </w:txbxContent>
              </v:textbox>
            </v:shape>
            <v:shape id="_x0000_s1050" type="#_x0000_t202" style="position:absolute;left:2786;top:11176;width:525;height:3191">
              <v:textbox style="layout-flow:vertical;mso-layout-flow-alt:bottom-to-top">
                <w:txbxContent>
                  <w:p w:rsidR="009C141F" w:rsidRPr="00B51AD0" w:rsidRDefault="009C141F" w:rsidP="009C141F">
                    <w:pPr>
                      <w:rPr>
                        <w:sz w:val="16"/>
                        <w:szCs w:val="16"/>
                      </w:rPr>
                    </w:pPr>
                    <w:r>
                      <w:rPr>
                        <w:sz w:val="16"/>
                        <w:szCs w:val="16"/>
                      </w:rPr>
                      <w:t>П</w:t>
                    </w:r>
                    <w:r w:rsidRPr="00B51AD0">
                      <w:rPr>
                        <w:sz w:val="16"/>
                        <w:szCs w:val="16"/>
                      </w:rPr>
                      <w:t>отенційне збільшення</w:t>
                    </w:r>
                    <w:r w:rsidRPr="00125A17">
                      <w:t xml:space="preserve"> </w:t>
                    </w:r>
                    <w:r w:rsidRPr="00B51AD0">
                      <w:rPr>
                        <w:sz w:val="16"/>
                        <w:szCs w:val="16"/>
                      </w:rPr>
                      <w:t>правопорушень</w:t>
                    </w:r>
                    <w:r>
                      <w:rPr>
                        <w:sz w:val="16"/>
                        <w:szCs w:val="16"/>
                      </w:rPr>
                      <w:t>, психологічний дискомфорт і надмірне негативне емоційне напруження</w:t>
                    </w:r>
                  </w:p>
                </w:txbxContent>
              </v:textbox>
            </v:shape>
            <v:shape id="_x0000_s1051" type="#_x0000_t202" style="position:absolute;left:2281;top:11176;width:505;height:3191">
              <v:textbox style="layout-flow:vertical;mso-layout-flow-alt:bottom-to-top;mso-next-textbox:#_x0000_s1051">
                <w:txbxContent>
                  <w:p w:rsidR="009C141F" w:rsidRPr="00845222" w:rsidRDefault="009C141F" w:rsidP="009C141F">
                    <w:pPr>
                      <w:rPr>
                        <w:sz w:val="16"/>
                        <w:szCs w:val="16"/>
                      </w:rPr>
                    </w:pPr>
                    <w:r w:rsidRPr="001B5CC5">
                      <w:rPr>
                        <w:sz w:val="16"/>
                        <w:szCs w:val="16"/>
                      </w:rPr>
                      <w:t>Втрата етнічної, духовної і культурної ідентичності</w:t>
                    </w:r>
                    <w:r>
                      <w:rPr>
                        <w:sz w:val="16"/>
                        <w:szCs w:val="16"/>
                      </w:rPr>
                      <w:t xml:space="preserve">, </w:t>
                    </w:r>
                    <w:r w:rsidRPr="00845222">
                      <w:rPr>
                        <w:sz w:val="16"/>
                        <w:szCs w:val="16"/>
                      </w:rPr>
                      <w:t>знищення архітектурної та культурної спадщини</w:t>
                    </w:r>
                    <w:r>
                      <w:rPr>
                        <w:sz w:val="16"/>
                        <w:szCs w:val="16"/>
                      </w:rPr>
                      <w:t>.</w:t>
                    </w:r>
                  </w:p>
                </w:txbxContent>
              </v:textbox>
            </v:shape>
            <v:shapetype id="_x0000_t32" coordsize="21600,21600" o:spt="32" o:oned="t" path="m,l21600,21600e" filled="f">
              <v:path arrowok="t" fillok="f" o:connecttype="none"/>
              <o:lock v:ext="edit" shapetype="t"/>
            </v:shapetype>
            <v:shape id="_x0000_s1052" type="#_x0000_t32" style="position:absolute;left:3023;top:10340;width:3070;height:184;flip:x" o:connectortype="straight">
              <v:stroke endarrow="block"/>
            </v:shape>
            <v:shape id="_x0000_s1053" type="#_x0000_t32" style="position:absolute;left:4681;top:10340;width:1412;height:184;flip:x" o:connectortype="straight">
              <v:stroke endarrow="block"/>
            </v:shape>
            <v:shape id="_x0000_s1054" type="#_x0000_t32" style="position:absolute;left:6093;top:10340;width:1623;height:184" o:connectortype="straight">
              <v:stroke endarrow="block"/>
            </v:shape>
            <v:shape id="_x0000_s1055" type="#_x0000_t32" style="position:absolute;left:3023;top:11064;width:26;height:112" o:connectortype="straight"/>
            <v:shape id="_x0000_s1056" type="#_x0000_t32" style="position:absolute;left:3023;top:11064;width:538;height:112" o:connectortype="straight"/>
            <v:shape id="_x0000_s1057" type="#_x0000_t32" style="position:absolute;left:2534;top:11064;width:489;height:112;flip:x" o:connectortype="straight"/>
            <v:shape id="_x0000_s1058" type="#_x0000_t32" style="position:absolute;left:4562;top:11064;width:119;height:112;flip:x" o:connectortype="straight"/>
            <v:shape id="_x0000_s1059" type="#_x0000_t32" style="position:absolute;left:4057;top:11064;width:624;height:112;flip:x" o:connectortype="straight"/>
            <v:shape id="_x0000_s1060" type="#_x0000_t32" style="position:absolute;left:4681;top:11064;width:506;height:112" o:connectortype="straight"/>
            <v:shape id="_x0000_s1061" type="#_x0000_t32" style="position:absolute;left:4116;top:9670;width:1977;height:249" o:connectortype="straight">
              <v:stroke endarrow="block"/>
            </v:shape>
            <v:shape id="_x0000_s1062" type="#_x0000_t32" style="position:absolute;left:6093;top:9670;width:1270;height:249;flip:x" o:connectortype="straight">
              <v:stroke endarrow="block"/>
            </v:shape>
            <w10:wrap type="none"/>
            <w10:anchorlock/>
          </v:group>
        </w:pict>
      </w:r>
    </w:p>
    <w:p w:rsidR="009C141F" w:rsidRPr="003079FA" w:rsidRDefault="009C141F" w:rsidP="009C141F">
      <w:pPr>
        <w:autoSpaceDE w:val="0"/>
        <w:autoSpaceDN w:val="0"/>
        <w:adjustRightInd w:val="0"/>
        <w:jc w:val="both"/>
        <w:rPr>
          <w:rFonts w:ascii="Arial,Italic" w:hAnsi="Arial,Italic" w:cs="Arial,Italic"/>
          <w:iCs/>
        </w:rPr>
      </w:pPr>
    </w:p>
    <w:p w:rsidR="009C141F" w:rsidRPr="00DE37E6" w:rsidRDefault="009C141F" w:rsidP="009C141F">
      <w:pPr>
        <w:ind w:firstLine="540"/>
        <w:jc w:val="both"/>
        <w:rPr>
          <w:b/>
          <w:lang w:val="ru-RU"/>
        </w:rPr>
      </w:pPr>
      <w:r w:rsidRPr="00DE37E6">
        <w:rPr>
          <w:b/>
        </w:rPr>
        <w:t>Рис 1.  Система ризиків при формуванні інвестиційної стратегії розвитку рекреаційного господарства.</w:t>
      </w:r>
    </w:p>
    <w:p w:rsidR="009C141F" w:rsidRDefault="009C141F" w:rsidP="009C141F">
      <w:pPr>
        <w:jc w:val="both"/>
        <w:rPr>
          <w:b/>
          <w:sz w:val="28"/>
          <w:szCs w:val="28"/>
          <w:lang w:val="ru-RU"/>
        </w:rPr>
      </w:pPr>
    </w:p>
    <w:p w:rsidR="009C141F" w:rsidRPr="00A33B21" w:rsidRDefault="009C141F" w:rsidP="009C141F">
      <w:pPr>
        <w:pStyle w:val="Default"/>
        <w:spacing w:line="360" w:lineRule="auto"/>
        <w:ind w:firstLine="567"/>
        <w:jc w:val="both"/>
        <w:rPr>
          <w:sz w:val="28"/>
          <w:szCs w:val="28"/>
        </w:rPr>
      </w:pPr>
      <w:r w:rsidRPr="00A33B21">
        <w:rPr>
          <w:sz w:val="28"/>
          <w:szCs w:val="28"/>
        </w:rPr>
        <w:t xml:space="preserve">Таким чином, дана </w:t>
      </w:r>
      <w:proofErr w:type="spellStart"/>
      <w:r w:rsidRPr="00A33B21">
        <w:rPr>
          <w:sz w:val="28"/>
          <w:szCs w:val="28"/>
        </w:rPr>
        <w:t>систематизація</w:t>
      </w:r>
      <w:proofErr w:type="spellEnd"/>
      <w:r w:rsidRPr="00A33B21">
        <w:rPr>
          <w:sz w:val="28"/>
          <w:szCs w:val="28"/>
        </w:rPr>
        <w:t xml:space="preserve"> </w:t>
      </w:r>
      <w:proofErr w:type="spellStart"/>
      <w:r w:rsidRPr="00A33B21">
        <w:rPr>
          <w:sz w:val="28"/>
          <w:szCs w:val="28"/>
        </w:rPr>
        <w:t>ризиків</w:t>
      </w:r>
      <w:proofErr w:type="spellEnd"/>
      <w:r w:rsidRPr="00A33B21">
        <w:rPr>
          <w:sz w:val="28"/>
          <w:szCs w:val="28"/>
        </w:rPr>
        <w:t xml:space="preserve"> </w:t>
      </w:r>
      <w:proofErr w:type="spellStart"/>
      <w:r w:rsidRPr="00A33B21">
        <w:rPr>
          <w:sz w:val="28"/>
          <w:szCs w:val="28"/>
        </w:rPr>
        <w:t>дозволяє</w:t>
      </w:r>
      <w:proofErr w:type="spellEnd"/>
      <w:r w:rsidRPr="00A33B21">
        <w:rPr>
          <w:sz w:val="28"/>
          <w:szCs w:val="28"/>
        </w:rPr>
        <w:t xml:space="preserve"> </w:t>
      </w:r>
      <w:proofErr w:type="spellStart"/>
      <w:r w:rsidRPr="00A33B21">
        <w:rPr>
          <w:sz w:val="28"/>
          <w:szCs w:val="28"/>
        </w:rPr>
        <w:t>об‘єднати</w:t>
      </w:r>
      <w:proofErr w:type="spellEnd"/>
      <w:r w:rsidRPr="00A33B21">
        <w:rPr>
          <w:sz w:val="28"/>
          <w:szCs w:val="28"/>
        </w:rPr>
        <w:t xml:space="preserve"> </w:t>
      </w:r>
      <w:proofErr w:type="spellStart"/>
      <w:r w:rsidRPr="00A33B21">
        <w:rPr>
          <w:sz w:val="28"/>
          <w:szCs w:val="28"/>
        </w:rPr>
        <w:t>їх</w:t>
      </w:r>
      <w:proofErr w:type="spellEnd"/>
      <w:r w:rsidRPr="00A33B21">
        <w:rPr>
          <w:sz w:val="28"/>
          <w:szCs w:val="28"/>
        </w:rPr>
        <w:t xml:space="preserve"> у </w:t>
      </w:r>
      <w:proofErr w:type="spellStart"/>
      <w:r w:rsidRPr="00A33B21">
        <w:rPr>
          <w:sz w:val="28"/>
          <w:szCs w:val="28"/>
        </w:rPr>
        <w:t>дві</w:t>
      </w:r>
      <w:proofErr w:type="spellEnd"/>
      <w:r w:rsidRPr="00A33B21">
        <w:rPr>
          <w:sz w:val="28"/>
          <w:szCs w:val="28"/>
        </w:rPr>
        <w:t xml:space="preserve"> </w:t>
      </w:r>
      <w:proofErr w:type="spellStart"/>
      <w:r w:rsidRPr="00A33B21">
        <w:rPr>
          <w:sz w:val="28"/>
          <w:szCs w:val="28"/>
        </w:rPr>
        <w:t>великі</w:t>
      </w:r>
      <w:proofErr w:type="spellEnd"/>
      <w:r w:rsidRPr="00A33B21">
        <w:rPr>
          <w:sz w:val="28"/>
          <w:szCs w:val="28"/>
        </w:rPr>
        <w:t xml:space="preserve"> </w:t>
      </w:r>
      <w:proofErr w:type="spellStart"/>
      <w:r w:rsidRPr="00A33B21">
        <w:rPr>
          <w:sz w:val="28"/>
          <w:szCs w:val="28"/>
        </w:rPr>
        <w:t>групи</w:t>
      </w:r>
      <w:proofErr w:type="spellEnd"/>
      <w:r w:rsidRPr="00A33B21">
        <w:rPr>
          <w:sz w:val="28"/>
          <w:szCs w:val="28"/>
        </w:rPr>
        <w:t xml:space="preserve"> – </w:t>
      </w:r>
      <w:proofErr w:type="spellStart"/>
      <w:r w:rsidRPr="00A33B21">
        <w:rPr>
          <w:sz w:val="28"/>
          <w:szCs w:val="28"/>
        </w:rPr>
        <w:t>суспільно-екологічні</w:t>
      </w:r>
      <w:proofErr w:type="spellEnd"/>
      <w:r w:rsidRPr="00A33B21">
        <w:rPr>
          <w:sz w:val="28"/>
          <w:szCs w:val="28"/>
        </w:rPr>
        <w:t xml:space="preserve"> та приватно-</w:t>
      </w:r>
      <w:proofErr w:type="spellStart"/>
      <w:r w:rsidRPr="00A33B21">
        <w:rPr>
          <w:sz w:val="28"/>
          <w:szCs w:val="28"/>
        </w:rPr>
        <w:t>корпоративні</w:t>
      </w:r>
      <w:proofErr w:type="spellEnd"/>
      <w:r w:rsidRPr="00A33B21">
        <w:rPr>
          <w:sz w:val="28"/>
          <w:szCs w:val="28"/>
        </w:rPr>
        <w:t xml:space="preserve"> </w:t>
      </w:r>
      <w:proofErr w:type="spellStart"/>
      <w:r w:rsidRPr="00A33B21">
        <w:rPr>
          <w:sz w:val="28"/>
          <w:szCs w:val="28"/>
        </w:rPr>
        <w:t>ризики</w:t>
      </w:r>
      <w:proofErr w:type="spellEnd"/>
      <w:r w:rsidRPr="00A33B21">
        <w:rPr>
          <w:sz w:val="28"/>
          <w:szCs w:val="28"/>
        </w:rPr>
        <w:t xml:space="preserve"> </w:t>
      </w:r>
      <w:proofErr w:type="spellStart"/>
      <w:r w:rsidRPr="00A33B21">
        <w:rPr>
          <w:sz w:val="28"/>
          <w:szCs w:val="28"/>
        </w:rPr>
        <w:t>інвестора</w:t>
      </w:r>
      <w:proofErr w:type="spellEnd"/>
      <w:r w:rsidRPr="00A33B21">
        <w:rPr>
          <w:sz w:val="28"/>
          <w:szCs w:val="28"/>
        </w:rPr>
        <w:t xml:space="preserve">. </w:t>
      </w:r>
      <w:proofErr w:type="spellStart"/>
      <w:r w:rsidRPr="00A33B21">
        <w:rPr>
          <w:sz w:val="28"/>
          <w:szCs w:val="28"/>
        </w:rPr>
        <w:t>Імовірність</w:t>
      </w:r>
      <w:proofErr w:type="spellEnd"/>
      <w:r w:rsidRPr="00A33B21">
        <w:rPr>
          <w:sz w:val="28"/>
          <w:szCs w:val="28"/>
        </w:rPr>
        <w:t xml:space="preserve"> </w:t>
      </w:r>
      <w:proofErr w:type="spellStart"/>
      <w:r w:rsidRPr="00A33B21">
        <w:rPr>
          <w:sz w:val="28"/>
          <w:szCs w:val="28"/>
        </w:rPr>
        <w:t>настання</w:t>
      </w:r>
      <w:proofErr w:type="spellEnd"/>
      <w:r w:rsidRPr="00A33B21">
        <w:rPr>
          <w:sz w:val="28"/>
          <w:szCs w:val="28"/>
        </w:rPr>
        <w:t xml:space="preserve"> і </w:t>
      </w:r>
      <w:proofErr w:type="spellStart"/>
      <w:r w:rsidRPr="00A33B21">
        <w:rPr>
          <w:sz w:val="28"/>
          <w:szCs w:val="28"/>
        </w:rPr>
        <w:t>методи</w:t>
      </w:r>
      <w:proofErr w:type="spellEnd"/>
      <w:r w:rsidRPr="00A33B21">
        <w:rPr>
          <w:sz w:val="28"/>
          <w:szCs w:val="28"/>
        </w:rPr>
        <w:t xml:space="preserve"> </w:t>
      </w:r>
      <w:proofErr w:type="spellStart"/>
      <w:r w:rsidRPr="00A33B21">
        <w:rPr>
          <w:sz w:val="28"/>
          <w:szCs w:val="28"/>
        </w:rPr>
        <w:t>оцінки</w:t>
      </w:r>
      <w:proofErr w:type="spellEnd"/>
      <w:r w:rsidRPr="00A33B21">
        <w:rPr>
          <w:sz w:val="28"/>
          <w:szCs w:val="28"/>
        </w:rPr>
        <w:t xml:space="preserve"> </w:t>
      </w:r>
      <w:proofErr w:type="spellStart"/>
      <w:r w:rsidRPr="00A33B21">
        <w:rPr>
          <w:sz w:val="28"/>
          <w:szCs w:val="28"/>
        </w:rPr>
        <w:t>останніх</w:t>
      </w:r>
      <w:proofErr w:type="spellEnd"/>
      <w:r w:rsidRPr="00A33B21">
        <w:rPr>
          <w:sz w:val="28"/>
          <w:szCs w:val="28"/>
        </w:rPr>
        <w:t xml:space="preserve"> </w:t>
      </w:r>
      <w:proofErr w:type="spellStart"/>
      <w:r w:rsidRPr="00A33B21">
        <w:rPr>
          <w:sz w:val="28"/>
          <w:szCs w:val="28"/>
        </w:rPr>
        <w:t>досить</w:t>
      </w:r>
      <w:proofErr w:type="spellEnd"/>
      <w:r w:rsidRPr="00A33B21">
        <w:rPr>
          <w:sz w:val="28"/>
          <w:szCs w:val="28"/>
        </w:rPr>
        <w:t xml:space="preserve"> широко </w:t>
      </w:r>
      <w:proofErr w:type="spellStart"/>
      <w:r w:rsidRPr="00A33B21">
        <w:rPr>
          <w:sz w:val="28"/>
          <w:szCs w:val="28"/>
        </w:rPr>
        <w:t>висвітлені</w:t>
      </w:r>
      <w:proofErr w:type="spellEnd"/>
      <w:r w:rsidRPr="00A33B21">
        <w:rPr>
          <w:sz w:val="28"/>
          <w:szCs w:val="28"/>
        </w:rPr>
        <w:t xml:space="preserve"> у </w:t>
      </w:r>
      <w:proofErr w:type="spellStart"/>
      <w:r w:rsidRPr="00A33B21">
        <w:rPr>
          <w:sz w:val="28"/>
          <w:szCs w:val="28"/>
        </w:rPr>
        <w:t>ряді</w:t>
      </w:r>
      <w:proofErr w:type="spellEnd"/>
      <w:r w:rsidRPr="00A33B21">
        <w:rPr>
          <w:sz w:val="28"/>
          <w:szCs w:val="28"/>
        </w:rPr>
        <w:t xml:space="preserve"> </w:t>
      </w:r>
      <w:proofErr w:type="spellStart"/>
      <w:r w:rsidRPr="00A33B21">
        <w:rPr>
          <w:sz w:val="28"/>
          <w:szCs w:val="28"/>
        </w:rPr>
        <w:t>накових</w:t>
      </w:r>
      <w:proofErr w:type="spellEnd"/>
      <w:r w:rsidRPr="00A33B21">
        <w:rPr>
          <w:sz w:val="28"/>
          <w:szCs w:val="28"/>
        </w:rPr>
        <w:t xml:space="preserve"> </w:t>
      </w:r>
      <w:proofErr w:type="spellStart"/>
      <w:r w:rsidRPr="00A33B21">
        <w:rPr>
          <w:sz w:val="28"/>
          <w:szCs w:val="28"/>
        </w:rPr>
        <w:t>праць</w:t>
      </w:r>
      <w:proofErr w:type="spellEnd"/>
      <w:r w:rsidRPr="00A33B21">
        <w:rPr>
          <w:sz w:val="28"/>
          <w:szCs w:val="28"/>
        </w:rPr>
        <w:t xml:space="preserve"> та </w:t>
      </w:r>
      <w:proofErr w:type="spellStart"/>
      <w:r w:rsidRPr="00A33B21">
        <w:rPr>
          <w:sz w:val="28"/>
          <w:szCs w:val="28"/>
        </w:rPr>
        <w:t>спеціалізованій</w:t>
      </w:r>
      <w:proofErr w:type="spellEnd"/>
      <w:r w:rsidRPr="00A33B21">
        <w:rPr>
          <w:sz w:val="28"/>
          <w:szCs w:val="28"/>
        </w:rPr>
        <w:t xml:space="preserve"> </w:t>
      </w:r>
      <w:proofErr w:type="spellStart"/>
      <w:r w:rsidRPr="00A33B21">
        <w:rPr>
          <w:sz w:val="28"/>
          <w:szCs w:val="28"/>
        </w:rPr>
        <w:t>літературі</w:t>
      </w:r>
      <w:proofErr w:type="spellEnd"/>
      <w:r w:rsidRPr="00A33B21">
        <w:rPr>
          <w:sz w:val="28"/>
          <w:szCs w:val="28"/>
        </w:rPr>
        <w:t xml:space="preserve"> </w:t>
      </w:r>
      <w:r w:rsidRPr="003D4F8E">
        <w:rPr>
          <w:color w:val="auto"/>
          <w:sz w:val="28"/>
          <w:szCs w:val="28"/>
          <w:lang w:val="uk-UA"/>
        </w:rPr>
        <w:t>[</w:t>
      </w:r>
      <w:r>
        <w:rPr>
          <w:color w:val="auto"/>
          <w:sz w:val="28"/>
          <w:szCs w:val="28"/>
          <w:lang w:val="uk-UA"/>
        </w:rPr>
        <w:t>1-5</w:t>
      </w:r>
      <w:r w:rsidRPr="003D4F8E">
        <w:rPr>
          <w:color w:val="auto"/>
          <w:sz w:val="28"/>
          <w:szCs w:val="28"/>
          <w:lang w:val="uk-UA"/>
        </w:rPr>
        <w:t>].</w:t>
      </w:r>
      <w:r w:rsidRPr="00A33B21">
        <w:rPr>
          <w:sz w:val="28"/>
          <w:szCs w:val="28"/>
          <w:lang w:val="uk-UA"/>
        </w:rPr>
        <w:t xml:space="preserve"> </w:t>
      </w:r>
      <w:proofErr w:type="spellStart"/>
      <w:r w:rsidRPr="00A33B21">
        <w:rPr>
          <w:sz w:val="28"/>
          <w:szCs w:val="28"/>
        </w:rPr>
        <w:t>Оскільки</w:t>
      </w:r>
      <w:proofErr w:type="spellEnd"/>
      <w:r w:rsidRPr="00A33B21">
        <w:rPr>
          <w:sz w:val="28"/>
          <w:szCs w:val="28"/>
        </w:rPr>
        <w:t xml:space="preserve"> </w:t>
      </w:r>
      <w:proofErr w:type="spellStart"/>
      <w:r w:rsidRPr="00A33B21">
        <w:rPr>
          <w:sz w:val="28"/>
          <w:szCs w:val="28"/>
        </w:rPr>
        <w:t>ризик</w:t>
      </w:r>
      <w:proofErr w:type="spellEnd"/>
      <w:r w:rsidRPr="00A33B21">
        <w:rPr>
          <w:sz w:val="28"/>
          <w:szCs w:val="28"/>
        </w:rPr>
        <w:t xml:space="preserve"> </w:t>
      </w:r>
      <w:proofErr w:type="spellStart"/>
      <w:r w:rsidRPr="00A33B21">
        <w:rPr>
          <w:sz w:val="28"/>
          <w:szCs w:val="28"/>
        </w:rPr>
        <w:t>має</w:t>
      </w:r>
      <w:proofErr w:type="spellEnd"/>
      <w:r w:rsidRPr="00A33B21">
        <w:rPr>
          <w:sz w:val="28"/>
          <w:szCs w:val="28"/>
        </w:rPr>
        <w:t xml:space="preserve"> </w:t>
      </w:r>
      <w:proofErr w:type="spellStart"/>
      <w:r w:rsidRPr="00A33B21">
        <w:rPr>
          <w:sz w:val="28"/>
          <w:szCs w:val="28"/>
        </w:rPr>
        <w:t>математично</w:t>
      </w:r>
      <w:proofErr w:type="spellEnd"/>
      <w:r w:rsidRPr="00A33B21">
        <w:rPr>
          <w:sz w:val="28"/>
          <w:szCs w:val="28"/>
        </w:rPr>
        <w:t xml:space="preserve"> </w:t>
      </w:r>
      <w:proofErr w:type="spellStart"/>
      <w:r w:rsidRPr="00A33B21">
        <w:rPr>
          <w:sz w:val="28"/>
          <w:szCs w:val="28"/>
        </w:rPr>
        <w:t>виражену</w:t>
      </w:r>
      <w:proofErr w:type="spellEnd"/>
      <w:r w:rsidRPr="00A33B21">
        <w:rPr>
          <w:sz w:val="28"/>
          <w:szCs w:val="28"/>
        </w:rPr>
        <w:t xml:space="preserve"> </w:t>
      </w:r>
      <w:proofErr w:type="spellStart"/>
      <w:r w:rsidRPr="00A33B21">
        <w:rPr>
          <w:sz w:val="28"/>
          <w:szCs w:val="28"/>
        </w:rPr>
        <w:t>вірогідність</w:t>
      </w:r>
      <w:proofErr w:type="spellEnd"/>
      <w:r w:rsidRPr="00A33B21">
        <w:rPr>
          <w:sz w:val="28"/>
          <w:szCs w:val="28"/>
        </w:rPr>
        <w:t xml:space="preserve"> </w:t>
      </w:r>
      <w:proofErr w:type="spellStart"/>
      <w:r w:rsidRPr="00A33B21">
        <w:rPr>
          <w:sz w:val="28"/>
          <w:szCs w:val="28"/>
        </w:rPr>
        <w:t>настання</w:t>
      </w:r>
      <w:proofErr w:type="spellEnd"/>
      <w:r w:rsidRPr="00A33B21">
        <w:rPr>
          <w:sz w:val="28"/>
          <w:szCs w:val="28"/>
        </w:rPr>
        <w:t xml:space="preserve"> </w:t>
      </w:r>
      <w:proofErr w:type="spellStart"/>
      <w:r w:rsidRPr="00A33B21">
        <w:rPr>
          <w:sz w:val="28"/>
          <w:szCs w:val="28"/>
        </w:rPr>
        <w:t>певної</w:t>
      </w:r>
      <w:proofErr w:type="spellEnd"/>
      <w:r w:rsidRPr="00A33B21">
        <w:rPr>
          <w:sz w:val="28"/>
          <w:szCs w:val="28"/>
        </w:rPr>
        <w:t xml:space="preserve"> </w:t>
      </w:r>
      <w:proofErr w:type="spellStart"/>
      <w:r w:rsidRPr="00A33B21">
        <w:rPr>
          <w:sz w:val="28"/>
          <w:szCs w:val="28"/>
        </w:rPr>
        <w:t>події</w:t>
      </w:r>
      <w:proofErr w:type="spellEnd"/>
      <w:r w:rsidRPr="00A33B21">
        <w:rPr>
          <w:sz w:val="28"/>
          <w:szCs w:val="28"/>
        </w:rPr>
        <w:t xml:space="preserve">, яка </w:t>
      </w:r>
      <w:proofErr w:type="spellStart"/>
      <w:r w:rsidRPr="00A33B21">
        <w:rPr>
          <w:sz w:val="28"/>
          <w:szCs w:val="28"/>
        </w:rPr>
        <w:t>розраховується</w:t>
      </w:r>
      <w:proofErr w:type="spellEnd"/>
      <w:r w:rsidRPr="00A33B21">
        <w:rPr>
          <w:sz w:val="28"/>
          <w:szCs w:val="28"/>
        </w:rPr>
        <w:t xml:space="preserve"> на </w:t>
      </w:r>
      <w:proofErr w:type="spellStart"/>
      <w:r w:rsidRPr="00A33B21">
        <w:rPr>
          <w:sz w:val="28"/>
          <w:szCs w:val="28"/>
        </w:rPr>
        <w:t>підставі</w:t>
      </w:r>
      <w:proofErr w:type="spellEnd"/>
      <w:r w:rsidRPr="00A33B21">
        <w:rPr>
          <w:sz w:val="28"/>
          <w:szCs w:val="28"/>
        </w:rPr>
        <w:t xml:space="preserve"> </w:t>
      </w:r>
      <w:proofErr w:type="spellStart"/>
      <w:r w:rsidRPr="00A33B21">
        <w:rPr>
          <w:sz w:val="28"/>
          <w:szCs w:val="28"/>
        </w:rPr>
        <w:t>статистичних</w:t>
      </w:r>
      <w:proofErr w:type="spellEnd"/>
      <w:r w:rsidRPr="00A33B21">
        <w:rPr>
          <w:sz w:val="28"/>
          <w:szCs w:val="28"/>
        </w:rPr>
        <w:t xml:space="preserve"> </w:t>
      </w:r>
      <w:proofErr w:type="spellStart"/>
      <w:r w:rsidRPr="00A33B21">
        <w:rPr>
          <w:sz w:val="28"/>
          <w:szCs w:val="28"/>
        </w:rPr>
        <w:t>даних</w:t>
      </w:r>
      <w:proofErr w:type="spellEnd"/>
      <w:r w:rsidRPr="00A33B21">
        <w:rPr>
          <w:sz w:val="28"/>
          <w:szCs w:val="28"/>
        </w:rPr>
        <w:t xml:space="preserve"> </w:t>
      </w:r>
      <w:proofErr w:type="spellStart"/>
      <w:r w:rsidRPr="00A33B21">
        <w:rPr>
          <w:sz w:val="28"/>
          <w:szCs w:val="28"/>
        </w:rPr>
        <w:t>або</w:t>
      </w:r>
      <w:proofErr w:type="spellEnd"/>
      <w:r w:rsidRPr="00A33B21">
        <w:rPr>
          <w:sz w:val="28"/>
          <w:szCs w:val="28"/>
        </w:rPr>
        <w:t xml:space="preserve"> </w:t>
      </w:r>
      <w:proofErr w:type="spellStart"/>
      <w:r w:rsidRPr="00A33B21">
        <w:rPr>
          <w:sz w:val="28"/>
          <w:szCs w:val="28"/>
        </w:rPr>
        <w:t>експертн</w:t>
      </w:r>
      <w:r w:rsidRPr="00A33B21">
        <w:rPr>
          <w:sz w:val="28"/>
          <w:szCs w:val="28"/>
          <w:lang w:val="uk-UA"/>
        </w:rPr>
        <w:t>их</w:t>
      </w:r>
      <w:proofErr w:type="spellEnd"/>
      <w:r w:rsidRPr="00A33B21">
        <w:rPr>
          <w:sz w:val="28"/>
          <w:szCs w:val="28"/>
        </w:rPr>
        <w:t xml:space="preserve"> </w:t>
      </w:r>
      <w:proofErr w:type="spellStart"/>
      <w:r w:rsidRPr="00A33B21">
        <w:rPr>
          <w:sz w:val="28"/>
          <w:szCs w:val="28"/>
        </w:rPr>
        <w:t>оцін</w:t>
      </w:r>
      <w:proofErr w:type="spellEnd"/>
      <w:r w:rsidRPr="00A33B21">
        <w:rPr>
          <w:sz w:val="28"/>
          <w:szCs w:val="28"/>
          <w:lang w:val="uk-UA"/>
        </w:rPr>
        <w:t>о</w:t>
      </w:r>
      <w:r w:rsidRPr="00A33B21">
        <w:rPr>
          <w:sz w:val="28"/>
          <w:szCs w:val="28"/>
        </w:rPr>
        <w:t xml:space="preserve">к, то </w:t>
      </w:r>
      <w:proofErr w:type="spellStart"/>
      <w:r w:rsidRPr="00A33B21">
        <w:rPr>
          <w:sz w:val="28"/>
          <w:szCs w:val="28"/>
        </w:rPr>
        <w:t>він</w:t>
      </w:r>
      <w:proofErr w:type="spellEnd"/>
      <w:r w:rsidRPr="00A33B21">
        <w:rPr>
          <w:sz w:val="28"/>
          <w:szCs w:val="28"/>
        </w:rPr>
        <w:t xml:space="preserve"> </w:t>
      </w:r>
      <w:proofErr w:type="spellStart"/>
      <w:r w:rsidRPr="00A33B21">
        <w:rPr>
          <w:sz w:val="28"/>
          <w:szCs w:val="28"/>
        </w:rPr>
        <w:t>може</w:t>
      </w:r>
      <w:proofErr w:type="spellEnd"/>
      <w:r w:rsidRPr="00A33B21">
        <w:rPr>
          <w:sz w:val="28"/>
          <w:szCs w:val="28"/>
        </w:rPr>
        <w:t xml:space="preserve"> бути </w:t>
      </w:r>
      <w:proofErr w:type="spellStart"/>
      <w:r w:rsidRPr="00A33B21">
        <w:rPr>
          <w:sz w:val="28"/>
          <w:szCs w:val="28"/>
        </w:rPr>
        <w:t>математично</w:t>
      </w:r>
      <w:proofErr w:type="spellEnd"/>
      <w:r w:rsidRPr="00A33B21">
        <w:rPr>
          <w:sz w:val="28"/>
          <w:szCs w:val="28"/>
        </w:rPr>
        <w:t xml:space="preserve"> </w:t>
      </w:r>
      <w:proofErr w:type="spellStart"/>
      <w:r w:rsidRPr="00A33B21">
        <w:rPr>
          <w:sz w:val="28"/>
          <w:szCs w:val="28"/>
        </w:rPr>
        <w:t>розрахований</w:t>
      </w:r>
      <w:proofErr w:type="spellEnd"/>
      <w:r w:rsidRPr="00A33B21">
        <w:rPr>
          <w:sz w:val="28"/>
          <w:szCs w:val="28"/>
        </w:rPr>
        <w:t xml:space="preserve">. </w:t>
      </w:r>
      <w:proofErr w:type="spellStart"/>
      <w:r w:rsidRPr="00A33B21">
        <w:rPr>
          <w:sz w:val="28"/>
          <w:szCs w:val="28"/>
        </w:rPr>
        <w:t>Найчастіше</w:t>
      </w:r>
      <w:proofErr w:type="spellEnd"/>
      <w:r w:rsidRPr="00A33B21">
        <w:rPr>
          <w:sz w:val="28"/>
          <w:szCs w:val="28"/>
        </w:rPr>
        <w:t xml:space="preserve"> </w:t>
      </w:r>
      <w:proofErr w:type="spellStart"/>
      <w:r w:rsidRPr="00A33B21">
        <w:rPr>
          <w:sz w:val="28"/>
          <w:szCs w:val="28"/>
        </w:rPr>
        <w:t>використовуються</w:t>
      </w:r>
      <w:proofErr w:type="spellEnd"/>
      <w:r w:rsidRPr="00A33B21">
        <w:rPr>
          <w:sz w:val="28"/>
          <w:szCs w:val="28"/>
        </w:rPr>
        <w:t xml:space="preserve"> </w:t>
      </w:r>
      <w:proofErr w:type="spellStart"/>
      <w:r w:rsidRPr="00A33B21">
        <w:rPr>
          <w:sz w:val="28"/>
          <w:szCs w:val="28"/>
        </w:rPr>
        <w:t>такі</w:t>
      </w:r>
      <w:proofErr w:type="spellEnd"/>
      <w:r w:rsidRPr="00A33B21">
        <w:rPr>
          <w:sz w:val="28"/>
          <w:szCs w:val="28"/>
        </w:rPr>
        <w:t xml:space="preserve"> </w:t>
      </w:r>
      <w:proofErr w:type="spellStart"/>
      <w:r w:rsidRPr="00A33B21">
        <w:rPr>
          <w:sz w:val="28"/>
          <w:szCs w:val="28"/>
        </w:rPr>
        <w:t>методи</w:t>
      </w:r>
      <w:proofErr w:type="spellEnd"/>
      <w:r w:rsidRPr="00A33B21">
        <w:rPr>
          <w:sz w:val="28"/>
          <w:szCs w:val="28"/>
        </w:rPr>
        <w:t xml:space="preserve"> </w:t>
      </w:r>
      <w:proofErr w:type="spellStart"/>
      <w:r w:rsidRPr="00A33B21">
        <w:rPr>
          <w:sz w:val="28"/>
          <w:szCs w:val="28"/>
        </w:rPr>
        <w:t>кількісного</w:t>
      </w:r>
      <w:proofErr w:type="spellEnd"/>
      <w:r w:rsidRPr="00A33B21">
        <w:rPr>
          <w:sz w:val="28"/>
          <w:szCs w:val="28"/>
        </w:rPr>
        <w:t xml:space="preserve"> </w:t>
      </w:r>
      <w:proofErr w:type="spellStart"/>
      <w:r w:rsidRPr="00A33B21">
        <w:rPr>
          <w:sz w:val="28"/>
          <w:szCs w:val="28"/>
        </w:rPr>
        <w:t>аналізу</w:t>
      </w:r>
      <w:proofErr w:type="spellEnd"/>
      <w:r w:rsidRPr="00A33B21">
        <w:rPr>
          <w:sz w:val="28"/>
          <w:szCs w:val="28"/>
        </w:rPr>
        <w:t xml:space="preserve"> приватно-</w:t>
      </w:r>
      <w:proofErr w:type="spellStart"/>
      <w:r w:rsidRPr="00A33B21">
        <w:rPr>
          <w:sz w:val="28"/>
          <w:szCs w:val="28"/>
        </w:rPr>
        <w:t>корпоративн</w:t>
      </w:r>
      <w:r w:rsidRPr="00A33B21">
        <w:rPr>
          <w:sz w:val="28"/>
          <w:szCs w:val="28"/>
          <w:lang w:val="uk-UA"/>
        </w:rPr>
        <w:t>их</w:t>
      </w:r>
      <w:proofErr w:type="spellEnd"/>
      <w:r w:rsidRPr="00A33B21">
        <w:rPr>
          <w:sz w:val="28"/>
          <w:szCs w:val="28"/>
        </w:rPr>
        <w:t xml:space="preserve"> </w:t>
      </w:r>
      <w:proofErr w:type="spellStart"/>
      <w:r w:rsidRPr="00A33B21">
        <w:rPr>
          <w:sz w:val="28"/>
          <w:szCs w:val="28"/>
        </w:rPr>
        <w:t>ризиків</w:t>
      </w:r>
      <w:proofErr w:type="spellEnd"/>
      <w:r w:rsidRPr="00A33B21">
        <w:rPr>
          <w:sz w:val="28"/>
          <w:szCs w:val="28"/>
        </w:rPr>
        <w:t xml:space="preserve"> </w:t>
      </w:r>
      <w:proofErr w:type="spellStart"/>
      <w:r w:rsidRPr="00A33B21">
        <w:rPr>
          <w:sz w:val="28"/>
          <w:szCs w:val="28"/>
        </w:rPr>
        <w:t>інвестиційних</w:t>
      </w:r>
      <w:proofErr w:type="spellEnd"/>
      <w:r w:rsidRPr="00A33B21">
        <w:rPr>
          <w:sz w:val="28"/>
          <w:szCs w:val="28"/>
        </w:rPr>
        <w:t xml:space="preserve"> </w:t>
      </w:r>
      <w:proofErr w:type="spellStart"/>
      <w:r w:rsidRPr="00A33B21">
        <w:rPr>
          <w:sz w:val="28"/>
          <w:szCs w:val="28"/>
        </w:rPr>
        <w:t>проектів</w:t>
      </w:r>
      <w:proofErr w:type="spellEnd"/>
      <w:r w:rsidRPr="00A33B21">
        <w:rPr>
          <w:sz w:val="28"/>
          <w:szCs w:val="28"/>
        </w:rPr>
        <w:t xml:space="preserve"> (</w:t>
      </w:r>
      <w:r w:rsidRPr="00A33B21">
        <w:rPr>
          <w:i/>
          <w:iCs/>
          <w:sz w:val="28"/>
          <w:szCs w:val="28"/>
        </w:rPr>
        <w:t>ІП</w:t>
      </w:r>
      <w:r w:rsidRPr="00A33B21">
        <w:rPr>
          <w:sz w:val="28"/>
          <w:szCs w:val="28"/>
        </w:rPr>
        <w:t xml:space="preserve">): </w:t>
      </w:r>
    </w:p>
    <w:p w:rsidR="009C141F" w:rsidRPr="00A33B21" w:rsidRDefault="009C141F" w:rsidP="009C141F">
      <w:pPr>
        <w:pStyle w:val="Default"/>
        <w:spacing w:line="360" w:lineRule="auto"/>
        <w:ind w:firstLine="380"/>
        <w:jc w:val="both"/>
        <w:rPr>
          <w:sz w:val="28"/>
          <w:szCs w:val="28"/>
        </w:rPr>
      </w:pPr>
      <w:r w:rsidRPr="00A33B21">
        <w:rPr>
          <w:sz w:val="28"/>
          <w:szCs w:val="28"/>
        </w:rPr>
        <w:t xml:space="preserve">- метод </w:t>
      </w:r>
      <w:proofErr w:type="spellStart"/>
      <w:r w:rsidRPr="00A33B21">
        <w:rPr>
          <w:sz w:val="28"/>
          <w:szCs w:val="28"/>
        </w:rPr>
        <w:t>коригування</w:t>
      </w:r>
      <w:proofErr w:type="spellEnd"/>
      <w:r w:rsidRPr="00A33B21">
        <w:rPr>
          <w:sz w:val="28"/>
          <w:szCs w:val="28"/>
        </w:rPr>
        <w:t xml:space="preserve"> </w:t>
      </w:r>
      <w:proofErr w:type="spellStart"/>
      <w:r w:rsidRPr="00A33B21">
        <w:rPr>
          <w:sz w:val="28"/>
          <w:szCs w:val="28"/>
        </w:rPr>
        <w:t>норми</w:t>
      </w:r>
      <w:proofErr w:type="spellEnd"/>
      <w:r w:rsidRPr="00A33B21">
        <w:rPr>
          <w:sz w:val="28"/>
          <w:szCs w:val="28"/>
        </w:rPr>
        <w:t xml:space="preserve"> дисконту; </w:t>
      </w:r>
    </w:p>
    <w:p w:rsidR="009C141F" w:rsidRPr="00A33B21" w:rsidRDefault="009C141F" w:rsidP="009C141F">
      <w:pPr>
        <w:pStyle w:val="Default"/>
        <w:spacing w:line="360" w:lineRule="auto"/>
        <w:ind w:firstLine="380"/>
        <w:jc w:val="both"/>
        <w:rPr>
          <w:sz w:val="28"/>
          <w:szCs w:val="28"/>
        </w:rPr>
      </w:pPr>
      <w:r w:rsidRPr="00A33B21">
        <w:rPr>
          <w:sz w:val="28"/>
          <w:szCs w:val="28"/>
        </w:rPr>
        <w:t xml:space="preserve">- метод </w:t>
      </w:r>
      <w:proofErr w:type="spellStart"/>
      <w:r w:rsidRPr="00A33B21">
        <w:rPr>
          <w:sz w:val="28"/>
          <w:szCs w:val="28"/>
        </w:rPr>
        <w:t>достовірних</w:t>
      </w:r>
      <w:proofErr w:type="spellEnd"/>
      <w:r w:rsidRPr="00A33B21">
        <w:rPr>
          <w:sz w:val="28"/>
          <w:szCs w:val="28"/>
        </w:rPr>
        <w:t xml:space="preserve"> </w:t>
      </w:r>
      <w:proofErr w:type="spellStart"/>
      <w:r w:rsidRPr="00A33B21">
        <w:rPr>
          <w:sz w:val="28"/>
          <w:szCs w:val="28"/>
        </w:rPr>
        <w:t>еквівалентів</w:t>
      </w:r>
      <w:proofErr w:type="spellEnd"/>
      <w:r w:rsidRPr="00A33B21">
        <w:rPr>
          <w:sz w:val="28"/>
          <w:szCs w:val="28"/>
        </w:rPr>
        <w:t xml:space="preserve"> (</w:t>
      </w:r>
      <w:proofErr w:type="spellStart"/>
      <w:r w:rsidRPr="00A33B21">
        <w:rPr>
          <w:sz w:val="28"/>
          <w:szCs w:val="28"/>
        </w:rPr>
        <w:t>коефіцієнтів</w:t>
      </w:r>
      <w:proofErr w:type="spellEnd"/>
      <w:r w:rsidRPr="00A33B21">
        <w:rPr>
          <w:sz w:val="28"/>
          <w:szCs w:val="28"/>
        </w:rPr>
        <w:t xml:space="preserve"> </w:t>
      </w:r>
      <w:proofErr w:type="spellStart"/>
      <w:r w:rsidRPr="00A33B21">
        <w:rPr>
          <w:sz w:val="28"/>
          <w:szCs w:val="28"/>
        </w:rPr>
        <w:t>достовірності</w:t>
      </w:r>
      <w:proofErr w:type="spellEnd"/>
      <w:r w:rsidRPr="00A33B21">
        <w:rPr>
          <w:sz w:val="28"/>
          <w:szCs w:val="28"/>
        </w:rPr>
        <w:t xml:space="preserve">); </w:t>
      </w:r>
    </w:p>
    <w:p w:rsidR="009C141F" w:rsidRPr="00A33B21" w:rsidRDefault="009C141F" w:rsidP="009C141F">
      <w:pPr>
        <w:pStyle w:val="Default"/>
        <w:spacing w:line="360" w:lineRule="auto"/>
        <w:ind w:firstLine="380"/>
        <w:jc w:val="both"/>
        <w:rPr>
          <w:sz w:val="28"/>
          <w:szCs w:val="28"/>
        </w:rPr>
      </w:pPr>
      <w:r w:rsidRPr="00A33B21">
        <w:rPr>
          <w:sz w:val="28"/>
          <w:szCs w:val="28"/>
        </w:rPr>
        <w:lastRenderedPageBreak/>
        <w:t xml:space="preserve">- </w:t>
      </w:r>
      <w:proofErr w:type="spellStart"/>
      <w:r w:rsidRPr="00A33B21">
        <w:rPr>
          <w:sz w:val="28"/>
          <w:szCs w:val="28"/>
        </w:rPr>
        <w:t>аналіз</w:t>
      </w:r>
      <w:proofErr w:type="spellEnd"/>
      <w:r w:rsidRPr="00A33B21">
        <w:rPr>
          <w:sz w:val="28"/>
          <w:szCs w:val="28"/>
        </w:rPr>
        <w:t xml:space="preserve"> </w:t>
      </w:r>
      <w:proofErr w:type="spellStart"/>
      <w:r w:rsidRPr="00A33B21">
        <w:rPr>
          <w:sz w:val="28"/>
          <w:szCs w:val="28"/>
        </w:rPr>
        <w:t>чутливості</w:t>
      </w:r>
      <w:proofErr w:type="spellEnd"/>
      <w:r w:rsidRPr="00A33B21">
        <w:rPr>
          <w:sz w:val="28"/>
          <w:szCs w:val="28"/>
        </w:rPr>
        <w:t xml:space="preserve"> </w:t>
      </w:r>
      <w:proofErr w:type="spellStart"/>
      <w:r w:rsidRPr="00A33B21">
        <w:rPr>
          <w:sz w:val="28"/>
          <w:szCs w:val="28"/>
        </w:rPr>
        <w:t>критеріїв</w:t>
      </w:r>
      <w:proofErr w:type="spellEnd"/>
      <w:r w:rsidRPr="00A33B21">
        <w:rPr>
          <w:sz w:val="28"/>
          <w:szCs w:val="28"/>
        </w:rPr>
        <w:t xml:space="preserve"> </w:t>
      </w:r>
      <w:proofErr w:type="spellStart"/>
      <w:r w:rsidRPr="00A33B21">
        <w:rPr>
          <w:sz w:val="28"/>
          <w:szCs w:val="28"/>
        </w:rPr>
        <w:t>ефективності</w:t>
      </w:r>
      <w:proofErr w:type="spellEnd"/>
      <w:r w:rsidRPr="00A33B21">
        <w:rPr>
          <w:sz w:val="28"/>
          <w:szCs w:val="28"/>
        </w:rPr>
        <w:t xml:space="preserve"> (</w:t>
      </w:r>
      <w:proofErr w:type="spellStart"/>
      <w:r w:rsidRPr="00A33B21">
        <w:rPr>
          <w:sz w:val="28"/>
          <w:szCs w:val="28"/>
        </w:rPr>
        <w:t>чистий</w:t>
      </w:r>
      <w:proofErr w:type="spellEnd"/>
      <w:r w:rsidRPr="00A33B21">
        <w:rPr>
          <w:sz w:val="28"/>
          <w:szCs w:val="28"/>
        </w:rPr>
        <w:t xml:space="preserve"> </w:t>
      </w:r>
      <w:proofErr w:type="spellStart"/>
      <w:r w:rsidRPr="00A33B21">
        <w:rPr>
          <w:sz w:val="28"/>
          <w:szCs w:val="28"/>
        </w:rPr>
        <w:t>дисконтований</w:t>
      </w:r>
      <w:proofErr w:type="spellEnd"/>
      <w:r w:rsidRPr="00A33B21">
        <w:rPr>
          <w:sz w:val="28"/>
          <w:szCs w:val="28"/>
        </w:rPr>
        <w:t xml:space="preserve"> </w:t>
      </w:r>
      <w:proofErr w:type="spellStart"/>
      <w:r w:rsidRPr="00A33B21">
        <w:rPr>
          <w:sz w:val="28"/>
          <w:szCs w:val="28"/>
        </w:rPr>
        <w:t>дохід</w:t>
      </w:r>
      <w:proofErr w:type="spellEnd"/>
      <w:r w:rsidRPr="00A33B21">
        <w:rPr>
          <w:sz w:val="28"/>
          <w:szCs w:val="28"/>
        </w:rPr>
        <w:t xml:space="preserve"> (</w:t>
      </w:r>
      <w:r w:rsidRPr="00A33B21">
        <w:rPr>
          <w:i/>
          <w:iCs/>
          <w:sz w:val="28"/>
          <w:szCs w:val="28"/>
        </w:rPr>
        <w:t>NPV</w:t>
      </w:r>
      <w:r w:rsidRPr="00A33B21">
        <w:rPr>
          <w:sz w:val="28"/>
          <w:szCs w:val="28"/>
        </w:rPr>
        <w:t xml:space="preserve">), </w:t>
      </w:r>
      <w:proofErr w:type="spellStart"/>
      <w:r w:rsidRPr="00A33B21">
        <w:rPr>
          <w:sz w:val="28"/>
          <w:szCs w:val="28"/>
        </w:rPr>
        <w:t>внутрішня</w:t>
      </w:r>
      <w:proofErr w:type="spellEnd"/>
      <w:r w:rsidRPr="00A33B21">
        <w:rPr>
          <w:sz w:val="28"/>
          <w:szCs w:val="28"/>
        </w:rPr>
        <w:t xml:space="preserve"> норма </w:t>
      </w:r>
      <w:proofErr w:type="spellStart"/>
      <w:r w:rsidRPr="00A33B21">
        <w:rPr>
          <w:sz w:val="28"/>
          <w:szCs w:val="28"/>
        </w:rPr>
        <w:t>прибутковості</w:t>
      </w:r>
      <w:proofErr w:type="spellEnd"/>
      <w:r w:rsidRPr="00A33B21">
        <w:rPr>
          <w:sz w:val="28"/>
          <w:szCs w:val="28"/>
        </w:rPr>
        <w:t xml:space="preserve"> (</w:t>
      </w:r>
      <w:r w:rsidRPr="00A33B21">
        <w:rPr>
          <w:i/>
          <w:iCs/>
          <w:sz w:val="28"/>
          <w:szCs w:val="28"/>
        </w:rPr>
        <w:t>IRR</w:t>
      </w:r>
      <w:r w:rsidRPr="00A33B21">
        <w:rPr>
          <w:sz w:val="28"/>
          <w:szCs w:val="28"/>
        </w:rPr>
        <w:t xml:space="preserve">) та </w:t>
      </w:r>
      <w:proofErr w:type="spellStart"/>
      <w:r w:rsidRPr="00A33B21">
        <w:rPr>
          <w:sz w:val="28"/>
          <w:szCs w:val="28"/>
        </w:rPr>
        <w:t>ін</w:t>
      </w:r>
      <w:proofErr w:type="spellEnd"/>
      <w:r w:rsidRPr="00A33B21">
        <w:rPr>
          <w:sz w:val="28"/>
          <w:szCs w:val="28"/>
        </w:rPr>
        <w:t xml:space="preserve">.); </w:t>
      </w:r>
    </w:p>
    <w:p w:rsidR="009C141F" w:rsidRPr="00A33B21" w:rsidRDefault="009C141F" w:rsidP="009C141F">
      <w:pPr>
        <w:pStyle w:val="Default"/>
        <w:spacing w:line="360" w:lineRule="auto"/>
        <w:ind w:firstLine="380"/>
        <w:jc w:val="both"/>
        <w:rPr>
          <w:sz w:val="28"/>
          <w:szCs w:val="28"/>
        </w:rPr>
      </w:pPr>
      <w:r w:rsidRPr="00A33B21">
        <w:rPr>
          <w:sz w:val="28"/>
          <w:szCs w:val="28"/>
        </w:rPr>
        <w:t xml:space="preserve">- метод </w:t>
      </w:r>
      <w:proofErr w:type="spellStart"/>
      <w:r w:rsidRPr="00A33B21">
        <w:rPr>
          <w:sz w:val="28"/>
          <w:szCs w:val="28"/>
        </w:rPr>
        <w:t>сценаріїв</w:t>
      </w:r>
      <w:proofErr w:type="spellEnd"/>
      <w:r w:rsidRPr="00A33B21">
        <w:rPr>
          <w:sz w:val="28"/>
          <w:szCs w:val="28"/>
        </w:rPr>
        <w:t xml:space="preserve">; </w:t>
      </w:r>
    </w:p>
    <w:p w:rsidR="009C141F" w:rsidRPr="00A33B21" w:rsidRDefault="009C141F" w:rsidP="009C141F">
      <w:pPr>
        <w:pStyle w:val="Default"/>
        <w:spacing w:line="360" w:lineRule="auto"/>
        <w:ind w:firstLine="380"/>
        <w:jc w:val="both"/>
        <w:rPr>
          <w:sz w:val="28"/>
          <w:szCs w:val="28"/>
        </w:rPr>
      </w:pPr>
      <w:r w:rsidRPr="00A33B21">
        <w:rPr>
          <w:sz w:val="28"/>
          <w:szCs w:val="28"/>
        </w:rPr>
        <w:t xml:space="preserve">- </w:t>
      </w:r>
      <w:proofErr w:type="spellStart"/>
      <w:r w:rsidRPr="00A33B21">
        <w:rPr>
          <w:sz w:val="28"/>
          <w:szCs w:val="28"/>
        </w:rPr>
        <w:t>аналіз</w:t>
      </w:r>
      <w:proofErr w:type="spellEnd"/>
      <w:r w:rsidRPr="00A33B21">
        <w:rPr>
          <w:sz w:val="28"/>
          <w:szCs w:val="28"/>
        </w:rPr>
        <w:t xml:space="preserve"> </w:t>
      </w:r>
      <w:proofErr w:type="spellStart"/>
      <w:r w:rsidRPr="00A33B21">
        <w:rPr>
          <w:sz w:val="28"/>
          <w:szCs w:val="28"/>
        </w:rPr>
        <w:t>імовірнісних</w:t>
      </w:r>
      <w:proofErr w:type="spellEnd"/>
      <w:r w:rsidRPr="00A33B21">
        <w:rPr>
          <w:sz w:val="28"/>
          <w:szCs w:val="28"/>
        </w:rPr>
        <w:t xml:space="preserve"> </w:t>
      </w:r>
      <w:proofErr w:type="spellStart"/>
      <w:r w:rsidRPr="00A33B21">
        <w:rPr>
          <w:sz w:val="28"/>
          <w:szCs w:val="28"/>
        </w:rPr>
        <w:t>розподілів</w:t>
      </w:r>
      <w:proofErr w:type="spellEnd"/>
      <w:r w:rsidRPr="00A33B21">
        <w:rPr>
          <w:sz w:val="28"/>
          <w:szCs w:val="28"/>
        </w:rPr>
        <w:t xml:space="preserve"> </w:t>
      </w:r>
      <w:proofErr w:type="spellStart"/>
      <w:r w:rsidRPr="00A33B21">
        <w:rPr>
          <w:sz w:val="28"/>
          <w:szCs w:val="28"/>
        </w:rPr>
        <w:t>потоків</w:t>
      </w:r>
      <w:proofErr w:type="spellEnd"/>
      <w:r w:rsidRPr="00A33B21">
        <w:rPr>
          <w:sz w:val="28"/>
          <w:szCs w:val="28"/>
        </w:rPr>
        <w:t xml:space="preserve"> </w:t>
      </w:r>
      <w:proofErr w:type="spellStart"/>
      <w:r w:rsidRPr="00A33B21">
        <w:rPr>
          <w:sz w:val="28"/>
          <w:szCs w:val="28"/>
        </w:rPr>
        <w:t>платежів</w:t>
      </w:r>
      <w:proofErr w:type="spellEnd"/>
      <w:r w:rsidRPr="00A33B21">
        <w:rPr>
          <w:sz w:val="28"/>
          <w:szCs w:val="28"/>
        </w:rPr>
        <w:t xml:space="preserve">; </w:t>
      </w:r>
    </w:p>
    <w:p w:rsidR="009C141F" w:rsidRPr="00A33B21" w:rsidRDefault="009C141F" w:rsidP="009C141F">
      <w:pPr>
        <w:pStyle w:val="Default"/>
        <w:spacing w:line="360" w:lineRule="auto"/>
        <w:ind w:firstLine="380"/>
        <w:jc w:val="both"/>
        <w:rPr>
          <w:sz w:val="28"/>
          <w:szCs w:val="28"/>
        </w:rPr>
      </w:pPr>
      <w:r w:rsidRPr="00A33B21">
        <w:rPr>
          <w:sz w:val="28"/>
          <w:szCs w:val="28"/>
        </w:rPr>
        <w:t xml:space="preserve">- дерева </w:t>
      </w:r>
      <w:proofErr w:type="spellStart"/>
      <w:r w:rsidRPr="00A33B21">
        <w:rPr>
          <w:sz w:val="28"/>
          <w:szCs w:val="28"/>
        </w:rPr>
        <w:t>рішень</w:t>
      </w:r>
      <w:proofErr w:type="spellEnd"/>
      <w:r w:rsidRPr="00A33B21">
        <w:rPr>
          <w:sz w:val="28"/>
          <w:szCs w:val="28"/>
        </w:rPr>
        <w:t xml:space="preserve">; </w:t>
      </w:r>
    </w:p>
    <w:p w:rsidR="009C141F" w:rsidRPr="00A33B21" w:rsidRDefault="009C141F" w:rsidP="009C141F">
      <w:pPr>
        <w:spacing w:line="360" w:lineRule="auto"/>
        <w:ind w:firstLine="360"/>
        <w:jc w:val="both"/>
        <w:rPr>
          <w:color w:val="000000"/>
          <w:sz w:val="28"/>
          <w:szCs w:val="28"/>
          <w:lang w:val="ru-RU"/>
        </w:rPr>
      </w:pPr>
      <w:r w:rsidRPr="00A33B21">
        <w:rPr>
          <w:color w:val="000000"/>
          <w:sz w:val="28"/>
          <w:szCs w:val="28"/>
        </w:rPr>
        <w:t xml:space="preserve">- метод Монте-Карло (імітаційне моделювання) та ін. </w:t>
      </w:r>
    </w:p>
    <w:p w:rsidR="009C141F" w:rsidRPr="00A33B21" w:rsidRDefault="009C141F" w:rsidP="009C141F">
      <w:pPr>
        <w:spacing w:line="360" w:lineRule="auto"/>
        <w:ind w:firstLine="540"/>
        <w:jc w:val="both"/>
        <w:rPr>
          <w:sz w:val="28"/>
          <w:szCs w:val="28"/>
          <w:lang w:val="ru-RU"/>
        </w:rPr>
      </w:pPr>
      <w:r w:rsidRPr="00A33B21">
        <w:rPr>
          <w:sz w:val="28"/>
          <w:szCs w:val="28"/>
        </w:rPr>
        <w:t>Натомість, що стосується суспільно-екологічних ризиків, які виникають внаслідок реалізації масштабних інвестиційних проектів і безпосередньо впливають на стан навколишнього середовища та добробут суспільства, що проживає в межах впливу проекту, то вони вивчені недостатньо.  Даній проблематиці приділяли увагу ряд науковців</w:t>
      </w:r>
      <w:r w:rsidR="00A16167">
        <w:rPr>
          <w:sz w:val="28"/>
          <w:szCs w:val="28"/>
        </w:rPr>
        <w:t>, зокрема</w:t>
      </w:r>
      <w:r w:rsidRPr="00A33B21">
        <w:rPr>
          <w:sz w:val="28"/>
          <w:szCs w:val="28"/>
        </w:rPr>
        <w:t xml:space="preserve"> [</w:t>
      </w:r>
      <w:r>
        <w:rPr>
          <w:sz w:val="28"/>
          <w:szCs w:val="28"/>
        </w:rPr>
        <w:t>6</w:t>
      </w:r>
      <w:r w:rsidRPr="00A33B21">
        <w:rPr>
          <w:sz w:val="28"/>
          <w:szCs w:val="28"/>
        </w:rPr>
        <w:t>]</w:t>
      </w:r>
      <w:r w:rsidRPr="00A33B21">
        <w:rPr>
          <w:sz w:val="28"/>
          <w:szCs w:val="28"/>
          <w:lang w:val="ru-RU"/>
        </w:rPr>
        <w:t xml:space="preserve">, </w:t>
      </w:r>
      <w:proofErr w:type="spellStart"/>
      <w:r w:rsidRPr="00A33B21">
        <w:rPr>
          <w:sz w:val="28"/>
          <w:szCs w:val="28"/>
          <w:lang w:val="ru-RU"/>
        </w:rPr>
        <w:t>однак</w:t>
      </w:r>
      <w:proofErr w:type="spellEnd"/>
      <w:r w:rsidRPr="00A33B21">
        <w:rPr>
          <w:sz w:val="28"/>
          <w:szCs w:val="28"/>
          <w:lang w:val="ru-RU"/>
        </w:rPr>
        <w:t xml:space="preserve"> </w:t>
      </w:r>
      <w:proofErr w:type="spellStart"/>
      <w:r w:rsidRPr="00A33B21">
        <w:rPr>
          <w:sz w:val="28"/>
          <w:szCs w:val="28"/>
          <w:lang w:val="ru-RU"/>
        </w:rPr>
        <w:t>дослідження</w:t>
      </w:r>
      <w:proofErr w:type="spellEnd"/>
      <w:r w:rsidRPr="00A33B21">
        <w:rPr>
          <w:sz w:val="28"/>
          <w:szCs w:val="28"/>
          <w:lang w:val="ru-RU"/>
        </w:rPr>
        <w:t xml:space="preserve"> носили </w:t>
      </w:r>
      <w:proofErr w:type="spellStart"/>
      <w:r w:rsidRPr="00A33B21">
        <w:rPr>
          <w:sz w:val="28"/>
          <w:szCs w:val="28"/>
          <w:lang w:val="ru-RU"/>
        </w:rPr>
        <w:t>загальний</w:t>
      </w:r>
      <w:proofErr w:type="spellEnd"/>
      <w:r w:rsidRPr="00A33B21">
        <w:rPr>
          <w:sz w:val="28"/>
          <w:szCs w:val="28"/>
          <w:lang w:val="ru-RU"/>
        </w:rPr>
        <w:t xml:space="preserve"> характер без </w:t>
      </w:r>
      <w:proofErr w:type="spellStart"/>
      <w:r w:rsidRPr="00A33B21">
        <w:rPr>
          <w:sz w:val="28"/>
          <w:szCs w:val="28"/>
          <w:lang w:val="ru-RU"/>
        </w:rPr>
        <w:t>специфіки</w:t>
      </w:r>
      <w:proofErr w:type="spellEnd"/>
      <w:r w:rsidRPr="00A33B21">
        <w:rPr>
          <w:sz w:val="28"/>
          <w:szCs w:val="28"/>
          <w:lang w:val="ru-RU"/>
        </w:rPr>
        <w:t xml:space="preserve"> </w:t>
      </w:r>
      <w:proofErr w:type="spellStart"/>
      <w:r w:rsidRPr="00A33B21">
        <w:rPr>
          <w:sz w:val="28"/>
          <w:szCs w:val="28"/>
          <w:lang w:val="ru-RU"/>
        </w:rPr>
        <w:t>рекреаційно-туристичного</w:t>
      </w:r>
      <w:proofErr w:type="spellEnd"/>
      <w:r w:rsidRPr="00A33B21">
        <w:rPr>
          <w:sz w:val="28"/>
          <w:szCs w:val="28"/>
          <w:lang w:val="ru-RU"/>
        </w:rPr>
        <w:t xml:space="preserve"> комплексу і </w:t>
      </w:r>
      <w:proofErr w:type="spellStart"/>
      <w:r w:rsidRPr="00A33B21">
        <w:rPr>
          <w:sz w:val="28"/>
          <w:szCs w:val="28"/>
          <w:lang w:val="ru-RU"/>
        </w:rPr>
        <w:t>стосувалися</w:t>
      </w:r>
      <w:proofErr w:type="spellEnd"/>
      <w:r w:rsidRPr="00A33B21">
        <w:rPr>
          <w:sz w:val="28"/>
          <w:szCs w:val="28"/>
          <w:lang w:val="ru-RU"/>
        </w:rPr>
        <w:t xml:space="preserve">, </w:t>
      </w:r>
      <w:proofErr w:type="spellStart"/>
      <w:r w:rsidRPr="00A33B21">
        <w:rPr>
          <w:sz w:val="28"/>
          <w:szCs w:val="28"/>
          <w:lang w:val="ru-RU"/>
        </w:rPr>
        <w:t>переважно</w:t>
      </w:r>
      <w:proofErr w:type="spellEnd"/>
      <w:r w:rsidRPr="00A33B21">
        <w:rPr>
          <w:sz w:val="28"/>
          <w:szCs w:val="28"/>
          <w:lang w:val="ru-RU"/>
        </w:rPr>
        <w:t xml:space="preserve">, </w:t>
      </w:r>
      <w:proofErr w:type="spellStart"/>
      <w:r w:rsidRPr="00A33B21">
        <w:rPr>
          <w:sz w:val="28"/>
          <w:szCs w:val="28"/>
          <w:lang w:val="ru-RU"/>
        </w:rPr>
        <w:t>інвестора</w:t>
      </w:r>
      <w:proofErr w:type="spellEnd"/>
      <w:r w:rsidRPr="00A33B21">
        <w:rPr>
          <w:sz w:val="28"/>
          <w:szCs w:val="28"/>
          <w:lang w:val="ru-RU"/>
        </w:rPr>
        <w:t xml:space="preserve"> як </w:t>
      </w:r>
      <w:proofErr w:type="spellStart"/>
      <w:r w:rsidRPr="00A33B21">
        <w:rPr>
          <w:sz w:val="28"/>
          <w:szCs w:val="28"/>
          <w:lang w:val="ru-RU"/>
        </w:rPr>
        <w:t>комерці</w:t>
      </w:r>
      <w:r>
        <w:rPr>
          <w:sz w:val="28"/>
          <w:szCs w:val="28"/>
          <w:lang w:val="ru-RU"/>
        </w:rPr>
        <w:t>йного</w:t>
      </w:r>
      <w:proofErr w:type="spellEnd"/>
      <w:r>
        <w:rPr>
          <w:sz w:val="28"/>
          <w:szCs w:val="28"/>
          <w:lang w:val="ru-RU"/>
        </w:rPr>
        <w:t xml:space="preserve"> </w:t>
      </w:r>
      <w:proofErr w:type="spellStart"/>
      <w:r>
        <w:rPr>
          <w:sz w:val="28"/>
          <w:szCs w:val="28"/>
          <w:lang w:val="ru-RU"/>
        </w:rPr>
        <w:t>суб'єкта</w:t>
      </w:r>
      <w:proofErr w:type="spellEnd"/>
      <w:r>
        <w:rPr>
          <w:sz w:val="28"/>
          <w:szCs w:val="28"/>
          <w:lang w:val="ru-RU"/>
        </w:rPr>
        <w:t xml:space="preserve"> та </w:t>
      </w:r>
      <w:proofErr w:type="spellStart"/>
      <w:r>
        <w:rPr>
          <w:sz w:val="28"/>
          <w:szCs w:val="28"/>
          <w:lang w:val="ru-RU"/>
        </w:rPr>
        <w:t>його</w:t>
      </w:r>
      <w:proofErr w:type="spellEnd"/>
      <w:r>
        <w:rPr>
          <w:sz w:val="28"/>
          <w:szCs w:val="28"/>
          <w:lang w:val="ru-RU"/>
        </w:rPr>
        <w:t xml:space="preserve"> приватно-</w:t>
      </w:r>
      <w:proofErr w:type="spellStart"/>
      <w:r>
        <w:rPr>
          <w:sz w:val="28"/>
          <w:szCs w:val="28"/>
          <w:lang w:val="ru-RU"/>
        </w:rPr>
        <w:t>корпоративних</w:t>
      </w:r>
      <w:proofErr w:type="spellEnd"/>
      <w:r w:rsidRPr="00A33B21">
        <w:rPr>
          <w:sz w:val="28"/>
          <w:szCs w:val="28"/>
          <w:lang w:val="ru-RU"/>
        </w:rPr>
        <w:t xml:space="preserve"> </w:t>
      </w:r>
      <w:proofErr w:type="spellStart"/>
      <w:r w:rsidRPr="00A33B21">
        <w:rPr>
          <w:sz w:val="28"/>
          <w:szCs w:val="28"/>
          <w:lang w:val="ru-RU"/>
        </w:rPr>
        <w:t>інтересів</w:t>
      </w:r>
      <w:proofErr w:type="spellEnd"/>
      <w:r w:rsidRPr="00A33B21">
        <w:rPr>
          <w:sz w:val="28"/>
          <w:szCs w:val="28"/>
          <w:lang w:val="ru-RU"/>
        </w:rPr>
        <w:t>.</w:t>
      </w:r>
    </w:p>
    <w:p w:rsidR="009C141F" w:rsidRPr="00A33B21" w:rsidRDefault="009C141F" w:rsidP="009C141F">
      <w:pPr>
        <w:autoSpaceDE w:val="0"/>
        <w:autoSpaceDN w:val="0"/>
        <w:adjustRightInd w:val="0"/>
        <w:spacing w:line="360" w:lineRule="auto"/>
        <w:ind w:firstLine="567"/>
        <w:jc w:val="both"/>
        <w:rPr>
          <w:bCs/>
          <w:sz w:val="28"/>
          <w:szCs w:val="28"/>
        </w:rPr>
      </w:pPr>
      <w:r w:rsidRPr="00A33B21">
        <w:rPr>
          <w:bCs/>
          <w:sz w:val="28"/>
          <w:szCs w:val="28"/>
        </w:rPr>
        <w:t>Проблемні питання соціального характеру при реалізації масштабних інвестиційних проектів у сфері рекреації і туризму можуть бути наступні:</w:t>
      </w:r>
    </w:p>
    <w:p w:rsidR="009C141F" w:rsidRPr="00202ADE" w:rsidRDefault="009C141F" w:rsidP="009C141F">
      <w:pPr>
        <w:pStyle w:val="a6"/>
        <w:numPr>
          <w:ilvl w:val="1"/>
          <w:numId w:val="8"/>
        </w:numPr>
        <w:tabs>
          <w:tab w:val="left" w:pos="851"/>
        </w:tabs>
        <w:autoSpaceDE w:val="0"/>
        <w:autoSpaceDN w:val="0"/>
        <w:adjustRightInd w:val="0"/>
        <w:spacing w:line="360" w:lineRule="auto"/>
        <w:ind w:left="851" w:hanging="284"/>
        <w:jc w:val="both"/>
        <w:rPr>
          <w:sz w:val="28"/>
          <w:szCs w:val="28"/>
        </w:rPr>
      </w:pPr>
      <w:r w:rsidRPr="00202ADE">
        <w:rPr>
          <w:sz w:val="28"/>
          <w:szCs w:val="28"/>
        </w:rPr>
        <w:t>нестача кваліфікованих кадрів середньої ланки (адміністраторів, екскурсоводів, гідів);</w:t>
      </w:r>
    </w:p>
    <w:p w:rsidR="009C141F" w:rsidRPr="00202ADE" w:rsidRDefault="009C141F" w:rsidP="009C141F">
      <w:pPr>
        <w:pStyle w:val="a6"/>
        <w:numPr>
          <w:ilvl w:val="1"/>
          <w:numId w:val="8"/>
        </w:numPr>
        <w:tabs>
          <w:tab w:val="left" w:pos="851"/>
        </w:tabs>
        <w:autoSpaceDE w:val="0"/>
        <w:autoSpaceDN w:val="0"/>
        <w:adjustRightInd w:val="0"/>
        <w:spacing w:line="360" w:lineRule="auto"/>
        <w:ind w:left="851" w:hanging="284"/>
        <w:jc w:val="both"/>
        <w:rPr>
          <w:sz w:val="28"/>
          <w:szCs w:val="28"/>
        </w:rPr>
      </w:pPr>
      <w:r w:rsidRPr="00202ADE">
        <w:rPr>
          <w:sz w:val="28"/>
          <w:szCs w:val="28"/>
        </w:rPr>
        <w:t>рівень якості робочих місць, яка визначається специфікою діяльності закладу;</w:t>
      </w:r>
    </w:p>
    <w:p w:rsidR="009C141F" w:rsidRPr="00202ADE" w:rsidRDefault="009C141F" w:rsidP="009C141F">
      <w:pPr>
        <w:pStyle w:val="a6"/>
        <w:numPr>
          <w:ilvl w:val="1"/>
          <w:numId w:val="8"/>
        </w:numPr>
        <w:tabs>
          <w:tab w:val="left" w:pos="851"/>
        </w:tabs>
        <w:autoSpaceDE w:val="0"/>
        <w:autoSpaceDN w:val="0"/>
        <w:adjustRightInd w:val="0"/>
        <w:spacing w:line="360" w:lineRule="auto"/>
        <w:ind w:left="851" w:hanging="284"/>
        <w:jc w:val="both"/>
        <w:rPr>
          <w:sz w:val="28"/>
          <w:szCs w:val="28"/>
        </w:rPr>
      </w:pPr>
      <w:r w:rsidRPr="00202ADE">
        <w:rPr>
          <w:sz w:val="28"/>
          <w:szCs w:val="28"/>
        </w:rPr>
        <w:t>знищення архітектурної та культурної спадщини;</w:t>
      </w:r>
    </w:p>
    <w:p w:rsidR="009C141F" w:rsidRPr="00202ADE" w:rsidRDefault="009C141F" w:rsidP="009C141F">
      <w:pPr>
        <w:pStyle w:val="a6"/>
        <w:numPr>
          <w:ilvl w:val="1"/>
          <w:numId w:val="8"/>
        </w:numPr>
        <w:tabs>
          <w:tab w:val="left" w:pos="851"/>
        </w:tabs>
        <w:autoSpaceDE w:val="0"/>
        <w:autoSpaceDN w:val="0"/>
        <w:adjustRightInd w:val="0"/>
        <w:spacing w:line="360" w:lineRule="auto"/>
        <w:ind w:left="851" w:hanging="284"/>
        <w:jc w:val="both"/>
        <w:rPr>
          <w:sz w:val="28"/>
          <w:szCs w:val="28"/>
        </w:rPr>
      </w:pPr>
      <w:r w:rsidRPr="00202ADE">
        <w:rPr>
          <w:sz w:val="28"/>
          <w:szCs w:val="28"/>
        </w:rPr>
        <w:t>можливість знищення традиційного укладу життя в сільських громадах, насадження нових правил, урбанізованих норм;</w:t>
      </w:r>
    </w:p>
    <w:p w:rsidR="009C141F" w:rsidRPr="00202ADE" w:rsidRDefault="009C141F" w:rsidP="009C141F">
      <w:pPr>
        <w:pStyle w:val="a6"/>
        <w:numPr>
          <w:ilvl w:val="1"/>
          <w:numId w:val="8"/>
        </w:numPr>
        <w:tabs>
          <w:tab w:val="left" w:pos="851"/>
        </w:tabs>
        <w:autoSpaceDE w:val="0"/>
        <w:autoSpaceDN w:val="0"/>
        <w:adjustRightInd w:val="0"/>
        <w:spacing w:line="360" w:lineRule="auto"/>
        <w:ind w:left="851" w:hanging="284"/>
        <w:jc w:val="both"/>
        <w:rPr>
          <w:sz w:val="28"/>
          <w:szCs w:val="28"/>
        </w:rPr>
      </w:pPr>
      <w:r w:rsidRPr="00202ADE">
        <w:rPr>
          <w:sz w:val="28"/>
          <w:szCs w:val="28"/>
        </w:rPr>
        <w:t>низька культура туристів;</w:t>
      </w:r>
    </w:p>
    <w:p w:rsidR="009C141F" w:rsidRPr="00202ADE" w:rsidRDefault="009C141F" w:rsidP="009C141F">
      <w:pPr>
        <w:pStyle w:val="a6"/>
        <w:numPr>
          <w:ilvl w:val="1"/>
          <w:numId w:val="8"/>
        </w:numPr>
        <w:tabs>
          <w:tab w:val="left" w:pos="851"/>
        </w:tabs>
        <w:autoSpaceDE w:val="0"/>
        <w:autoSpaceDN w:val="0"/>
        <w:adjustRightInd w:val="0"/>
        <w:spacing w:line="360" w:lineRule="auto"/>
        <w:ind w:left="851" w:hanging="284"/>
        <w:jc w:val="both"/>
        <w:rPr>
          <w:sz w:val="28"/>
          <w:szCs w:val="28"/>
        </w:rPr>
      </w:pPr>
      <w:r w:rsidRPr="00202ADE">
        <w:rPr>
          <w:sz w:val="28"/>
          <w:szCs w:val="28"/>
        </w:rPr>
        <w:t>комерціалізація окремих видів діяльності, що традиційно вважалися особистими;</w:t>
      </w:r>
    </w:p>
    <w:p w:rsidR="009C141F" w:rsidRPr="00202ADE" w:rsidRDefault="009C141F" w:rsidP="009C141F">
      <w:pPr>
        <w:pStyle w:val="a6"/>
        <w:numPr>
          <w:ilvl w:val="1"/>
          <w:numId w:val="8"/>
        </w:numPr>
        <w:tabs>
          <w:tab w:val="left" w:pos="851"/>
        </w:tabs>
        <w:autoSpaceDE w:val="0"/>
        <w:autoSpaceDN w:val="0"/>
        <w:adjustRightInd w:val="0"/>
        <w:spacing w:line="360" w:lineRule="auto"/>
        <w:ind w:left="851" w:hanging="284"/>
        <w:jc w:val="both"/>
        <w:rPr>
          <w:sz w:val="28"/>
          <w:szCs w:val="28"/>
        </w:rPr>
      </w:pPr>
      <w:r w:rsidRPr="00202ADE">
        <w:rPr>
          <w:sz w:val="28"/>
          <w:szCs w:val="28"/>
        </w:rPr>
        <w:t>потенційне збільшення правопорушень;</w:t>
      </w:r>
    </w:p>
    <w:p w:rsidR="009C141F" w:rsidRPr="00202ADE" w:rsidRDefault="009C141F" w:rsidP="009C141F">
      <w:pPr>
        <w:pStyle w:val="a6"/>
        <w:numPr>
          <w:ilvl w:val="1"/>
          <w:numId w:val="8"/>
        </w:numPr>
        <w:tabs>
          <w:tab w:val="left" w:pos="851"/>
        </w:tabs>
        <w:autoSpaceDE w:val="0"/>
        <w:autoSpaceDN w:val="0"/>
        <w:adjustRightInd w:val="0"/>
        <w:spacing w:line="360" w:lineRule="auto"/>
        <w:ind w:left="851" w:hanging="284"/>
        <w:jc w:val="both"/>
        <w:rPr>
          <w:sz w:val="28"/>
          <w:szCs w:val="28"/>
        </w:rPr>
      </w:pPr>
      <w:r w:rsidRPr="00202ADE">
        <w:rPr>
          <w:sz w:val="28"/>
          <w:szCs w:val="28"/>
        </w:rPr>
        <w:t>висока ймовірність непорозумінь та конфліктів між господарями та відвідувачами;</w:t>
      </w:r>
    </w:p>
    <w:p w:rsidR="009C141F" w:rsidRPr="00202ADE" w:rsidRDefault="009C141F" w:rsidP="009C141F">
      <w:pPr>
        <w:pStyle w:val="a6"/>
        <w:numPr>
          <w:ilvl w:val="1"/>
          <w:numId w:val="8"/>
        </w:numPr>
        <w:tabs>
          <w:tab w:val="left" w:pos="851"/>
        </w:tabs>
        <w:autoSpaceDE w:val="0"/>
        <w:autoSpaceDN w:val="0"/>
        <w:adjustRightInd w:val="0"/>
        <w:spacing w:line="360" w:lineRule="auto"/>
        <w:ind w:left="851" w:hanging="284"/>
        <w:jc w:val="both"/>
        <w:rPr>
          <w:sz w:val="28"/>
          <w:szCs w:val="28"/>
        </w:rPr>
      </w:pPr>
      <w:r w:rsidRPr="00202ADE">
        <w:rPr>
          <w:sz w:val="28"/>
          <w:szCs w:val="28"/>
        </w:rPr>
        <w:lastRenderedPageBreak/>
        <w:t>зміни у соціальній структурі громади;</w:t>
      </w:r>
    </w:p>
    <w:p w:rsidR="009C141F" w:rsidRPr="00202ADE" w:rsidRDefault="009C141F" w:rsidP="009C141F">
      <w:pPr>
        <w:pStyle w:val="a6"/>
        <w:numPr>
          <w:ilvl w:val="1"/>
          <w:numId w:val="8"/>
        </w:numPr>
        <w:tabs>
          <w:tab w:val="left" w:pos="851"/>
        </w:tabs>
        <w:autoSpaceDE w:val="0"/>
        <w:autoSpaceDN w:val="0"/>
        <w:adjustRightInd w:val="0"/>
        <w:spacing w:line="360" w:lineRule="auto"/>
        <w:ind w:left="851" w:hanging="284"/>
        <w:jc w:val="both"/>
        <w:rPr>
          <w:sz w:val="28"/>
          <w:szCs w:val="28"/>
        </w:rPr>
      </w:pPr>
      <w:r w:rsidRPr="00202ADE">
        <w:rPr>
          <w:sz w:val="28"/>
          <w:szCs w:val="28"/>
        </w:rPr>
        <w:t>економічна експлуатація місцевого населення.</w:t>
      </w:r>
    </w:p>
    <w:p w:rsidR="009C141F" w:rsidRPr="00A33B21" w:rsidRDefault="009C141F" w:rsidP="009C141F">
      <w:pPr>
        <w:autoSpaceDE w:val="0"/>
        <w:autoSpaceDN w:val="0"/>
        <w:adjustRightInd w:val="0"/>
        <w:spacing w:line="360" w:lineRule="auto"/>
        <w:ind w:firstLine="540"/>
        <w:jc w:val="both"/>
        <w:rPr>
          <w:sz w:val="28"/>
          <w:szCs w:val="28"/>
        </w:rPr>
      </w:pPr>
      <w:r w:rsidRPr="00A33B21">
        <w:rPr>
          <w:sz w:val="28"/>
          <w:szCs w:val="28"/>
        </w:rPr>
        <w:t xml:space="preserve">Дана проблематика може призвести до виникнення наступних </w:t>
      </w:r>
      <w:r w:rsidRPr="00A33B21">
        <w:rPr>
          <w:i/>
          <w:sz w:val="28"/>
          <w:szCs w:val="28"/>
        </w:rPr>
        <w:t xml:space="preserve">соціально-економічних </w:t>
      </w:r>
      <w:r w:rsidRPr="00A33B21">
        <w:rPr>
          <w:sz w:val="28"/>
          <w:szCs w:val="28"/>
        </w:rPr>
        <w:t>ризиків місцевих громад:</w:t>
      </w:r>
    </w:p>
    <w:p w:rsidR="009C141F" w:rsidRPr="00A33B21" w:rsidRDefault="009C141F" w:rsidP="009C141F">
      <w:pPr>
        <w:numPr>
          <w:ilvl w:val="0"/>
          <w:numId w:val="2"/>
        </w:numPr>
        <w:tabs>
          <w:tab w:val="clear" w:pos="1260"/>
          <w:tab w:val="num" w:pos="567"/>
        </w:tabs>
        <w:autoSpaceDE w:val="0"/>
        <w:autoSpaceDN w:val="0"/>
        <w:adjustRightInd w:val="0"/>
        <w:spacing w:line="360" w:lineRule="auto"/>
        <w:ind w:left="567" w:firstLine="0"/>
        <w:jc w:val="both"/>
        <w:rPr>
          <w:i/>
          <w:sz w:val="28"/>
          <w:szCs w:val="28"/>
        </w:rPr>
      </w:pPr>
      <w:r w:rsidRPr="00A33B21">
        <w:rPr>
          <w:i/>
          <w:sz w:val="28"/>
          <w:szCs w:val="28"/>
        </w:rPr>
        <w:t>Ризик втрати населенням певної території етнічної, духовної і культурної ідентичності, знищення архітектурної та культурної спадщини вна</w:t>
      </w:r>
      <w:r>
        <w:rPr>
          <w:i/>
          <w:sz w:val="28"/>
          <w:szCs w:val="28"/>
        </w:rPr>
        <w:t>с</w:t>
      </w:r>
      <w:r w:rsidRPr="00A33B21">
        <w:rPr>
          <w:i/>
          <w:sz w:val="28"/>
          <w:szCs w:val="28"/>
        </w:rPr>
        <w:t xml:space="preserve">лідок масової рекреації і туризму. </w:t>
      </w:r>
    </w:p>
    <w:p w:rsidR="009C141F" w:rsidRPr="00A33B21" w:rsidRDefault="009C141F" w:rsidP="009C141F">
      <w:pPr>
        <w:autoSpaceDE w:val="0"/>
        <w:autoSpaceDN w:val="0"/>
        <w:adjustRightInd w:val="0"/>
        <w:spacing w:line="360" w:lineRule="auto"/>
        <w:ind w:firstLine="540"/>
        <w:jc w:val="both"/>
        <w:rPr>
          <w:sz w:val="28"/>
          <w:szCs w:val="28"/>
        </w:rPr>
      </w:pPr>
      <w:r w:rsidRPr="00A33B21">
        <w:rPr>
          <w:sz w:val="28"/>
          <w:szCs w:val="28"/>
        </w:rPr>
        <w:t xml:space="preserve">Подібні ризики можуть вплинути в майбутньому і на доходи інвесторів, при умові, що інвестор в майбутньому планує використовувати місцеві соціокультурні особливості як маркетингову перевагу над конкурентами. Запобігання подібним ризикам можливе, зокрема, шляхом врахування подібних ризиків при стратегічному плануванні соціально-економічного розвитку території і сприяння місцевому населенню у використанні власної </w:t>
      </w:r>
      <w:r w:rsidR="00A16167" w:rsidRPr="00A33B21">
        <w:rPr>
          <w:sz w:val="28"/>
          <w:szCs w:val="28"/>
        </w:rPr>
        <w:t>самобутності</w:t>
      </w:r>
      <w:r w:rsidRPr="00A33B21">
        <w:rPr>
          <w:sz w:val="28"/>
          <w:szCs w:val="28"/>
        </w:rPr>
        <w:t xml:space="preserve"> як комерційної принади. Однак через абстрактність таких категорій як культура, духовність, етнічна ідентичність, визначення ризиків їх втрати носить умовний і, часто суб’єктивний характер.</w:t>
      </w:r>
    </w:p>
    <w:p w:rsidR="009C141F" w:rsidRPr="00A33B21" w:rsidRDefault="009C141F" w:rsidP="009C141F">
      <w:pPr>
        <w:numPr>
          <w:ilvl w:val="0"/>
          <w:numId w:val="2"/>
        </w:numPr>
        <w:tabs>
          <w:tab w:val="clear" w:pos="1260"/>
          <w:tab w:val="num" w:pos="567"/>
        </w:tabs>
        <w:autoSpaceDE w:val="0"/>
        <w:autoSpaceDN w:val="0"/>
        <w:adjustRightInd w:val="0"/>
        <w:spacing w:line="360" w:lineRule="auto"/>
        <w:ind w:left="567" w:firstLine="0"/>
        <w:jc w:val="both"/>
        <w:rPr>
          <w:i/>
          <w:sz w:val="28"/>
          <w:szCs w:val="28"/>
        </w:rPr>
      </w:pPr>
      <w:r w:rsidRPr="00A33B21">
        <w:rPr>
          <w:i/>
          <w:sz w:val="28"/>
          <w:szCs w:val="28"/>
        </w:rPr>
        <w:t>Ризик порушення традиційних способів господарювання (випасання худоби на перспективних рекреаційних територіях, заготівля деревини, традиційні способи обробітку земельних угідь) та економічна експлуатація  місцевого населення.</w:t>
      </w:r>
    </w:p>
    <w:p w:rsidR="009C141F" w:rsidRPr="00A33B21" w:rsidRDefault="009C141F" w:rsidP="009C141F">
      <w:pPr>
        <w:autoSpaceDE w:val="0"/>
        <w:autoSpaceDN w:val="0"/>
        <w:adjustRightInd w:val="0"/>
        <w:spacing w:line="360" w:lineRule="auto"/>
        <w:ind w:firstLine="540"/>
        <w:jc w:val="both"/>
        <w:rPr>
          <w:sz w:val="28"/>
          <w:szCs w:val="28"/>
        </w:rPr>
      </w:pPr>
      <w:r w:rsidRPr="00A33B21">
        <w:rPr>
          <w:sz w:val="28"/>
          <w:szCs w:val="28"/>
        </w:rPr>
        <w:t xml:space="preserve">Неврахування подібних ризиків може призвести як до суспільної напруги і конфліктів між місцевим населенням та інвестором так і до економічних втрат останнього. Під загрозою може опинитися навіть реалізація проекту як такого. Запобіганню подібних ризиків може сприяти, зокрема, стимулювання альтернативної зайнятості населення, в тому числі і на майбутніх об‘єктах інвестування, а також попередні громадські слухання щодо концепції майбутніх забудов і впорядкування земельних питань перед реалізацією масштабних інвестиційних проектів. </w:t>
      </w:r>
    </w:p>
    <w:p w:rsidR="009C141F" w:rsidRPr="00A33B21" w:rsidRDefault="009C141F" w:rsidP="009C141F">
      <w:pPr>
        <w:autoSpaceDE w:val="0"/>
        <w:autoSpaceDN w:val="0"/>
        <w:adjustRightInd w:val="0"/>
        <w:spacing w:line="360" w:lineRule="auto"/>
        <w:ind w:firstLine="540"/>
        <w:jc w:val="both"/>
        <w:rPr>
          <w:sz w:val="28"/>
          <w:szCs w:val="28"/>
        </w:rPr>
      </w:pPr>
      <w:r w:rsidRPr="00A33B21">
        <w:rPr>
          <w:sz w:val="28"/>
          <w:szCs w:val="28"/>
        </w:rPr>
        <w:lastRenderedPageBreak/>
        <w:t xml:space="preserve">Традиційними методами оцінки соціальних наслідків інвестиційних проектів і, відповідно, соціальних ризиків, є кількість створених нових робочих місць після введення об’єкту в експлуатацію. Однак, з точки зору місцевої громади даний показник не є повною мірою репрезентативним, оскільки не завжди враховує економічні наслідки зайнятості місцевого населення у порівнянні з рештою найманих працівників, задіяних у проекті та валові доходи місцевих жителів як економічний ефект від проекту для місцевої громади. Саме інтегральний показник сукупних вигод місцевої громади в результаті реалізації проекту та його переважання над аналогічним показником до реалізації є фактором зменшення соціальних ризиків. В умовах невисоких соціальних стандартів у державі, створення низько кваліфікованих і мало оплачуваних робочих місць у сільській місцевості не може бути повноцінним показником економічної вигоди. Рекреаційна сфера є </w:t>
      </w:r>
      <w:proofErr w:type="spellStart"/>
      <w:r w:rsidRPr="00A33B21">
        <w:rPr>
          <w:sz w:val="28"/>
          <w:szCs w:val="28"/>
        </w:rPr>
        <w:t>природомісткою</w:t>
      </w:r>
      <w:proofErr w:type="spellEnd"/>
      <w:r w:rsidRPr="00A33B21">
        <w:rPr>
          <w:sz w:val="28"/>
          <w:szCs w:val="28"/>
        </w:rPr>
        <w:t xml:space="preserve"> галуззю і вимагає вилучення значних територій і природних комплексів із повсякденного використання місцевими жителями. Основні види доходів місцевих мешканців з одиниці площі можуть бути наступними:</w:t>
      </w:r>
    </w:p>
    <w:p w:rsidR="009C141F" w:rsidRPr="00A33B21" w:rsidRDefault="009C141F" w:rsidP="009C141F">
      <w:pPr>
        <w:numPr>
          <w:ilvl w:val="0"/>
          <w:numId w:val="2"/>
        </w:numPr>
        <w:tabs>
          <w:tab w:val="clear" w:pos="1260"/>
          <w:tab w:val="num" w:pos="567"/>
        </w:tabs>
        <w:autoSpaceDE w:val="0"/>
        <w:autoSpaceDN w:val="0"/>
        <w:adjustRightInd w:val="0"/>
        <w:spacing w:line="360" w:lineRule="auto"/>
        <w:ind w:left="567" w:firstLine="0"/>
        <w:jc w:val="both"/>
        <w:rPr>
          <w:sz w:val="28"/>
          <w:szCs w:val="28"/>
        </w:rPr>
      </w:pPr>
      <w:r w:rsidRPr="00A33B21">
        <w:rPr>
          <w:sz w:val="28"/>
          <w:szCs w:val="28"/>
        </w:rPr>
        <w:t>Доходи від використання деревини даної місцевості для опалення приміщень (</w:t>
      </w:r>
      <w:r w:rsidRPr="00A33B21">
        <w:rPr>
          <w:b/>
          <w:i/>
          <w:sz w:val="28"/>
          <w:szCs w:val="28"/>
        </w:rPr>
        <w:t>Д</w:t>
      </w:r>
      <w:r w:rsidRPr="00A33B21">
        <w:rPr>
          <w:b/>
          <w:i/>
          <w:sz w:val="28"/>
          <w:szCs w:val="28"/>
          <w:vertAlign w:val="subscript"/>
        </w:rPr>
        <w:t>о</w:t>
      </w:r>
      <w:r w:rsidRPr="00A33B21">
        <w:rPr>
          <w:sz w:val="28"/>
          <w:szCs w:val="28"/>
        </w:rPr>
        <w:t>);</w:t>
      </w:r>
    </w:p>
    <w:p w:rsidR="009C141F" w:rsidRPr="00A33B21" w:rsidRDefault="009C141F" w:rsidP="009C141F">
      <w:pPr>
        <w:numPr>
          <w:ilvl w:val="0"/>
          <w:numId w:val="2"/>
        </w:numPr>
        <w:tabs>
          <w:tab w:val="clear" w:pos="1260"/>
          <w:tab w:val="num" w:pos="567"/>
        </w:tabs>
        <w:autoSpaceDE w:val="0"/>
        <w:autoSpaceDN w:val="0"/>
        <w:adjustRightInd w:val="0"/>
        <w:spacing w:line="360" w:lineRule="auto"/>
        <w:ind w:left="567" w:firstLine="0"/>
        <w:jc w:val="both"/>
        <w:rPr>
          <w:sz w:val="28"/>
          <w:szCs w:val="28"/>
        </w:rPr>
      </w:pPr>
      <w:r w:rsidRPr="00A33B21">
        <w:rPr>
          <w:sz w:val="28"/>
          <w:szCs w:val="28"/>
        </w:rPr>
        <w:t xml:space="preserve">Доходи від використання деревини для лісозаготівлі і </w:t>
      </w:r>
      <w:proofErr w:type="spellStart"/>
      <w:r w:rsidRPr="00A33B21">
        <w:rPr>
          <w:sz w:val="28"/>
          <w:szCs w:val="28"/>
        </w:rPr>
        <w:t>лісообробки</w:t>
      </w:r>
      <w:proofErr w:type="spellEnd"/>
      <w:r w:rsidRPr="00A33B21">
        <w:rPr>
          <w:sz w:val="28"/>
          <w:szCs w:val="28"/>
        </w:rPr>
        <w:t xml:space="preserve"> (</w:t>
      </w:r>
      <w:proofErr w:type="spellStart"/>
      <w:r w:rsidRPr="00A33B21">
        <w:rPr>
          <w:b/>
          <w:i/>
          <w:sz w:val="28"/>
          <w:szCs w:val="28"/>
        </w:rPr>
        <w:t>Д</w:t>
      </w:r>
      <w:r w:rsidRPr="00A33B21">
        <w:rPr>
          <w:b/>
          <w:i/>
          <w:sz w:val="28"/>
          <w:szCs w:val="28"/>
          <w:vertAlign w:val="subscript"/>
        </w:rPr>
        <w:t>л</w:t>
      </w:r>
      <w:proofErr w:type="spellEnd"/>
      <w:r w:rsidRPr="00A33B21">
        <w:rPr>
          <w:sz w:val="28"/>
          <w:szCs w:val="28"/>
        </w:rPr>
        <w:t>);</w:t>
      </w:r>
    </w:p>
    <w:p w:rsidR="009C141F" w:rsidRPr="00A33B21" w:rsidRDefault="009C141F" w:rsidP="009C141F">
      <w:pPr>
        <w:numPr>
          <w:ilvl w:val="0"/>
          <w:numId w:val="2"/>
        </w:numPr>
        <w:tabs>
          <w:tab w:val="clear" w:pos="1260"/>
          <w:tab w:val="num" w:pos="567"/>
        </w:tabs>
        <w:autoSpaceDE w:val="0"/>
        <w:autoSpaceDN w:val="0"/>
        <w:adjustRightInd w:val="0"/>
        <w:spacing w:line="360" w:lineRule="auto"/>
        <w:ind w:left="567" w:firstLine="0"/>
        <w:jc w:val="both"/>
        <w:rPr>
          <w:sz w:val="28"/>
          <w:szCs w:val="28"/>
        </w:rPr>
      </w:pPr>
      <w:r w:rsidRPr="00A33B21">
        <w:rPr>
          <w:sz w:val="28"/>
          <w:szCs w:val="28"/>
        </w:rPr>
        <w:t>Доходи від випасання худоби (</w:t>
      </w:r>
      <w:proofErr w:type="spellStart"/>
      <w:r w:rsidRPr="00A33B21">
        <w:rPr>
          <w:b/>
          <w:i/>
          <w:sz w:val="28"/>
          <w:szCs w:val="28"/>
        </w:rPr>
        <w:t>Д</w:t>
      </w:r>
      <w:r w:rsidRPr="00A33B21">
        <w:rPr>
          <w:b/>
          <w:i/>
          <w:sz w:val="28"/>
          <w:szCs w:val="28"/>
          <w:vertAlign w:val="subscript"/>
        </w:rPr>
        <w:t>х</w:t>
      </w:r>
      <w:proofErr w:type="spellEnd"/>
      <w:r w:rsidRPr="00A33B21">
        <w:rPr>
          <w:sz w:val="28"/>
          <w:szCs w:val="28"/>
        </w:rPr>
        <w:t>);</w:t>
      </w:r>
    </w:p>
    <w:p w:rsidR="009C141F" w:rsidRPr="00A33B21" w:rsidRDefault="009C141F" w:rsidP="009C141F">
      <w:pPr>
        <w:numPr>
          <w:ilvl w:val="0"/>
          <w:numId w:val="2"/>
        </w:numPr>
        <w:tabs>
          <w:tab w:val="clear" w:pos="1260"/>
          <w:tab w:val="num" w:pos="567"/>
        </w:tabs>
        <w:autoSpaceDE w:val="0"/>
        <w:autoSpaceDN w:val="0"/>
        <w:adjustRightInd w:val="0"/>
        <w:spacing w:line="360" w:lineRule="auto"/>
        <w:ind w:left="567" w:firstLine="0"/>
        <w:jc w:val="both"/>
        <w:rPr>
          <w:sz w:val="28"/>
          <w:szCs w:val="28"/>
        </w:rPr>
      </w:pPr>
      <w:r w:rsidRPr="00A33B21">
        <w:rPr>
          <w:sz w:val="28"/>
          <w:szCs w:val="28"/>
        </w:rPr>
        <w:t>Доходи від ведення сільського господарства (</w:t>
      </w:r>
      <w:proofErr w:type="spellStart"/>
      <w:r w:rsidRPr="00A33B21">
        <w:rPr>
          <w:b/>
          <w:i/>
          <w:sz w:val="28"/>
          <w:szCs w:val="28"/>
        </w:rPr>
        <w:t>Д</w:t>
      </w:r>
      <w:r w:rsidRPr="00A33B21">
        <w:rPr>
          <w:b/>
          <w:i/>
          <w:sz w:val="28"/>
          <w:szCs w:val="28"/>
          <w:vertAlign w:val="subscript"/>
        </w:rPr>
        <w:t>сг</w:t>
      </w:r>
      <w:proofErr w:type="spellEnd"/>
      <w:r w:rsidRPr="00A33B21">
        <w:rPr>
          <w:sz w:val="28"/>
          <w:szCs w:val="28"/>
        </w:rPr>
        <w:t>);</w:t>
      </w:r>
    </w:p>
    <w:p w:rsidR="009C141F" w:rsidRPr="00A33B21" w:rsidRDefault="009C141F" w:rsidP="009C141F">
      <w:pPr>
        <w:numPr>
          <w:ilvl w:val="0"/>
          <w:numId w:val="2"/>
        </w:numPr>
        <w:tabs>
          <w:tab w:val="clear" w:pos="1260"/>
          <w:tab w:val="num" w:pos="567"/>
        </w:tabs>
        <w:autoSpaceDE w:val="0"/>
        <w:autoSpaceDN w:val="0"/>
        <w:adjustRightInd w:val="0"/>
        <w:spacing w:line="360" w:lineRule="auto"/>
        <w:ind w:left="567" w:firstLine="0"/>
        <w:jc w:val="both"/>
        <w:rPr>
          <w:sz w:val="28"/>
          <w:szCs w:val="28"/>
        </w:rPr>
      </w:pPr>
      <w:r w:rsidRPr="00A33B21">
        <w:rPr>
          <w:sz w:val="28"/>
          <w:szCs w:val="28"/>
        </w:rPr>
        <w:t>Доходи від заготівлі ягід, грибів, чорниць тощо (</w:t>
      </w:r>
      <w:proofErr w:type="spellStart"/>
      <w:r w:rsidRPr="00A33B21">
        <w:rPr>
          <w:b/>
          <w:i/>
          <w:sz w:val="28"/>
          <w:szCs w:val="28"/>
        </w:rPr>
        <w:t>Д</w:t>
      </w:r>
      <w:r w:rsidRPr="00A33B21">
        <w:rPr>
          <w:b/>
          <w:i/>
          <w:sz w:val="28"/>
          <w:szCs w:val="28"/>
          <w:vertAlign w:val="subscript"/>
        </w:rPr>
        <w:t>г</w:t>
      </w:r>
      <w:proofErr w:type="spellEnd"/>
      <w:r w:rsidRPr="00A33B21">
        <w:rPr>
          <w:sz w:val="28"/>
          <w:szCs w:val="28"/>
        </w:rPr>
        <w:t>);</w:t>
      </w:r>
    </w:p>
    <w:p w:rsidR="009C141F" w:rsidRPr="00A33B21" w:rsidRDefault="009C141F" w:rsidP="009C141F">
      <w:pPr>
        <w:numPr>
          <w:ilvl w:val="0"/>
          <w:numId w:val="2"/>
        </w:numPr>
        <w:tabs>
          <w:tab w:val="clear" w:pos="1260"/>
          <w:tab w:val="num" w:pos="567"/>
        </w:tabs>
        <w:autoSpaceDE w:val="0"/>
        <w:autoSpaceDN w:val="0"/>
        <w:adjustRightInd w:val="0"/>
        <w:spacing w:line="360" w:lineRule="auto"/>
        <w:ind w:left="567" w:firstLine="0"/>
        <w:jc w:val="both"/>
        <w:rPr>
          <w:sz w:val="28"/>
          <w:szCs w:val="28"/>
        </w:rPr>
      </w:pPr>
      <w:r w:rsidRPr="00A33B21">
        <w:rPr>
          <w:sz w:val="28"/>
          <w:szCs w:val="28"/>
        </w:rPr>
        <w:t>Доходи від інших видів діяльності, які неможливо отримувати у разі вилучення даної території із суспільного використання (</w:t>
      </w:r>
      <w:proofErr w:type="spellStart"/>
      <w:r w:rsidRPr="00A33B21">
        <w:rPr>
          <w:b/>
          <w:i/>
          <w:sz w:val="28"/>
          <w:szCs w:val="28"/>
        </w:rPr>
        <w:t>Д</w:t>
      </w:r>
      <w:r w:rsidRPr="00A33B21">
        <w:rPr>
          <w:b/>
          <w:i/>
          <w:sz w:val="28"/>
          <w:szCs w:val="28"/>
          <w:vertAlign w:val="subscript"/>
        </w:rPr>
        <w:t>і</w:t>
      </w:r>
      <w:proofErr w:type="spellEnd"/>
      <w:r w:rsidRPr="00A33B21">
        <w:rPr>
          <w:sz w:val="28"/>
          <w:szCs w:val="28"/>
        </w:rPr>
        <w:t>).</w:t>
      </w:r>
    </w:p>
    <w:p w:rsidR="009C141F" w:rsidRPr="00A33B21" w:rsidRDefault="009C141F" w:rsidP="009C141F">
      <w:pPr>
        <w:autoSpaceDE w:val="0"/>
        <w:autoSpaceDN w:val="0"/>
        <w:adjustRightInd w:val="0"/>
        <w:spacing w:line="360" w:lineRule="auto"/>
        <w:ind w:firstLine="567"/>
        <w:jc w:val="both"/>
        <w:rPr>
          <w:sz w:val="28"/>
          <w:szCs w:val="28"/>
        </w:rPr>
      </w:pPr>
      <w:r w:rsidRPr="00A33B21">
        <w:rPr>
          <w:sz w:val="28"/>
          <w:szCs w:val="28"/>
        </w:rPr>
        <w:t>Таким чином, сукупний економічний ефект від усіх видів діяльності, які проводяться місцевим населенням на даній території визначається сумою доходів від кожного з цих видів:</w:t>
      </w:r>
    </w:p>
    <w:p w:rsidR="009C141F" w:rsidRPr="003231F2" w:rsidRDefault="009C141F" w:rsidP="009C141F">
      <w:pPr>
        <w:autoSpaceDE w:val="0"/>
        <w:autoSpaceDN w:val="0"/>
        <w:adjustRightInd w:val="0"/>
        <w:spacing w:line="360" w:lineRule="auto"/>
        <w:ind w:firstLine="709"/>
        <w:jc w:val="center"/>
        <w:rPr>
          <w:b/>
          <w:i/>
          <w:sz w:val="32"/>
          <w:szCs w:val="32"/>
        </w:rPr>
      </w:pPr>
      <w:proofErr w:type="spellStart"/>
      <w:r w:rsidRPr="003231F2">
        <w:rPr>
          <w:b/>
          <w:i/>
          <w:sz w:val="32"/>
          <w:szCs w:val="32"/>
        </w:rPr>
        <w:t>Д</w:t>
      </w:r>
      <w:r w:rsidRPr="003231F2">
        <w:rPr>
          <w:b/>
          <w:i/>
          <w:sz w:val="32"/>
          <w:szCs w:val="32"/>
          <w:vertAlign w:val="subscript"/>
        </w:rPr>
        <w:t>до</w:t>
      </w:r>
      <w:proofErr w:type="spellEnd"/>
      <w:r w:rsidRPr="003231F2">
        <w:rPr>
          <w:b/>
          <w:i/>
          <w:sz w:val="32"/>
          <w:szCs w:val="32"/>
        </w:rPr>
        <w:t xml:space="preserve"> = Д</w:t>
      </w:r>
      <w:r w:rsidRPr="003231F2">
        <w:rPr>
          <w:b/>
          <w:i/>
          <w:sz w:val="32"/>
          <w:szCs w:val="32"/>
          <w:vertAlign w:val="subscript"/>
        </w:rPr>
        <w:t xml:space="preserve">о </w:t>
      </w:r>
      <w:r w:rsidRPr="003231F2">
        <w:rPr>
          <w:b/>
          <w:i/>
          <w:sz w:val="32"/>
          <w:szCs w:val="32"/>
        </w:rPr>
        <w:t xml:space="preserve">+ </w:t>
      </w:r>
      <w:proofErr w:type="spellStart"/>
      <w:r w:rsidRPr="003231F2">
        <w:rPr>
          <w:b/>
          <w:i/>
          <w:sz w:val="32"/>
          <w:szCs w:val="32"/>
        </w:rPr>
        <w:t>Д</w:t>
      </w:r>
      <w:r w:rsidRPr="003231F2">
        <w:rPr>
          <w:b/>
          <w:i/>
          <w:sz w:val="32"/>
          <w:szCs w:val="32"/>
          <w:vertAlign w:val="subscript"/>
        </w:rPr>
        <w:t>л</w:t>
      </w:r>
      <w:proofErr w:type="spellEnd"/>
      <w:r w:rsidRPr="003231F2">
        <w:rPr>
          <w:b/>
          <w:i/>
          <w:sz w:val="32"/>
          <w:szCs w:val="32"/>
          <w:vertAlign w:val="subscript"/>
        </w:rPr>
        <w:t xml:space="preserve"> </w:t>
      </w:r>
      <w:r w:rsidRPr="003231F2">
        <w:rPr>
          <w:b/>
          <w:i/>
          <w:sz w:val="32"/>
          <w:szCs w:val="32"/>
        </w:rPr>
        <w:t xml:space="preserve">+ </w:t>
      </w:r>
      <w:proofErr w:type="spellStart"/>
      <w:r w:rsidRPr="003231F2">
        <w:rPr>
          <w:b/>
          <w:i/>
          <w:sz w:val="32"/>
          <w:szCs w:val="32"/>
        </w:rPr>
        <w:t>Д</w:t>
      </w:r>
      <w:r w:rsidRPr="003231F2">
        <w:rPr>
          <w:b/>
          <w:i/>
          <w:sz w:val="32"/>
          <w:szCs w:val="32"/>
          <w:vertAlign w:val="subscript"/>
        </w:rPr>
        <w:t>х</w:t>
      </w:r>
      <w:proofErr w:type="spellEnd"/>
      <w:r w:rsidRPr="003231F2">
        <w:rPr>
          <w:b/>
          <w:i/>
          <w:sz w:val="32"/>
          <w:szCs w:val="32"/>
          <w:vertAlign w:val="subscript"/>
        </w:rPr>
        <w:t xml:space="preserve"> </w:t>
      </w:r>
      <w:r w:rsidRPr="003231F2">
        <w:rPr>
          <w:b/>
          <w:i/>
          <w:sz w:val="32"/>
          <w:szCs w:val="32"/>
        </w:rPr>
        <w:t xml:space="preserve">+ </w:t>
      </w:r>
      <w:proofErr w:type="spellStart"/>
      <w:r w:rsidRPr="003231F2">
        <w:rPr>
          <w:b/>
          <w:i/>
          <w:sz w:val="32"/>
          <w:szCs w:val="32"/>
        </w:rPr>
        <w:t>Д</w:t>
      </w:r>
      <w:r w:rsidRPr="003231F2">
        <w:rPr>
          <w:b/>
          <w:i/>
          <w:sz w:val="32"/>
          <w:szCs w:val="32"/>
          <w:vertAlign w:val="subscript"/>
        </w:rPr>
        <w:t>сг</w:t>
      </w:r>
      <w:proofErr w:type="spellEnd"/>
      <w:r w:rsidRPr="003231F2">
        <w:rPr>
          <w:b/>
          <w:i/>
          <w:sz w:val="32"/>
          <w:szCs w:val="32"/>
          <w:vertAlign w:val="subscript"/>
        </w:rPr>
        <w:t xml:space="preserve"> </w:t>
      </w:r>
      <w:r w:rsidRPr="003231F2">
        <w:rPr>
          <w:b/>
          <w:i/>
          <w:sz w:val="32"/>
          <w:szCs w:val="32"/>
        </w:rPr>
        <w:t xml:space="preserve">+ </w:t>
      </w:r>
      <w:proofErr w:type="spellStart"/>
      <w:r w:rsidRPr="003231F2">
        <w:rPr>
          <w:b/>
          <w:i/>
          <w:sz w:val="32"/>
          <w:szCs w:val="32"/>
        </w:rPr>
        <w:t>Д</w:t>
      </w:r>
      <w:r w:rsidRPr="003231F2">
        <w:rPr>
          <w:b/>
          <w:i/>
          <w:sz w:val="32"/>
          <w:szCs w:val="32"/>
          <w:vertAlign w:val="subscript"/>
        </w:rPr>
        <w:t>г</w:t>
      </w:r>
      <w:proofErr w:type="spellEnd"/>
      <w:r w:rsidRPr="003231F2">
        <w:rPr>
          <w:b/>
          <w:i/>
          <w:sz w:val="32"/>
          <w:szCs w:val="32"/>
          <w:vertAlign w:val="subscript"/>
        </w:rPr>
        <w:t xml:space="preserve"> </w:t>
      </w:r>
      <w:r w:rsidRPr="003231F2">
        <w:rPr>
          <w:b/>
          <w:i/>
          <w:sz w:val="32"/>
          <w:szCs w:val="32"/>
        </w:rPr>
        <w:t xml:space="preserve">+ </w:t>
      </w:r>
      <w:proofErr w:type="spellStart"/>
      <w:r w:rsidRPr="003231F2">
        <w:rPr>
          <w:b/>
          <w:i/>
          <w:sz w:val="32"/>
          <w:szCs w:val="32"/>
        </w:rPr>
        <w:t>Д</w:t>
      </w:r>
      <w:r w:rsidRPr="003231F2">
        <w:rPr>
          <w:b/>
          <w:i/>
          <w:sz w:val="32"/>
          <w:szCs w:val="32"/>
          <w:vertAlign w:val="subscript"/>
        </w:rPr>
        <w:t>і</w:t>
      </w:r>
      <w:proofErr w:type="spellEnd"/>
      <w:r w:rsidRPr="003231F2">
        <w:rPr>
          <w:b/>
          <w:i/>
          <w:sz w:val="32"/>
          <w:szCs w:val="32"/>
          <w:vertAlign w:val="subscript"/>
        </w:rPr>
        <w:t xml:space="preserve"> </w:t>
      </w:r>
      <w:r w:rsidRPr="003231F2">
        <w:rPr>
          <w:b/>
          <w:i/>
          <w:sz w:val="32"/>
          <w:szCs w:val="32"/>
        </w:rPr>
        <w:t>;                   (1)</w:t>
      </w:r>
    </w:p>
    <w:p w:rsidR="009C141F" w:rsidRPr="00A33B21" w:rsidRDefault="009C141F" w:rsidP="009C141F">
      <w:pPr>
        <w:autoSpaceDE w:val="0"/>
        <w:autoSpaceDN w:val="0"/>
        <w:adjustRightInd w:val="0"/>
        <w:spacing w:line="360" w:lineRule="auto"/>
        <w:ind w:firstLine="709"/>
        <w:jc w:val="both"/>
        <w:rPr>
          <w:sz w:val="28"/>
          <w:szCs w:val="28"/>
        </w:rPr>
      </w:pPr>
      <w:r w:rsidRPr="00A33B21">
        <w:rPr>
          <w:sz w:val="28"/>
          <w:szCs w:val="28"/>
        </w:rPr>
        <w:lastRenderedPageBreak/>
        <w:t xml:space="preserve">Де </w:t>
      </w:r>
      <w:proofErr w:type="spellStart"/>
      <w:r w:rsidRPr="00A33B21">
        <w:rPr>
          <w:b/>
          <w:i/>
          <w:sz w:val="28"/>
          <w:szCs w:val="28"/>
        </w:rPr>
        <w:t>Д</w:t>
      </w:r>
      <w:r w:rsidRPr="00A33B21">
        <w:rPr>
          <w:b/>
          <w:i/>
          <w:sz w:val="28"/>
          <w:szCs w:val="28"/>
          <w:vertAlign w:val="subscript"/>
        </w:rPr>
        <w:t>до</w:t>
      </w:r>
      <w:proofErr w:type="spellEnd"/>
      <w:r w:rsidRPr="00A33B21">
        <w:rPr>
          <w:sz w:val="28"/>
          <w:szCs w:val="28"/>
          <w:vertAlign w:val="subscript"/>
        </w:rPr>
        <w:t xml:space="preserve"> </w:t>
      </w:r>
      <w:r w:rsidRPr="00A33B21">
        <w:rPr>
          <w:sz w:val="28"/>
          <w:szCs w:val="28"/>
        </w:rPr>
        <w:t xml:space="preserve">– сукупні доходи, які отримує місцева громада із площі території майбутнього проекту. </w:t>
      </w:r>
    </w:p>
    <w:p w:rsidR="009C141F" w:rsidRPr="00A33B21" w:rsidRDefault="009C141F" w:rsidP="009C141F">
      <w:pPr>
        <w:autoSpaceDE w:val="0"/>
        <w:autoSpaceDN w:val="0"/>
        <w:adjustRightInd w:val="0"/>
        <w:spacing w:line="360" w:lineRule="auto"/>
        <w:ind w:firstLine="709"/>
        <w:jc w:val="both"/>
        <w:rPr>
          <w:sz w:val="28"/>
          <w:szCs w:val="28"/>
        </w:rPr>
      </w:pPr>
      <w:r w:rsidRPr="00A33B21">
        <w:rPr>
          <w:sz w:val="28"/>
          <w:szCs w:val="28"/>
        </w:rPr>
        <w:t>Дані доходи мають бути меншими у порівнянні з економічним ефектом для громади в результаті реалізації інвестиційного проекту, який може складатися з:</w:t>
      </w:r>
    </w:p>
    <w:p w:rsidR="009C141F" w:rsidRPr="00A33B21" w:rsidRDefault="009C141F" w:rsidP="009C141F">
      <w:pPr>
        <w:numPr>
          <w:ilvl w:val="0"/>
          <w:numId w:val="3"/>
        </w:numPr>
        <w:tabs>
          <w:tab w:val="left" w:pos="709"/>
        </w:tabs>
        <w:autoSpaceDE w:val="0"/>
        <w:autoSpaceDN w:val="0"/>
        <w:adjustRightInd w:val="0"/>
        <w:spacing w:line="360" w:lineRule="auto"/>
        <w:ind w:left="567" w:firstLine="0"/>
        <w:jc w:val="both"/>
        <w:rPr>
          <w:sz w:val="28"/>
          <w:szCs w:val="28"/>
        </w:rPr>
      </w:pPr>
      <w:r w:rsidRPr="00A33B21">
        <w:rPr>
          <w:sz w:val="28"/>
          <w:szCs w:val="28"/>
        </w:rPr>
        <w:t>Заробітної плати задіяних у проекті робітників (</w:t>
      </w:r>
      <w:r w:rsidRPr="00A33B21">
        <w:rPr>
          <w:b/>
          <w:i/>
          <w:sz w:val="28"/>
          <w:szCs w:val="28"/>
        </w:rPr>
        <w:t>З</w:t>
      </w:r>
      <w:r w:rsidRPr="00A33B21">
        <w:rPr>
          <w:sz w:val="28"/>
          <w:szCs w:val="28"/>
        </w:rPr>
        <w:t>);</w:t>
      </w:r>
    </w:p>
    <w:p w:rsidR="009C141F" w:rsidRPr="00A33B21" w:rsidRDefault="009C141F" w:rsidP="009C141F">
      <w:pPr>
        <w:numPr>
          <w:ilvl w:val="0"/>
          <w:numId w:val="3"/>
        </w:numPr>
        <w:tabs>
          <w:tab w:val="left" w:pos="709"/>
        </w:tabs>
        <w:autoSpaceDE w:val="0"/>
        <w:autoSpaceDN w:val="0"/>
        <w:adjustRightInd w:val="0"/>
        <w:spacing w:line="360" w:lineRule="auto"/>
        <w:ind w:left="567" w:firstLine="0"/>
        <w:jc w:val="both"/>
        <w:rPr>
          <w:sz w:val="28"/>
          <w:szCs w:val="28"/>
        </w:rPr>
      </w:pPr>
      <w:r w:rsidRPr="00A33B21">
        <w:rPr>
          <w:sz w:val="28"/>
          <w:szCs w:val="28"/>
        </w:rPr>
        <w:t>Податків, які відраховуються до місцевого бюджету даним об’єктом (</w:t>
      </w:r>
      <w:r w:rsidRPr="00A33B21">
        <w:rPr>
          <w:b/>
          <w:i/>
          <w:sz w:val="28"/>
          <w:szCs w:val="28"/>
        </w:rPr>
        <w:t>Т</w:t>
      </w:r>
      <w:r w:rsidRPr="00A33B21">
        <w:rPr>
          <w:sz w:val="28"/>
          <w:szCs w:val="28"/>
        </w:rPr>
        <w:t>);</w:t>
      </w:r>
    </w:p>
    <w:p w:rsidR="009C141F" w:rsidRPr="00A33B21" w:rsidRDefault="009C141F" w:rsidP="009C141F">
      <w:pPr>
        <w:numPr>
          <w:ilvl w:val="0"/>
          <w:numId w:val="3"/>
        </w:numPr>
        <w:tabs>
          <w:tab w:val="left" w:pos="709"/>
        </w:tabs>
        <w:autoSpaceDE w:val="0"/>
        <w:autoSpaceDN w:val="0"/>
        <w:adjustRightInd w:val="0"/>
        <w:spacing w:line="360" w:lineRule="auto"/>
        <w:ind w:left="567" w:firstLine="0"/>
        <w:jc w:val="both"/>
        <w:rPr>
          <w:sz w:val="28"/>
          <w:szCs w:val="28"/>
        </w:rPr>
      </w:pPr>
      <w:r w:rsidRPr="00A33B21">
        <w:rPr>
          <w:sz w:val="28"/>
          <w:szCs w:val="28"/>
        </w:rPr>
        <w:t>Додаткові прибутки місцевих жителів, пов’язані з діяльністю об’єкту (надання основних і додаткових послуг відпочиваючим тощо) (</w:t>
      </w:r>
      <w:r w:rsidRPr="00A33B21">
        <w:rPr>
          <w:b/>
          <w:i/>
          <w:sz w:val="28"/>
          <w:szCs w:val="28"/>
        </w:rPr>
        <w:t>П</w:t>
      </w:r>
      <w:r w:rsidRPr="00A33B21">
        <w:rPr>
          <w:sz w:val="28"/>
          <w:szCs w:val="28"/>
        </w:rPr>
        <w:t>).</w:t>
      </w:r>
    </w:p>
    <w:p w:rsidR="009C141F" w:rsidRPr="003231F2" w:rsidRDefault="009C141F" w:rsidP="009C141F">
      <w:pPr>
        <w:autoSpaceDE w:val="0"/>
        <w:autoSpaceDN w:val="0"/>
        <w:adjustRightInd w:val="0"/>
        <w:spacing w:line="360" w:lineRule="auto"/>
        <w:jc w:val="center"/>
        <w:rPr>
          <w:b/>
          <w:i/>
          <w:sz w:val="32"/>
          <w:szCs w:val="32"/>
        </w:rPr>
      </w:pPr>
      <w:proofErr w:type="spellStart"/>
      <w:r w:rsidRPr="003231F2">
        <w:rPr>
          <w:b/>
          <w:i/>
          <w:sz w:val="32"/>
          <w:szCs w:val="32"/>
        </w:rPr>
        <w:t>Д</w:t>
      </w:r>
      <w:r w:rsidRPr="003231F2">
        <w:rPr>
          <w:b/>
          <w:i/>
          <w:sz w:val="32"/>
          <w:szCs w:val="32"/>
          <w:vertAlign w:val="subscript"/>
        </w:rPr>
        <w:t>після</w:t>
      </w:r>
      <w:proofErr w:type="spellEnd"/>
      <w:r w:rsidRPr="003231F2">
        <w:rPr>
          <w:b/>
          <w:i/>
          <w:sz w:val="32"/>
          <w:szCs w:val="32"/>
          <w:vertAlign w:val="subscript"/>
        </w:rPr>
        <w:t xml:space="preserve"> </w:t>
      </w:r>
      <w:r w:rsidRPr="003231F2">
        <w:rPr>
          <w:b/>
          <w:i/>
          <w:sz w:val="32"/>
          <w:szCs w:val="32"/>
        </w:rPr>
        <w:t>= З + Т + П;                 (2)</w:t>
      </w:r>
    </w:p>
    <w:p w:rsidR="009C141F" w:rsidRPr="00A33B21" w:rsidRDefault="009C141F" w:rsidP="009C141F">
      <w:pPr>
        <w:autoSpaceDE w:val="0"/>
        <w:autoSpaceDN w:val="0"/>
        <w:adjustRightInd w:val="0"/>
        <w:spacing w:line="360" w:lineRule="auto"/>
        <w:ind w:firstLine="709"/>
        <w:jc w:val="both"/>
        <w:rPr>
          <w:sz w:val="28"/>
          <w:szCs w:val="28"/>
        </w:rPr>
      </w:pPr>
      <w:r w:rsidRPr="00A33B21">
        <w:rPr>
          <w:sz w:val="28"/>
          <w:szCs w:val="28"/>
        </w:rPr>
        <w:t xml:space="preserve">Де </w:t>
      </w:r>
      <w:proofErr w:type="spellStart"/>
      <w:r w:rsidRPr="00A33B21">
        <w:rPr>
          <w:b/>
          <w:i/>
          <w:sz w:val="28"/>
          <w:szCs w:val="28"/>
        </w:rPr>
        <w:t>Д</w:t>
      </w:r>
      <w:r w:rsidRPr="00A33B21">
        <w:rPr>
          <w:b/>
          <w:i/>
          <w:sz w:val="28"/>
          <w:szCs w:val="28"/>
          <w:vertAlign w:val="subscript"/>
        </w:rPr>
        <w:t>після</w:t>
      </w:r>
      <w:proofErr w:type="spellEnd"/>
      <w:r w:rsidRPr="00A33B21">
        <w:rPr>
          <w:sz w:val="28"/>
          <w:szCs w:val="28"/>
          <w:vertAlign w:val="subscript"/>
        </w:rPr>
        <w:t xml:space="preserve"> </w:t>
      </w:r>
      <w:r w:rsidRPr="00A33B21">
        <w:rPr>
          <w:sz w:val="28"/>
          <w:szCs w:val="28"/>
        </w:rPr>
        <w:t>- сукупні доходи, які отримує місцева громада в результаті функціонування даного проекту.</w:t>
      </w:r>
    </w:p>
    <w:p w:rsidR="009C141F" w:rsidRPr="00A33B21" w:rsidRDefault="009C141F" w:rsidP="009C141F">
      <w:pPr>
        <w:autoSpaceDE w:val="0"/>
        <w:autoSpaceDN w:val="0"/>
        <w:adjustRightInd w:val="0"/>
        <w:spacing w:line="360" w:lineRule="auto"/>
        <w:ind w:firstLine="709"/>
        <w:jc w:val="both"/>
        <w:rPr>
          <w:sz w:val="28"/>
          <w:szCs w:val="28"/>
        </w:rPr>
      </w:pPr>
      <w:r w:rsidRPr="00A33B21">
        <w:rPr>
          <w:sz w:val="28"/>
          <w:szCs w:val="28"/>
        </w:rPr>
        <w:t>У випадку, якщо розглядаються кілька альтернативних проектів, то очевидно, що при решті рівних умов, перевагу слід надавати тим, які передбачають найбільший економічний ефект для місцевих громад. Формально дану залежність можна виразити так:</w:t>
      </w:r>
    </w:p>
    <w:p w:rsidR="009C141F" w:rsidRPr="00F27D92" w:rsidRDefault="00B673DB" w:rsidP="009C141F">
      <w:pPr>
        <w:autoSpaceDE w:val="0"/>
        <w:autoSpaceDN w:val="0"/>
        <w:adjustRightInd w:val="0"/>
        <w:spacing w:line="360" w:lineRule="auto"/>
        <w:ind w:left="567"/>
        <w:jc w:val="center"/>
        <w:rPr>
          <w:b/>
          <w:sz w:val="32"/>
          <w:szCs w:val="32"/>
          <w:lang w:val="en-US"/>
        </w:rPr>
      </w:pPr>
      <m:oMathPara>
        <m:oMath>
          <m:sSub>
            <m:sSubPr>
              <m:ctrlPr>
                <w:rPr>
                  <w:rFonts w:ascii="Cambria Math" w:eastAsia="Calibri" w:hAnsi="Cambria Math"/>
                  <w:b/>
                  <w:i/>
                  <w:sz w:val="32"/>
                  <w:szCs w:val="32"/>
                  <w:lang w:val="en-US" w:eastAsia="en-US"/>
                </w:rPr>
              </m:ctrlPr>
            </m:sSubPr>
            <m:e>
              <m:r>
                <m:rPr>
                  <m:sty m:val="bi"/>
                </m:rPr>
                <w:rPr>
                  <w:rFonts w:ascii="Cambria Math" w:hAnsi="Cambria Math"/>
                  <w:sz w:val="32"/>
                  <w:szCs w:val="32"/>
                  <w:lang w:val="en-US"/>
                </w:rPr>
                <m:t>k</m:t>
              </m:r>
            </m:e>
            <m:sub>
              <m:r>
                <m:rPr>
                  <m:sty m:val="bi"/>
                </m:rPr>
                <w:rPr>
                  <w:rFonts w:ascii="Cambria Math" w:hAnsi="Cambria Math"/>
                  <w:sz w:val="32"/>
                  <w:szCs w:val="32"/>
                </w:rPr>
                <m:t>д</m:t>
              </m:r>
            </m:sub>
          </m:sSub>
          <m:r>
            <m:rPr>
              <m:sty m:val="bi"/>
            </m:rPr>
            <w:rPr>
              <w:rFonts w:ascii="Cambria Math" w:hAnsi="Cambria Math"/>
              <w:sz w:val="32"/>
              <w:szCs w:val="32"/>
              <w:lang w:val="en-US"/>
            </w:rPr>
            <m:t>=</m:t>
          </m:r>
          <m:f>
            <m:fPr>
              <m:ctrlPr>
                <w:rPr>
                  <w:rFonts w:ascii="Cambria Math" w:eastAsia="Calibri" w:hAnsi="Cambria Math"/>
                  <w:b/>
                  <w:i/>
                  <w:sz w:val="32"/>
                  <w:szCs w:val="32"/>
                  <w:lang w:val="en-US" w:eastAsia="en-US"/>
                </w:rPr>
              </m:ctrlPr>
            </m:fPr>
            <m:num>
              <m:sSub>
                <m:sSubPr>
                  <m:ctrlPr>
                    <w:rPr>
                      <w:rFonts w:ascii="Cambria Math" w:eastAsia="Calibri" w:hAnsi="Cambria Math"/>
                      <w:b/>
                      <w:i/>
                      <w:sz w:val="32"/>
                      <w:szCs w:val="32"/>
                      <w:lang w:val="en-US" w:eastAsia="en-US"/>
                    </w:rPr>
                  </m:ctrlPr>
                </m:sSubPr>
                <m:e>
                  <m:r>
                    <m:rPr>
                      <m:sty m:val="bi"/>
                    </m:rPr>
                    <w:rPr>
                      <w:rFonts w:ascii="Cambria Math" w:hAnsi="Cambria Math"/>
                      <w:sz w:val="32"/>
                      <w:szCs w:val="32"/>
                      <w:lang w:val="en-US"/>
                    </w:rPr>
                    <m:t>Д</m:t>
                  </m:r>
                </m:e>
                <m:sub>
                  <m:r>
                    <m:rPr>
                      <m:sty m:val="bi"/>
                    </m:rPr>
                    <w:rPr>
                      <w:rFonts w:ascii="Cambria Math" w:hAnsi="Cambria Math"/>
                      <w:sz w:val="32"/>
                      <w:szCs w:val="32"/>
                      <w:lang w:val="en-US"/>
                    </w:rPr>
                    <m:t>після</m:t>
                  </m:r>
                </m:sub>
              </m:sSub>
            </m:num>
            <m:den>
              <m:sSub>
                <m:sSubPr>
                  <m:ctrlPr>
                    <w:rPr>
                      <w:rFonts w:ascii="Cambria Math" w:eastAsia="Calibri" w:hAnsi="Cambria Math"/>
                      <w:b/>
                      <w:i/>
                      <w:sz w:val="32"/>
                      <w:szCs w:val="32"/>
                      <w:lang w:val="en-US" w:eastAsia="en-US"/>
                    </w:rPr>
                  </m:ctrlPr>
                </m:sSubPr>
                <m:e>
                  <m:r>
                    <m:rPr>
                      <m:sty m:val="bi"/>
                    </m:rPr>
                    <w:rPr>
                      <w:rFonts w:ascii="Cambria Math" w:hAnsi="Cambria Math"/>
                      <w:sz w:val="32"/>
                      <w:szCs w:val="32"/>
                      <w:lang w:val="en-US"/>
                    </w:rPr>
                    <m:t>Д</m:t>
                  </m:r>
                </m:e>
                <m:sub>
                  <m:r>
                    <m:rPr>
                      <m:sty m:val="bi"/>
                    </m:rPr>
                    <w:rPr>
                      <w:rFonts w:ascii="Cambria Math" w:hAnsi="Cambria Math"/>
                      <w:sz w:val="32"/>
                      <w:szCs w:val="32"/>
                      <w:lang w:val="en-US"/>
                    </w:rPr>
                    <m:t>до</m:t>
                  </m:r>
                </m:sub>
              </m:sSub>
            </m:den>
          </m:f>
          <m:r>
            <m:rPr>
              <m:sty m:val="bi"/>
            </m:rPr>
            <w:rPr>
              <w:rFonts w:ascii="Cambria Math" w:hAnsi="Cambria Math"/>
              <w:sz w:val="32"/>
              <w:szCs w:val="32"/>
              <w:lang w:val="en-US"/>
            </w:rPr>
            <m:t>&gt;</m:t>
          </m:r>
          <m:r>
            <w:rPr>
              <w:rFonts w:ascii="Cambria Math" w:hAnsi="Cambria Math"/>
              <w:sz w:val="32"/>
              <w:szCs w:val="32"/>
              <w:lang w:val="en-US"/>
            </w:rPr>
            <m:t xml:space="preserve">1; </m:t>
          </m:r>
          <m:sSub>
            <m:sSubPr>
              <m:ctrlPr>
                <w:rPr>
                  <w:rFonts w:ascii="Cambria Math" w:eastAsia="Calibri" w:hAnsi="Cambria Math"/>
                  <w:b/>
                  <w:i/>
                  <w:sz w:val="32"/>
                  <w:szCs w:val="32"/>
                  <w:lang w:val="en-US" w:eastAsia="en-US"/>
                </w:rPr>
              </m:ctrlPr>
            </m:sSubPr>
            <m:e>
              <m:r>
                <m:rPr>
                  <m:sty m:val="bi"/>
                </m:rPr>
                <w:rPr>
                  <w:rFonts w:ascii="Cambria Math" w:hAnsi="Cambria Math"/>
                  <w:sz w:val="32"/>
                  <w:szCs w:val="32"/>
                  <w:lang w:val="en-US"/>
                </w:rPr>
                <m:t>Д</m:t>
              </m:r>
            </m:e>
            <m:sub>
              <m:r>
                <m:rPr>
                  <m:sty m:val="bi"/>
                </m:rPr>
                <w:rPr>
                  <w:rFonts w:ascii="Cambria Math" w:hAnsi="Cambria Math"/>
                  <w:sz w:val="32"/>
                  <w:szCs w:val="32"/>
                  <w:lang w:val="en-US"/>
                </w:rPr>
                <m:t xml:space="preserve">після </m:t>
              </m:r>
            </m:sub>
          </m:sSub>
          <m:r>
            <m:rPr>
              <m:sty m:val="bi"/>
            </m:rPr>
            <w:rPr>
              <w:rFonts w:ascii="Cambria Math" w:hAnsi="Cambria Math"/>
              <w:sz w:val="32"/>
              <w:szCs w:val="32"/>
              <w:lang w:val="en-US"/>
            </w:rPr>
            <m:t xml:space="preserve">→max; </m:t>
          </m:r>
          <m:r>
            <m:rPr>
              <m:sty m:val="bi"/>
            </m:rPr>
            <w:rPr>
              <w:rFonts w:ascii="Cambria Math" w:hAnsi="Cambria Math"/>
              <w:sz w:val="32"/>
              <w:szCs w:val="32"/>
            </w:rPr>
            <m:t>(3)</m:t>
          </m:r>
        </m:oMath>
      </m:oMathPara>
    </w:p>
    <w:p w:rsidR="009C141F" w:rsidRPr="00A33B21" w:rsidRDefault="009C141F" w:rsidP="009C141F">
      <w:pPr>
        <w:autoSpaceDE w:val="0"/>
        <w:autoSpaceDN w:val="0"/>
        <w:adjustRightInd w:val="0"/>
        <w:spacing w:line="360" w:lineRule="auto"/>
        <w:ind w:firstLine="540"/>
        <w:jc w:val="both"/>
        <w:rPr>
          <w:sz w:val="28"/>
          <w:szCs w:val="28"/>
        </w:rPr>
      </w:pPr>
      <w:r w:rsidRPr="00A33B21">
        <w:rPr>
          <w:sz w:val="28"/>
          <w:szCs w:val="28"/>
        </w:rPr>
        <w:t xml:space="preserve">Де </w:t>
      </w:r>
      <w:proofErr w:type="spellStart"/>
      <w:r w:rsidRPr="00A33B21">
        <w:rPr>
          <w:b/>
          <w:i/>
          <w:sz w:val="28"/>
          <w:szCs w:val="28"/>
        </w:rPr>
        <w:t>k</w:t>
      </w:r>
      <w:r w:rsidRPr="00A33B21">
        <w:rPr>
          <w:b/>
          <w:sz w:val="28"/>
          <w:szCs w:val="28"/>
          <w:vertAlign w:val="subscript"/>
        </w:rPr>
        <w:t>д</w:t>
      </w:r>
      <w:proofErr w:type="spellEnd"/>
      <w:r w:rsidRPr="00A33B21">
        <w:rPr>
          <w:sz w:val="28"/>
          <w:szCs w:val="28"/>
        </w:rPr>
        <w:t xml:space="preserve"> – коефіцієнт порівняльної дохідності проекту для місцевої громади. </w:t>
      </w:r>
    </w:p>
    <w:p w:rsidR="009C141F" w:rsidRPr="00A33B21" w:rsidRDefault="009C141F" w:rsidP="009C141F">
      <w:pPr>
        <w:autoSpaceDE w:val="0"/>
        <w:autoSpaceDN w:val="0"/>
        <w:adjustRightInd w:val="0"/>
        <w:spacing w:line="360" w:lineRule="auto"/>
        <w:ind w:firstLine="540"/>
        <w:jc w:val="both"/>
        <w:rPr>
          <w:sz w:val="28"/>
          <w:szCs w:val="28"/>
        </w:rPr>
      </w:pPr>
      <w:r w:rsidRPr="00A33B21">
        <w:rPr>
          <w:sz w:val="28"/>
          <w:szCs w:val="28"/>
        </w:rPr>
        <w:t xml:space="preserve">Однак показник дохідності місцевої громади також не може повною мірою відображати і нівелювати соціально-економічні ризики. Його треба розглядати у поєднанні з показником кількості людей, які ці доходи отримують в результаті реалізації інвестиційного проекту. Якщо, наприклад, сукупні доходи громади виросли після реалізації проекту, а кількість людей, які отримують дані доходи, зменшилася у порівнянні з кількістю людей до проекту, то у громаді виникає розшарування населення, змінюється соціальна структура, потенційно може збільшитися кількість правопорушень тощо. Дана ситуація призводить до загострення соціальних ризиків і подібний проект треба </w:t>
      </w:r>
      <w:r w:rsidRPr="00A33B21">
        <w:rPr>
          <w:sz w:val="28"/>
          <w:szCs w:val="28"/>
        </w:rPr>
        <w:lastRenderedPageBreak/>
        <w:t>розглядати як соціально ризиковий для місцевої громади. Тому має зберігатися наступна  нерівність:</w:t>
      </w:r>
    </w:p>
    <w:p w:rsidR="009C141F" w:rsidRPr="00F27D92" w:rsidRDefault="00B673DB" w:rsidP="009C141F">
      <w:pPr>
        <w:autoSpaceDE w:val="0"/>
        <w:autoSpaceDN w:val="0"/>
        <w:adjustRightInd w:val="0"/>
        <w:spacing w:line="360" w:lineRule="auto"/>
        <w:ind w:firstLine="539"/>
        <w:jc w:val="center"/>
        <w:rPr>
          <w:b/>
          <w:sz w:val="32"/>
          <w:szCs w:val="32"/>
        </w:rPr>
      </w:pPr>
      <m:oMathPara>
        <m:oMath>
          <m:sSub>
            <m:sSubPr>
              <m:ctrlPr>
                <w:rPr>
                  <w:rFonts w:ascii="Cambria Math" w:eastAsia="Calibri" w:hAnsi="Cambria Math"/>
                  <w:b/>
                  <w:i/>
                  <w:sz w:val="32"/>
                  <w:szCs w:val="32"/>
                  <w:lang w:val="en-US" w:eastAsia="en-US"/>
                </w:rPr>
              </m:ctrlPr>
            </m:sSubPr>
            <m:e>
              <m:r>
                <m:rPr>
                  <m:sty m:val="bi"/>
                </m:rPr>
                <w:rPr>
                  <w:rFonts w:ascii="Cambria Math" w:hAnsi="Cambria Math"/>
                  <w:sz w:val="32"/>
                  <w:szCs w:val="32"/>
                  <w:lang w:val="en-US"/>
                </w:rPr>
                <m:t>k</m:t>
              </m:r>
            </m:e>
            <m:sub>
              <m:r>
                <m:rPr>
                  <m:sty m:val="bi"/>
                </m:rPr>
                <w:rPr>
                  <w:rFonts w:ascii="Cambria Math" w:hAnsi="Cambria Math"/>
                  <w:sz w:val="32"/>
                  <w:szCs w:val="32"/>
                </w:rPr>
                <m:t>з</m:t>
              </m:r>
            </m:sub>
          </m:sSub>
          <m:r>
            <m:rPr>
              <m:sty m:val="bi"/>
            </m:rPr>
            <w:rPr>
              <w:rFonts w:ascii="Cambria Math" w:hAnsi="Cambria Math"/>
              <w:sz w:val="32"/>
              <w:szCs w:val="32"/>
              <w:lang w:val="en-US"/>
            </w:rPr>
            <m:t>=</m:t>
          </m:r>
          <m:f>
            <m:fPr>
              <m:ctrlPr>
                <w:rPr>
                  <w:rFonts w:ascii="Cambria Math" w:eastAsia="Calibri" w:hAnsi="Cambria Math"/>
                  <w:b/>
                  <w:i/>
                  <w:sz w:val="32"/>
                  <w:szCs w:val="32"/>
                  <w:lang w:val="en-US" w:eastAsia="en-US"/>
                </w:rPr>
              </m:ctrlPr>
            </m:fPr>
            <m:num>
              <m:sSub>
                <m:sSubPr>
                  <m:ctrlPr>
                    <w:rPr>
                      <w:rFonts w:ascii="Cambria Math" w:eastAsia="Calibri" w:hAnsi="Cambria Math"/>
                      <w:b/>
                      <w:i/>
                      <w:sz w:val="32"/>
                      <w:szCs w:val="32"/>
                      <w:lang w:val="en-US" w:eastAsia="en-US"/>
                    </w:rPr>
                  </m:ctrlPr>
                </m:sSubPr>
                <m:e>
                  <m:r>
                    <m:rPr>
                      <m:sty m:val="bi"/>
                    </m:rPr>
                    <w:rPr>
                      <w:rFonts w:ascii="Cambria Math" w:hAnsi="Cambria Math"/>
                      <w:sz w:val="32"/>
                      <w:szCs w:val="32"/>
                      <w:lang w:val="en-US"/>
                    </w:rPr>
                    <m:t>Л</m:t>
                  </m:r>
                </m:e>
                <m:sub>
                  <m:r>
                    <m:rPr>
                      <m:sty m:val="bi"/>
                    </m:rPr>
                    <w:rPr>
                      <w:rFonts w:ascii="Cambria Math" w:hAnsi="Cambria Math"/>
                      <w:sz w:val="32"/>
                      <w:szCs w:val="32"/>
                      <w:lang w:val="en-US"/>
                    </w:rPr>
                    <m:t>після</m:t>
                  </m:r>
                </m:sub>
              </m:sSub>
            </m:num>
            <m:den>
              <m:sSub>
                <m:sSubPr>
                  <m:ctrlPr>
                    <w:rPr>
                      <w:rFonts w:ascii="Cambria Math" w:eastAsia="Calibri" w:hAnsi="Cambria Math"/>
                      <w:b/>
                      <w:i/>
                      <w:sz w:val="32"/>
                      <w:szCs w:val="32"/>
                      <w:lang w:val="en-US" w:eastAsia="en-US"/>
                    </w:rPr>
                  </m:ctrlPr>
                </m:sSubPr>
                <m:e>
                  <m:r>
                    <m:rPr>
                      <m:sty m:val="bi"/>
                    </m:rPr>
                    <w:rPr>
                      <w:rFonts w:ascii="Cambria Math" w:hAnsi="Cambria Math"/>
                      <w:sz w:val="32"/>
                      <w:szCs w:val="32"/>
                      <w:lang w:val="en-US"/>
                    </w:rPr>
                    <m:t>Л</m:t>
                  </m:r>
                </m:e>
                <m:sub>
                  <m:r>
                    <m:rPr>
                      <m:sty m:val="bi"/>
                    </m:rPr>
                    <w:rPr>
                      <w:rFonts w:ascii="Cambria Math" w:hAnsi="Cambria Math"/>
                      <w:sz w:val="32"/>
                      <w:szCs w:val="32"/>
                      <w:lang w:val="en-US"/>
                    </w:rPr>
                    <m:t>до</m:t>
                  </m:r>
                </m:sub>
              </m:sSub>
            </m:den>
          </m:f>
          <m:r>
            <m:rPr>
              <m:sty m:val="bi"/>
            </m:rPr>
            <w:rPr>
              <w:rFonts w:ascii="Cambria Math" w:hAnsi="Cambria Math"/>
              <w:sz w:val="32"/>
              <w:szCs w:val="32"/>
              <w:lang w:val="en-US"/>
            </w:rPr>
            <m:t>&gt;</m:t>
          </m:r>
          <m:r>
            <w:rPr>
              <w:rFonts w:ascii="Cambria Math" w:hAnsi="Cambria Math"/>
              <w:sz w:val="32"/>
              <w:szCs w:val="32"/>
              <w:lang w:val="en-US"/>
            </w:rPr>
            <m:t xml:space="preserve">1; </m:t>
          </m:r>
          <m:sSub>
            <m:sSubPr>
              <m:ctrlPr>
                <w:rPr>
                  <w:rFonts w:ascii="Cambria Math" w:eastAsia="Calibri" w:hAnsi="Cambria Math"/>
                  <w:b/>
                  <w:i/>
                  <w:sz w:val="32"/>
                  <w:szCs w:val="32"/>
                  <w:lang w:val="en-US" w:eastAsia="en-US"/>
                </w:rPr>
              </m:ctrlPr>
            </m:sSubPr>
            <m:e>
              <m:r>
                <m:rPr>
                  <m:sty m:val="bi"/>
                </m:rPr>
                <w:rPr>
                  <w:rFonts w:ascii="Cambria Math" w:hAnsi="Cambria Math"/>
                  <w:sz w:val="32"/>
                  <w:szCs w:val="32"/>
                  <w:lang w:val="en-US"/>
                </w:rPr>
                <m:t>Л</m:t>
              </m:r>
            </m:e>
            <m:sub>
              <m:r>
                <m:rPr>
                  <m:sty m:val="bi"/>
                </m:rPr>
                <w:rPr>
                  <w:rFonts w:ascii="Cambria Math" w:hAnsi="Cambria Math"/>
                  <w:sz w:val="32"/>
                  <w:szCs w:val="32"/>
                  <w:lang w:val="en-US"/>
                </w:rPr>
                <m:t xml:space="preserve">після </m:t>
              </m:r>
            </m:sub>
          </m:sSub>
          <m:r>
            <m:rPr>
              <m:sty m:val="bi"/>
            </m:rPr>
            <w:rPr>
              <w:rFonts w:ascii="Cambria Math" w:hAnsi="Cambria Math"/>
              <w:sz w:val="32"/>
              <w:szCs w:val="32"/>
              <w:lang w:val="en-US"/>
            </w:rPr>
            <m:t xml:space="preserve">→max; </m:t>
          </m:r>
          <m:r>
            <m:rPr>
              <m:sty m:val="bi"/>
            </m:rPr>
            <w:rPr>
              <w:rFonts w:ascii="Cambria Math" w:hAnsi="Cambria Math"/>
              <w:sz w:val="32"/>
              <w:szCs w:val="32"/>
            </w:rPr>
            <m:t>(4)</m:t>
          </m:r>
        </m:oMath>
      </m:oMathPara>
    </w:p>
    <w:p w:rsidR="009C141F" w:rsidRPr="00A33B21" w:rsidRDefault="009C141F" w:rsidP="009C141F">
      <w:pPr>
        <w:autoSpaceDE w:val="0"/>
        <w:autoSpaceDN w:val="0"/>
        <w:adjustRightInd w:val="0"/>
        <w:spacing w:line="360" w:lineRule="auto"/>
        <w:ind w:firstLine="540"/>
        <w:jc w:val="both"/>
        <w:rPr>
          <w:sz w:val="28"/>
          <w:szCs w:val="28"/>
        </w:rPr>
      </w:pPr>
      <w:r w:rsidRPr="00A33B21">
        <w:rPr>
          <w:sz w:val="28"/>
          <w:szCs w:val="28"/>
        </w:rPr>
        <w:t xml:space="preserve">Де </w:t>
      </w:r>
      <w:proofErr w:type="spellStart"/>
      <w:r w:rsidRPr="00A33B21">
        <w:rPr>
          <w:b/>
          <w:i/>
          <w:sz w:val="28"/>
          <w:szCs w:val="28"/>
        </w:rPr>
        <w:t>k</w:t>
      </w:r>
      <w:r w:rsidRPr="00A33B21">
        <w:rPr>
          <w:b/>
          <w:sz w:val="28"/>
          <w:szCs w:val="28"/>
          <w:vertAlign w:val="subscript"/>
        </w:rPr>
        <w:t>з</w:t>
      </w:r>
      <w:proofErr w:type="spellEnd"/>
      <w:r w:rsidRPr="00A33B21">
        <w:rPr>
          <w:b/>
          <w:sz w:val="28"/>
          <w:szCs w:val="28"/>
          <w:vertAlign w:val="subscript"/>
        </w:rPr>
        <w:t xml:space="preserve"> </w:t>
      </w:r>
      <w:r w:rsidRPr="00A33B21">
        <w:rPr>
          <w:sz w:val="28"/>
          <w:szCs w:val="28"/>
        </w:rPr>
        <w:t>– коефіцієнт порівняльної зайнятості (участі) місцевої громади у проекті;</w:t>
      </w:r>
    </w:p>
    <w:p w:rsidR="009C141F" w:rsidRPr="00A33B21" w:rsidRDefault="009C141F" w:rsidP="009C141F">
      <w:pPr>
        <w:autoSpaceDE w:val="0"/>
        <w:autoSpaceDN w:val="0"/>
        <w:adjustRightInd w:val="0"/>
        <w:spacing w:line="360" w:lineRule="auto"/>
        <w:ind w:firstLine="709"/>
        <w:jc w:val="both"/>
        <w:rPr>
          <w:sz w:val="28"/>
          <w:szCs w:val="28"/>
        </w:rPr>
      </w:pPr>
      <w:r w:rsidRPr="00A33B21">
        <w:rPr>
          <w:sz w:val="28"/>
          <w:szCs w:val="28"/>
        </w:rPr>
        <w:t xml:space="preserve">   </w:t>
      </w:r>
      <w:proofErr w:type="spellStart"/>
      <w:r w:rsidRPr="00A33B21">
        <w:rPr>
          <w:b/>
          <w:i/>
          <w:sz w:val="28"/>
          <w:szCs w:val="28"/>
        </w:rPr>
        <w:t>Л</w:t>
      </w:r>
      <w:r w:rsidRPr="00A33B21">
        <w:rPr>
          <w:b/>
          <w:sz w:val="28"/>
          <w:szCs w:val="28"/>
          <w:vertAlign w:val="subscript"/>
        </w:rPr>
        <w:t>після</w:t>
      </w:r>
      <w:proofErr w:type="spellEnd"/>
      <w:r w:rsidRPr="00A33B21">
        <w:rPr>
          <w:b/>
          <w:sz w:val="28"/>
          <w:szCs w:val="28"/>
        </w:rPr>
        <w:t xml:space="preserve"> – </w:t>
      </w:r>
      <w:r w:rsidRPr="00A33B21">
        <w:rPr>
          <w:sz w:val="28"/>
          <w:szCs w:val="28"/>
        </w:rPr>
        <w:t>кількість</w:t>
      </w:r>
      <w:r w:rsidRPr="00A33B21">
        <w:rPr>
          <w:b/>
          <w:sz w:val="28"/>
          <w:szCs w:val="28"/>
        </w:rPr>
        <w:t xml:space="preserve"> </w:t>
      </w:r>
      <w:r w:rsidRPr="00A33B21">
        <w:rPr>
          <w:sz w:val="28"/>
          <w:szCs w:val="28"/>
        </w:rPr>
        <w:t>людей місцевої громади, які отримують сукупні доходи в результаті функціонування інвестиційного проекту;</w:t>
      </w:r>
    </w:p>
    <w:p w:rsidR="009C141F" w:rsidRPr="00A33B21" w:rsidRDefault="009C141F" w:rsidP="009C141F">
      <w:pPr>
        <w:autoSpaceDE w:val="0"/>
        <w:autoSpaceDN w:val="0"/>
        <w:adjustRightInd w:val="0"/>
        <w:spacing w:line="360" w:lineRule="auto"/>
        <w:ind w:firstLine="709"/>
        <w:jc w:val="both"/>
        <w:rPr>
          <w:sz w:val="28"/>
          <w:szCs w:val="28"/>
        </w:rPr>
      </w:pPr>
      <w:r w:rsidRPr="00A33B21">
        <w:rPr>
          <w:b/>
          <w:i/>
          <w:sz w:val="28"/>
          <w:szCs w:val="28"/>
        </w:rPr>
        <w:t xml:space="preserve">  </w:t>
      </w:r>
      <w:proofErr w:type="spellStart"/>
      <w:r w:rsidRPr="00A33B21">
        <w:rPr>
          <w:b/>
          <w:i/>
          <w:sz w:val="28"/>
          <w:szCs w:val="28"/>
        </w:rPr>
        <w:t>Л</w:t>
      </w:r>
      <w:r w:rsidRPr="00A33B21">
        <w:rPr>
          <w:b/>
          <w:sz w:val="28"/>
          <w:szCs w:val="28"/>
          <w:vertAlign w:val="subscript"/>
        </w:rPr>
        <w:t>до</w:t>
      </w:r>
      <w:proofErr w:type="spellEnd"/>
      <w:r w:rsidRPr="00A33B21">
        <w:rPr>
          <w:b/>
          <w:sz w:val="28"/>
          <w:szCs w:val="28"/>
          <w:vertAlign w:val="subscript"/>
        </w:rPr>
        <w:t xml:space="preserve"> </w:t>
      </w:r>
      <w:r w:rsidRPr="00A33B21">
        <w:rPr>
          <w:b/>
          <w:sz w:val="28"/>
          <w:szCs w:val="28"/>
        </w:rPr>
        <w:t xml:space="preserve">- </w:t>
      </w:r>
      <w:r w:rsidRPr="00A33B21">
        <w:rPr>
          <w:sz w:val="28"/>
          <w:szCs w:val="28"/>
        </w:rPr>
        <w:t>кількість</w:t>
      </w:r>
      <w:r w:rsidRPr="00A33B21">
        <w:rPr>
          <w:b/>
          <w:sz w:val="28"/>
          <w:szCs w:val="28"/>
        </w:rPr>
        <w:t xml:space="preserve"> </w:t>
      </w:r>
      <w:r w:rsidRPr="00A33B21">
        <w:rPr>
          <w:sz w:val="28"/>
          <w:szCs w:val="28"/>
        </w:rPr>
        <w:t>людей місцевої громади, які отримують сукупні доходи із площі території майбутнього проекту.</w:t>
      </w:r>
    </w:p>
    <w:p w:rsidR="009C141F" w:rsidRPr="00A33B21" w:rsidRDefault="009C141F" w:rsidP="009C141F">
      <w:pPr>
        <w:autoSpaceDE w:val="0"/>
        <w:autoSpaceDN w:val="0"/>
        <w:adjustRightInd w:val="0"/>
        <w:spacing w:line="360" w:lineRule="auto"/>
        <w:ind w:firstLine="540"/>
        <w:jc w:val="both"/>
        <w:rPr>
          <w:sz w:val="28"/>
          <w:szCs w:val="28"/>
        </w:rPr>
      </w:pPr>
      <w:r w:rsidRPr="00A33B21">
        <w:rPr>
          <w:sz w:val="28"/>
          <w:szCs w:val="28"/>
        </w:rPr>
        <w:t xml:space="preserve">Таким чином, показник дохідності необхідно розглядати у поєднанні з показником кількості залученого населення місцевої громади у розподілі даної дохідності. Це можна здійснити шляхом співставлення даних коефіцієнтів, отримавши коефіцієнт розподілу доходу </w:t>
      </w:r>
      <w:proofErr w:type="spellStart"/>
      <w:r w:rsidRPr="00A33B21">
        <w:rPr>
          <w:b/>
          <w:i/>
          <w:sz w:val="28"/>
          <w:szCs w:val="28"/>
        </w:rPr>
        <w:t>k</w:t>
      </w:r>
      <w:r w:rsidRPr="00A33B21">
        <w:rPr>
          <w:b/>
          <w:i/>
          <w:sz w:val="28"/>
          <w:szCs w:val="28"/>
          <w:vertAlign w:val="subscript"/>
        </w:rPr>
        <w:t>рд</w:t>
      </w:r>
      <w:proofErr w:type="spellEnd"/>
      <w:r w:rsidRPr="00A33B21">
        <w:rPr>
          <w:b/>
          <w:i/>
          <w:sz w:val="28"/>
          <w:szCs w:val="28"/>
        </w:rPr>
        <w:t xml:space="preserve">. </w:t>
      </w:r>
      <w:r w:rsidRPr="00A33B21">
        <w:rPr>
          <w:sz w:val="28"/>
          <w:szCs w:val="28"/>
        </w:rPr>
        <w:t>Тобто:</w:t>
      </w:r>
    </w:p>
    <w:p w:rsidR="009C141F" w:rsidRPr="00F27D92" w:rsidRDefault="00B673DB" w:rsidP="009C141F">
      <w:pPr>
        <w:autoSpaceDE w:val="0"/>
        <w:autoSpaceDN w:val="0"/>
        <w:adjustRightInd w:val="0"/>
        <w:spacing w:line="360" w:lineRule="auto"/>
        <w:ind w:firstLine="539"/>
        <w:jc w:val="center"/>
        <w:rPr>
          <w:b/>
          <w:sz w:val="32"/>
          <w:szCs w:val="32"/>
        </w:rPr>
      </w:pPr>
      <m:oMathPara>
        <m:oMath>
          <m:sSub>
            <m:sSubPr>
              <m:ctrlPr>
                <w:rPr>
                  <w:rFonts w:ascii="Cambria Math" w:eastAsia="Calibri" w:hAnsi="Cambria Math"/>
                  <w:b/>
                  <w:i/>
                  <w:sz w:val="32"/>
                  <w:szCs w:val="32"/>
                  <w:lang w:val="en-US" w:eastAsia="en-US"/>
                </w:rPr>
              </m:ctrlPr>
            </m:sSubPr>
            <m:e>
              <m:r>
                <m:rPr>
                  <m:sty m:val="bi"/>
                </m:rPr>
                <w:rPr>
                  <w:rFonts w:ascii="Cambria Math" w:hAnsi="Cambria Math"/>
                  <w:sz w:val="32"/>
                  <w:szCs w:val="32"/>
                  <w:lang w:val="en-US"/>
                </w:rPr>
                <m:t>k</m:t>
              </m:r>
            </m:e>
            <m:sub>
              <m:r>
                <m:rPr>
                  <m:sty m:val="bi"/>
                </m:rPr>
                <w:rPr>
                  <w:rFonts w:ascii="Cambria Math" w:hAnsi="Cambria Math"/>
                  <w:sz w:val="32"/>
                  <w:szCs w:val="32"/>
                </w:rPr>
                <m:t>рд</m:t>
              </m:r>
            </m:sub>
          </m:sSub>
          <m:r>
            <m:rPr>
              <m:sty m:val="bi"/>
            </m:rPr>
            <w:rPr>
              <w:rFonts w:ascii="Cambria Math" w:hAnsi="Cambria Math"/>
              <w:sz w:val="32"/>
              <w:szCs w:val="32"/>
              <w:lang w:val="en-US"/>
            </w:rPr>
            <m:t>=</m:t>
          </m:r>
          <m:f>
            <m:fPr>
              <m:ctrlPr>
                <w:rPr>
                  <w:rFonts w:ascii="Cambria Math" w:eastAsia="Calibri" w:hAnsi="Cambria Math"/>
                  <w:b/>
                  <w:i/>
                  <w:sz w:val="32"/>
                  <w:szCs w:val="32"/>
                  <w:lang w:val="en-US" w:eastAsia="en-US"/>
                </w:rPr>
              </m:ctrlPr>
            </m:fPr>
            <m:num>
              <m:sSub>
                <m:sSubPr>
                  <m:ctrlPr>
                    <w:rPr>
                      <w:rFonts w:ascii="Cambria Math" w:eastAsia="Calibri" w:hAnsi="Cambria Math"/>
                      <w:b/>
                      <w:i/>
                      <w:sz w:val="32"/>
                      <w:szCs w:val="32"/>
                      <w:lang w:val="en-US" w:eastAsia="en-US"/>
                    </w:rPr>
                  </m:ctrlPr>
                </m:sSubPr>
                <m:e>
                  <m:r>
                    <m:rPr>
                      <m:sty m:val="bi"/>
                    </m:rPr>
                    <w:rPr>
                      <w:rFonts w:ascii="Cambria Math" w:hAnsi="Cambria Math"/>
                      <w:sz w:val="32"/>
                      <w:szCs w:val="32"/>
                      <w:lang w:val="en-US"/>
                    </w:rPr>
                    <m:t>k</m:t>
                  </m:r>
                </m:e>
                <m:sub>
                  <m:r>
                    <m:rPr>
                      <m:sty m:val="bi"/>
                    </m:rPr>
                    <w:rPr>
                      <w:rFonts w:ascii="Cambria Math" w:hAnsi="Cambria Math"/>
                      <w:sz w:val="32"/>
                      <w:szCs w:val="32"/>
                    </w:rPr>
                    <m:t>д</m:t>
                  </m:r>
                </m:sub>
              </m:sSub>
            </m:num>
            <m:den>
              <m:sSub>
                <m:sSubPr>
                  <m:ctrlPr>
                    <w:rPr>
                      <w:rFonts w:ascii="Cambria Math" w:eastAsia="Calibri" w:hAnsi="Cambria Math"/>
                      <w:b/>
                      <w:i/>
                      <w:sz w:val="32"/>
                      <w:szCs w:val="32"/>
                      <w:lang w:val="en-US" w:eastAsia="en-US"/>
                    </w:rPr>
                  </m:ctrlPr>
                </m:sSubPr>
                <m:e>
                  <m:r>
                    <m:rPr>
                      <m:sty m:val="bi"/>
                    </m:rPr>
                    <w:rPr>
                      <w:rFonts w:ascii="Cambria Math" w:hAnsi="Cambria Math"/>
                      <w:sz w:val="32"/>
                      <w:szCs w:val="32"/>
                      <w:lang w:val="en-US"/>
                    </w:rPr>
                    <m:t>k</m:t>
                  </m:r>
                </m:e>
                <m:sub>
                  <m:r>
                    <m:rPr>
                      <m:sty m:val="bi"/>
                    </m:rPr>
                    <w:rPr>
                      <w:rFonts w:ascii="Cambria Math" w:hAnsi="Cambria Math"/>
                      <w:sz w:val="32"/>
                      <w:szCs w:val="32"/>
                      <w:lang w:val="en-US"/>
                    </w:rPr>
                    <m:t>з</m:t>
                  </m:r>
                </m:sub>
              </m:sSub>
            </m:den>
          </m:f>
          <m:r>
            <m:rPr>
              <m:sty m:val="bi"/>
            </m:rPr>
            <w:rPr>
              <w:rFonts w:ascii="Cambria Math" w:hAnsi="Cambria Math"/>
              <w:sz w:val="32"/>
              <w:szCs w:val="32"/>
              <w:lang w:val="en-US"/>
            </w:rPr>
            <m:t xml:space="preserve">;     </m:t>
          </m:r>
          <m:r>
            <m:rPr>
              <m:sty m:val="bi"/>
            </m:rPr>
            <w:rPr>
              <w:rFonts w:ascii="Cambria Math" w:hAnsi="Cambria Math"/>
              <w:sz w:val="32"/>
              <w:szCs w:val="32"/>
            </w:rPr>
            <m:t>(5)</m:t>
          </m:r>
        </m:oMath>
      </m:oMathPara>
    </w:p>
    <w:p w:rsidR="009C141F" w:rsidRPr="00A33B21" w:rsidRDefault="009C141F" w:rsidP="009C141F">
      <w:pPr>
        <w:autoSpaceDE w:val="0"/>
        <w:autoSpaceDN w:val="0"/>
        <w:adjustRightInd w:val="0"/>
        <w:spacing w:line="360" w:lineRule="auto"/>
        <w:ind w:firstLine="540"/>
        <w:jc w:val="both"/>
        <w:rPr>
          <w:sz w:val="28"/>
          <w:szCs w:val="28"/>
        </w:rPr>
      </w:pPr>
      <w:r w:rsidRPr="00A33B21">
        <w:rPr>
          <w:sz w:val="28"/>
          <w:szCs w:val="28"/>
        </w:rPr>
        <w:t>Аналізуючи дане співвідношення можна зробити наступні висновки:</w:t>
      </w:r>
    </w:p>
    <w:p w:rsidR="009C141F" w:rsidRPr="00A33B21" w:rsidRDefault="009C141F" w:rsidP="009C141F">
      <w:pPr>
        <w:numPr>
          <w:ilvl w:val="0"/>
          <w:numId w:val="4"/>
        </w:numPr>
        <w:autoSpaceDE w:val="0"/>
        <w:autoSpaceDN w:val="0"/>
        <w:adjustRightInd w:val="0"/>
        <w:spacing w:line="360" w:lineRule="auto"/>
        <w:jc w:val="both"/>
        <w:rPr>
          <w:sz w:val="28"/>
          <w:szCs w:val="28"/>
        </w:rPr>
      </w:pPr>
      <w:r w:rsidRPr="00A33B21">
        <w:rPr>
          <w:sz w:val="28"/>
          <w:szCs w:val="28"/>
        </w:rPr>
        <w:t xml:space="preserve">Якщо </w:t>
      </w:r>
      <w:proofErr w:type="spellStart"/>
      <w:r w:rsidRPr="00A33B21">
        <w:rPr>
          <w:b/>
          <w:i/>
          <w:sz w:val="28"/>
          <w:szCs w:val="28"/>
        </w:rPr>
        <w:t>k</w:t>
      </w:r>
      <w:r w:rsidRPr="00A33B21">
        <w:rPr>
          <w:b/>
          <w:i/>
          <w:sz w:val="28"/>
          <w:szCs w:val="28"/>
          <w:vertAlign w:val="subscript"/>
        </w:rPr>
        <w:t>рд</w:t>
      </w:r>
      <w:proofErr w:type="spellEnd"/>
      <w:r w:rsidRPr="00A33B21">
        <w:rPr>
          <w:b/>
          <w:i/>
          <w:sz w:val="28"/>
          <w:szCs w:val="28"/>
          <w:vertAlign w:val="subscript"/>
        </w:rPr>
        <w:t xml:space="preserve"> </w:t>
      </w:r>
      <w:r w:rsidRPr="00A33B21">
        <w:rPr>
          <w:sz w:val="28"/>
          <w:szCs w:val="28"/>
        </w:rPr>
        <w:t>&gt;1, то доходи від проекту ростуть швидше, ніж кількість зайнятих у розподілі цих доходів, тому виникає ризик розшарування населення і, пов’язані з цим явищем соціальні наслідки для громади;</w:t>
      </w:r>
    </w:p>
    <w:p w:rsidR="009C141F" w:rsidRPr="00A33B21" w:rsidRDefault="009C141F" w:rsidP="009C141F">
      <w:pPr>
        <w:numPr>
          <w:ilvl w:val="0"/>
          <w:numId w:val="4"/>
        </w:numPr>
        <w:autoSpaceDE w:val="0"/>
        <w:autoSpaceDN w:val="0"/>
        <w:adjustRightInd w:val="0"/>
        <w:spacing w:line="360" w:lineRule="auto"/>
        <w:jc w:val="both"/>
        <w:rPr>
          <w:sz w:val="28"/>
          <w:szCs w:val="28"/>
        </w:rPr>
      </w:pPr>
      <w:r w:rsidRPr="00A33B21">
        <w:rPr>
          <w:sz w:val="28"/>
          <w:szCs w:val="28"/>
        </w:rPr>
        <w:t xml:space="preserve">Якщо </w:t>
      </w:r>
      <w:proofErr w:type="spellStart"/>
      <w:r w:rsidRPr="00A33B21">
        <w:rPr>
          <w:b/>
          <w:i/>
          <w:sz w:val="28"/>
          <w:szCs w:val="28"/>
        </w:rPr>
        <w:t>k</w:t>
      </w:r>
      <w:r w:rsidRPr="00A33B21">
        <w:rPr>
          <w:b/>
          <w:i/>
          <w:sz w:val="28"/>
          <w:szCs w:val="28"/>
          <w:vertAlign w:val="subscript"/>
        </w:rPr>
        <w:t>рд</w:t>
      </w:r>
      <w:proofErr w:type="spellEnd"/>
      <w:r w:rsidRPr="00A33B21">
        <w:rPr>
          <w:b/>
          <w:i/>
          <w:sz w:val="28"/>
          <w:szCs w:val="28"/>
          <w:vertAlign w:val="subscript"/>
        </w:rPr>
        <w:t xml:space="preserve"> </w:t>
      </w:r>
      <w:r w:rsidRPr="00A33B21">
        <w:rPr>
          <w:sz w:val="28"/>
          <w:szCs w:val="28"/>
        </w:rPr>
        <w:t>&lt;1, то кількість жителів місцевої громади, залучених у проект росте наба</w:t>
      </w:r>
      <w:r w:rsidR="00A337AB">
        <w:rPr>
          <w:sz w:val="28"/>
          <w:szCs w:val="28"/>
        </w:rPr>
        <w:t>га</w:t>
      </w:r>
      <w:r w:rsidRPr="00A33B21">
        <w:rPr>
          <w:sz w:val="28"/>
          <w:szCs w:val="28"/>
        </w:rPr>
        <w:t>то швидше, ніж сукупний дохід, який отримується цими жителями, що призводить в цілому до зниження економічного ефекту від проекту і виникає ризик економічної експлуатації місцевого населення.</w:t>
      </w:r>
    </w:p>
    <w:p w:rsidR="009C141F" w:rsidRPr="00A33B21" w:rsidRDefault="009C141F" w:rsidP="009C141F">
      <w:pPr>
        <w:numPr>
          <w:ilvl w:val="0"/>
          <w:numId w:val="4"/>
        </w:numPr>
        <w:autoSpaceDE w:val="0"/>
        <w:autoSpaceDN w:val="0"/>
        <w:adjustRightInd w:val="0"/>
        <w:spacing w:line="360" w:lineRule="auto"/>
        <w:jc w:val="both"/>
        <w:rPr>
          <w:sz w:val="28"/>
          <w:szCs w:val="28"/>
        </w:rPr>
      </w:pPr>
      <w:r w:rsidRPr="00A33B21">
        <w:rPr>
          <w:sz w:val="28"/>
          <w:szCs w:val="28"/>
        </w:rPr>
        <w:t xml:space="preserve">Якщо </w:t>
      </w:r>
      <w:proofErr w:type="spellStart"/>
      <w:r w:rsidRPr="00A33B21">
        <w:rPr>
          <w:b/>
          <w:i/>
          <w:sz w:val="28"/>
          <w:szCs w:val="28"/>
        </w:rPr>
        <w:t>k</w:t>
      </w:r>
      <w:r w:rsidRPr="00A33B21">
        <w:rPr>
          <w:b/>
          <w:i/>
          <w:sz w:val="28"/>
          <w:szCs w:val="28"/>
          <w:vertAlign w:val="subscript"/>
        </w:rPr>
        <w:t>рд</w:t>
      </w:r>
      <w:proofErr w:type="spellEnd"/>
      <w:r w:rsidRPr="00A33B21">
        <w:rPr>
          <w:b/>
          <w:i/>
          <w:sz w:val="28"/>
          <w:szCs w:val="28"/>
          <w:vertAlign w:val="subscript"/>
        </w:rPr>
        <w:t xml:space="preserve"> </w:t>
      </w:r>
      <w:r w:rsidRPr="00A33B21">
        <w:rPr>
          <w:sz w:val="28"/>
          <w:szCs w:val="28"/>
        </w:rPr>
        <w:t xml:space="preserve">≈ 1, то дане явище може свідчити про рівномірне зростання соціально-економічного добробуту місцевої громади. </w:t>
      </w:r>
    </w:p>
    <w:p w:rsidR="009C141F" w:rsidRDefault="009C141F" w:rsidP="009C141F">
      <w:pPr>
        <w:autoSpaceDE w:val="0"/>
        <w:autoSpaceDN w:val="0"/>
        <w:adjustRightInd w:val="0"/>
        <w:spacing w:line="360" w:lineRule="auto"/>
        <w:ind w:firstLine="540"/>
        <w:jc w:val="both"/>
        <w:rPr>
          <w:sz w:val="28"/>
          <w:szCs w:val="28"/>
        </w:rPr>
      </w:pPr>
      <w:r w:rsidRPr="00A33B21">
        <w:rPr>
          <w:sz w:val="28"/>
          <w:szCs w:val="28"/>
        </w:rPr>
        <w:t>Може спостерігатися ситуація, коли кількість</w:t>
      </w:r>
      <w:r w:rsidRPr="00A33B21">
        <w:rPr>
          <w:b/>
          <w:sz w:val="28"/>
          <w:szCs w:val="28"/>
        </w:rPr>
        <w:t xml:space="preserve"> </w:t>
      </w:r>
      <w:r w:rsidRPr="00A33B21">
        <w:rPr>
          <w:sz w:val="28"/>
          <w:szCs w:val="28"/>
        </w:rPr>
        <w:t xml:space="preserve">людей місцевої громади, які отримують сукупні доходи із площі території майбутнього проекту і кількість </w:t>
      </w:r>
      <w:r w:rsidRPr="00A33B21">
        <w:rPr>
          <w:sz w:val="28"/>
          <w:szCs w:val="28"/>
        </w:rPr>
        <w:lastRenderedPageBreak/>
        <w:t>жителів даної місцевості співпадають (</w:t>
      </w:r>
      <w:proofErr w:type="spellStart"/>
      <w:r w:rsidRPr="00A33B21">
        <w:rPr>
          <w:b/>
          <w:i/>
          <w:sz w:val="28"/>
          <w:szCs w:val="28"/>
        </w:rPr>
        <w:t>Л</w:t>
      </w:r>
      <w:r w:rsidRPr="00A33B21">
        <w:rPr>
          <w:b/>
          <w:sz w:val="28"/>
          <w:szCs w:val="28"/>
          <w:vertAlign w:val="subscript"/>
        </w:rPr>
        <w:t>до</w:t>
      </w:r>
      <w:proofErr w:type="spellEnd"/>
      <w:r w:rsidRPr="00A33B21">
        <w:rPr>
          <w:b/>
          <w:sz w:val="28"/>
          <w:szCs w:val="28"/>
        </w:rPr>
        <w:t xml:space="preserve"> → </w:t>
      </w:r>
      <w:r w:rsidRPr="00A33B21">
        <w:rPr>
          <w:sz w:val="28"/>
          <w:szCs w:val="28"/>
        </w:rPr>
        <w:t>граничної зайнятості (</w:t>
      </w:r>
      <w:proofErr w:type="spellStart"/>
      <w:r w:rsidRPr="00A33B21">
        <w:rPr>
          <w:b/>
          <w:i/>
          <w:sz w:val="28"/>
          <w:szCs w:val="28"/>
        </w:rPr>
        <w:t>Л</w:t>
      </w:r>
      <w:r w:rsidRPr="00A33B21">
        <w:rPr>
          <w:b/>
          <w:sz w:val="28"/>
          <w:szCs w:val="28"/>
          <w:vertAlign w:val="subscript"/>
        </w:rPr>
        <w:t>мах</w:t>
      </w:r>
      <w:proofErr w:type="spellEnd"/>
      <w:r w:rsidRPr="00A33B21">
        <w:rPr>
          <w:sz w:val="28"/>
          <w:szCs w:val="28"/>
        </w:rPr>
        <w:t>)).  Це означає, що кількість</w:t>
      </w:r>
      <w:r w:rsidRPr="00A33B21">
        <w:rPr>
          <w:b/>
          <w:sz w:val="28"/>
          <w:szCs w:val="28"/>
        </w:rPr>
        <w:t xml:space="preserve"> </w:t>
      </w:r>
      <w:r w:rsidRPr="00A33B21">
        <w:rPr>
          <w:sz w:val="28"/>
          <w:szCs w:val="28"/>
        </w:rPr>
        <w:t xml:space="preserve">людей місцевої громади, які отримують сукупні доходи в результаті функціонування інвестиційного проекту майже не зміниться у порівнянні з аналогічним показником до реалізації проекту. Тобто, якщо </w:t>
      </w:r>
      <w:proofErr w:type="spellStart"/>
      <w:r w:rsidRPr="00A33B21">
        <w:rPr>
          <w:b/>
          <w:i/>
          <w:sz w:val="28"/>
          <w:szCs w:val="28"/>
        </w:rPr>
        <w:t>Л</w:t>
      </w:r>
      <w:r w:rsidRPr="00A33B21">
        <w:rPr>
          <w:b/>
          <w:sz w:val="28"/>
          <w:szCs w:val="28"/>
          <w:vertAlign w:val="subscript"/>
        </w:rPr>
        <w:t>до</w:t>
      </w:r>
      <w:proofErr w:type="spellEnd"/>
      <w:r w:rsidRPr="00A33B21">
        <w:rPr>
          <w:b/>
          <w:sz w:val="28"/>
          <w:szCs w:val="28"/>
        </w:rPr>
        <w:t xml:space="preserve"> → </w:t>
      </w:r>
      <w:proofErr w:type="spellStart"/>
      <w:r w:rsidRPr="00A33B21">
        <w:rPr>
          <w:b/>
          <w:i/>
          <w:sz w:val="28"/>
          <w:szCs w:val="28"/>
        </w:rPr>
        <w:t>Л</w:t>
      </w:r>
      <w:r w:rsidRPr="00A33B21">
        <w:rPr>
          <w:b/>
          <w:sz w:val="28"/>
          <w:szCs w:val="28"/>
          <w:vertAlign w:val="subscript"/>
        </w:rPr>
        <w:t>мах</w:t>
      </w:r>
      <w:proofErr w:type="spellEnd"/>
      <w:r w:rsidRPr="00A33B21">
        <w:rPr>
          <w:sz w:val="28"/>
          <w:szCs w:val="28"/>
        </w:rPr>
        <w:t xml:space="preserve">, то </w:t>
      </w:r>
      <w:proofErr w:type="spellStart"/>
      <w:r w:rsidRPr="00A33B21">
        <w:rPr>
          <w:b/>
          <w:i/>
          <w:sz w:val="28"/>
          <w:szCs w:val="28"/>
        </w:rPr>
        <w:t>k</w:t>
      </w:r>
      <w:r w:rsidRPr="00A33B21">
        <w:rPr>
          <w:b/>
          <w:sz w:val="28"/>
          <w:szCs w:val="28"/>
          <w:vertAlign w:val="subscript"/>
        </w:rPr>
        <w:t>з</w:t>
      </w:r>
      <w:proofErr w:type="spellEnd"/>
      <w:r w:rsidRPr="00A33B21">
        <w:rPr>
          <w:b/>
          <w:sz w:val="28"/>
          <w:szCs w:val="28"/>
          <w:vertAlign w:val="subscript"/>
        </w:rPr>
        <w:t xml:space="preserve"> </w:t>
      </w:r>
      <w:r w:rsidRPr="00A33B21">
        <w:rPr>
          <w:sz w:val="28"/>
          <w:szCs w:val="28"/>
        </w:rPr>
        <w:t xml:space="preserve">→ 1, </w:t>
      </w:r>
      <w:proofErr w:type="spellStart"/>
      <w:r w:rsidRPr="00A33B21">
        <w:rPr>
          <w:b/>
          <w:i/>
          <w:sz w:val="28"/>
          <w:szCs w:val="28"/>
        </w:rPr>
        <w:t>k</w:t>
      </w:r>
      <w:r w:rsidRPr="00A33B21">
        <w:rPr>
          <w:b/>
          <w:i/>
          <w:sz w:val="28"/>
          <w:szCs w:val="28"/>
          <w:vertAlign w:val="subscript"/>
        </w:rPr>
        <w:t>рд</w:t>
      </w:r>
      <w:proofErr w:type="spellEnd"/>
      <w:r w:rsidRPr="00A33B21">
        <w:rPr>
          <w:b/>
          <w:i/>
          <w:sz w:val="28"/>
          <w:szCs w:val="28"/>
          <w:vertAlign w:val="subscript"/>
        </w:rPr>
        <w:t xml:space="preserve"> </w:t>
      </w:r>
      <w:r w:rsidRPr="00A33B21">
        <w:rPr>
          <w:sz w:val="28"/>
          <w:szCs w:val="28"/>
        </w:rPr>
        <w:t>→</w:t>
      </w:r>
      <w:r w:rsidRPr="00A33B21">
        <w:rPr>
          <w:b/>
          <w:i/>
          <w:sz w:val="28"/>
          <w:szCs w:val="28"/>
        </w:rPr>
        <w:t xml:space="preserve"> </w:t>
      </w:r>
      <w:proofErr w:type="spellStart"/>
      <w:r w:rsidRPr="00A33B21">
        <w:rPr>
          <w:b/>
          <w:i/>
          <w:sz w:val="28"/>
          <w:szCs w:val="28"/>
        </w:rPr>
        <w:t>k</w:t>
      </w:r>
      <w:r w:rsidRPr="00A33B21">
        <w:rPr>
          <w:b/>
          <w:sz w:val="28"/>
          <w:szCs w:val="28"/>
          <w:vertAlign w:val="subscript"/>
        </w:rPr>
        <w:t>д</w:t>
      </w:r>
      <w:proofErr w:type="spellEnd"/>
      <w:r w:rsidRPr="00A33B21">
        <w:rPr>
          <w:sz w:val="28"/>
          <w:szCs w:val="28"/>
        </w:rPr>
        <w:t xml:space="preserve">. В цьому випадку ступінь соціального ризику і прийнятність або неприйнятність проекту для громади визначаємо за коефіцієнтом порівняльної дохідності </w:t>
      </w:r>
      <w:proofErr w:type="spellStart"/>
      <w:r w:rsidRPr="00A33B21">
        <w:rPr>
          <w:b/>
          <w:i/>
          <w:sz w:val="28"/>
          <w:szCs w:val="28"/>
        </w:rPr>
        <w:t>k</w:t>
      </w:r>
      <w:r w:rsidRPr="00A33B21">
        <w:rPr>
          <w:b/>
          <w:sz w:val="28"/>
          <w:szCs w:val="28"/>
          <w:vertAlign w:val="subscript"/>
        </w:rPr>
        <w:t>д</w:t>
      </w:r>
      <w:proofErr w:type="spellEnd"/>
      <w:r w:rsidRPr="00A33B21">
        <w:rPr>
          <w:b/>
          <w:sz w:val="28"/>
          <w:szCs w:val="28"/>
        </w:rPr>
        <w:t xml:space="preserve">. </w:t>
      </w:r>
      <w:r w:rsidRPr="00A33B21">
        <w:rPr>
          <w:sz w:val="28"/>
          <w:szCs w:val="28"/>
        </w:rPr>
        <w:t xml:space="preserve">Якщо показник </w:t>
      </w:r>
      <w:proofErr w:type="spellStart"/>
      <w:r w:rsidRPr="00A33B21">
        <w:rPr>
          <w:b/>
          <w:i/>
          <w:sz w:val="28"/>
          <w:szCs w:val="28"/>
        </w:rPr>
        <w:t>Л</w:t>
      </w:r>
      <w:r w:rsidRPr="00A33B21">
        <w:rPr>
          <w:b/>
          <w:sz w:val="28"/>
          <w:szCs w:val="28"/>
          <w:vertAlign w:val="subscript"/>
        </w:rPr>
        <w:t>до</w:t>
      </w:r>
      <w:proofErr w:type="spellEnd"/>
      <w:r w:rsidRPr="00A33B21">
        <w:rPr>
          <w:b/>
          <w:sz w:val="28"/>
          <w:szCs w:val="28"/>
          <w:vertAlign w:val="subscript"/>
        </w:rPr>
        <w:t xml:space="preserve"> </w:t>
      </w:r>
      <w:r w:rsidRPr="00A33B21">
        <w:rPr>
          <w:sz w:val="28"/>
          <w:szCs w:val="28"/>
        </w:rPr>
        <w:t>набагато менший від граничної зайнятості місцевої громади (</w:t>
      </w:r>
      <w:proofErr w:type="spellStart"/>
      <w:r w:rsidRPr="00A33B21">
        <w:rPr>
          <w:b/>
          <w:i/>
          <w:sz w:val="28"/>
          <w:szCs w:val="28"/>
        </w:rPr>
        <w:t>Л</w:t>
      </w:r>
      <w:r w:rsidRPr="00A33B21">
        <w:rPr>
          <w:b/>
          <w:sz w:val="28"/>
          <w:szCs w:val="28"/>
          <w:vertAlign w:val="subscript"/>
        </w:rPr>
        <w:t>до</w:t>
      </w:r>
      <w:proofErr w:type="spellEnd"/>
      <w:r w:rsidRPr="00A33B21">
        <w:rPr>
          <w:sz w:val="28"/>
          <w:szCs w:val="28"/>
        </w:rPr>
        <w:t xml:space="preserve"> &lt;&lt;</w:t>
      </w:r>
      <w:r w:rsidRPr="00A33B21">
        <w:rPr>
          <w:b/>
          <w:i/>
          <w:sz w:val="28"/>
          <w:szCs w:val="28"/>
        </w:rPr>
        <w:t xml:space="preserve"> </w:t>
      </w:r>
      <w:proofErr w:type="spellStart"/>
      <w:r w:rsidRPr="00A33B21">
        <w:rPr>
          <w:b/>
          <w:i/>
          <w:sz w:val="28"/>
          <w:szCs w:val="28"/>
        </w:rPr>
        <w:t>Л</w:t>
      </w:r>
      <w:r w:rsidRPr="00A33B21">
        <w:rPr>
          <w:b/>
          <w:sz w:val="28"/>
          <w:szCs w:val="28"/>
          <w:vertAlign w:val="subscript"/>
        </w:rPr>
        <w:t>мах</w:t>
      </w:r>
      <w:proofErr w:type="spellEnd"/>
      <w:r w:rsidRPr="00A33B21">
        <w:rPr>
          <w:sz w:val="28"/>
          <w:szCs w:val="28"/>
        </w:rPr>
        <w:t>), то це може означати наявність значного потенціалу до залучення місцевих людських ресурсів до майбутнього проекту. Таким чином, можна запропонувати загальну схему алгоритму оцінки суспільних ризиків порушення традиційного господарювання на даній місцевості (Рис. 2.).</w:t>
      </w:r>
    </w:p>
    <w:p w:rsidR="009C141F" w:rsidRDefault="00B673DB" w:rsidP="009C141F">
      <w:pPr>
        <w:autoSpaceDE w:val="0"/>
        <w:autoSpaceDN w:val="0"/>
        <w:adjustRightInd w:val="0"/>
        <w:ind w:firstLine="900"/>
        <w:jc w:val="both"/>
        <w:rPr>
          <w:b/>
          <w:i/>
          <w:sz w:val="28"/>
          <w:szCs w:val="28"/>
        </w:rPr>
      </w:pPr>
      <w:r>
        <w:rPr>
          <w:b/>
          <w:i/>
          <w:noProof/>
          <w:sz w:val="28"/>
          <w:szCs w:val="28"/>
          <w:lang w:val="ru-RU"/>
        </w:rPr>
        <w:pict>
          <v:shape id="_x0000_s1064" type="#_x0000_t202" style="position:absolute;left:0;text-align:left;margin-left:103.55pt;margin-top:6pt;width:222.6pt;height:21.25pt;z-index:251634176">
            <v:textbox style="mso-next-textbox:#_x0000_s1064">
              <w:txbxContent>
                <w:p w:rsidR="009C141F" w:rsidRPr="00BD59AD" w:rsidRDefault="009C141F" w:rsidP="009C141F">
                  <w:pPr>
                    <w:jc w:val="center"/>
                    <w:rPr>
                      <w:sz w:val="20"/>
                      <w:szCs w:val="20"/>
                    </w:rPr>
                  </w:pPr>
                  <w:r w:rsidRPr="00BD59AD">
                    <w:rPr>
                      <w:sz w:val="20"/>
                      <w:szCs w:val="20"/>
                    </w:rPr>
                    <w:t>Ризик порушення традицій господарювання</w:t>
                  </w:r>
                </w:p>
              </w:txbxContent>
            </v:textbox>
          </v:shape>
        </w:pict>
      </w:r>
    </w:p>
    <w:p w:rsidR="009C141F" w:rsidRDefault="00B673DB" w:rsidP="009C141F">
      <w:pPr>
        <w:autoSpaceDE w:val="0"/>
        <w:autoSpaceDN w:val="0"/>
        <w:adjustRightInd w:val="0"/>
        <w:ind w:firstLine="900"/>
        <w:jc w:val="both"/>
        <w:rPr>
          <w:bCs/>
        </w:rPr>
      </w:pPr>
      <w:r>
        <w:rPr>
          <w:bCs/>
          <w:noProof/>
          <w:lang w:val="ru-RU"/>
        </w:rPr>
        <w:pict>
          <v:shape id="_x0000_s1069" type="#_x0000_t202" style="position:absolute;left:0;text-align:left;margin-left:169.95pt;margin-top:93.85pt;width:93.3pt;height:23.3pt;z-index:251635200">
            <v:textbox>
              <w:txbxContent>
                <w:p w:rsidR="009C141F" w:rsidRPr="00BD59AD" w:rsidRDefault="009C141F" w:rsidP="009C141F">
                  <w:pPr>
                    <w:rPr>
                      <w:sz w:val="20"/>
                      <w:szCs w:val="20"/>
                    </w:rPr>
                  </w:pPr>
                  <w:r w:rsidRPr="00BD59AD">
                    <w:rPr>
                      <w:sz w:val="20"/>
                      <w:szCs w:val="20"/>
                    </w:rPr>
                    <w:t xml:space="preserve">Визначення </w:t>
                  </w:r>
                  <w:proofErr w:type="spellStart"/>
                  <w:r w:rsidRPr="00BD59AD">
                    <w:rPr>
                      <w:b/>
                      <w:i/>
                      <w:sz w:val="20"/>
                      <w:szCs w:val="20"/>
                    </w:rPr>
                    <w:t>k</w:t>
                  </w:r>
                  <w:r w:rsidRPr="00BD59AD">
                    <w:rPr>
                      <w:b/>
                      <w:sz w:val="20"/>
                      <w:szCs w:val="20"/>
                      <w:vertAlign w:val="subscript"/>
                    </w:rPr>
                    <w:t>д</w:t>
                  </w:r>
                  <w:proofErr w:type="spellEnd"/>
                </w:p>
              </w:txbxContent>
            </v:textbox>
          </v:shape>
        </w:pict>
      </w:r>
      <w:r>
        <w:rPr>
          <w:bCs/>
          <w:noProof/>
          <w:lang w:val="ru-RU"/>
        </w:rPr>
        <w:pict>
          <v:shape id="_x0000_s1068" type="#_x0000_t32" style="position:absolute;left:0;text-align:left;margin-left:216.65pt;margin-top:77.05pt;width:0;height:16.8pt;z-index:251636224" o:connectortype="straight">
            <v:stroke endarrow="block"/>
          </v:shape>
        </w:pict>
      </w:r>
      <w:r>
        <w:rPr>
          <w:bCs/>
          <w:noProof/>
          <w:lang w:val="ru-RU"/>
        </w:rPr>
        <w:pict>
          <v:shape id="_x0000_s1067" type="#_x0000_t32" style="position:absolute;left:0;text-align:left;margin-left:216.15pt;margin-top:45.65pt;width:.5pt;height:8.6pt;z-index:251637248" o:connectortype="straight">
            <v:stroke endarrow="block"/>
          </v:shape>
        </w:pict>
      </w:r>
      <w:r>
        <w:rPr>
          <w:bCs/>
          <w:noProof/>
          <w:lang w:val="ru-RU"/>
        </w:rPr>
        <w:pict>
          <v:shape id="_x0000_s1065" type="#_x0000_t32" style="position:absolute;left:0;text-align:left;margin-left:215.65pt;margin-top:11.15pt;width:.5pt;height:9.65pt;z-index:251638272" o:connectortype="straight">
            <v:stroke endarrow="block"/>
          </v:shape>
        </w:pict>
      </w:r>
      <w:r w:rsidR="009C141F">
        <w:rPr>
          <w:bCs/>
        </w:rPr>
        <w:t xml:space="preserve"> </w:t>
      </w:r>
    </w:p>
    <w:p w:rsidR="009C141F" w:rsidRPr="009F2ED4" w:rsidRDefault="00B673DB" w:rsidP="009C141F">
      <w:r>
        <w:rPr>
          <w:bCs/>
          <w:noProof/>
          <w:lang w:val="ru-RU"/>
        </w:rPr>
        <w:pict>
          <v:shape id="_x0000_s1066" type="#_x0000_t202" style="position:absolute;margin-left:29.4pt;margin-top:7.05pt;width:376.25pt;height:24.85pt;z-index:251639296">
            <v:textbox>
              <w:txbxContent>
                <w:p w:rsidR="009C141F" w:rsidRPr="00BD59AD" w:rsidRDefault="009C141F" w:rsidP="009C141F">
                  <w:pPr>
                    <w:rPr>
                      <w:sz w:val="20"/>
                      <w:szCs w:val="20"/>
                    </w:rPr>
                  </w:pPr>
                  <w:r w:rsidRPr="00BD59AD">
                    <w:rPr>
                      <w:sz w:val="20"/>
                      <w:szCs w:val="20"/>
                    </w:rPr>
                    <w:t>Визначення структури і обсягу доходів місцевої громади до реалізації проекту (</w:t>
                  </w:r>
                  <w:proofErr w:type="spellStart"/>
                  <w:r w:rsidRPr="00BD59AD">
                    <w:rPr>
                      <w:b/>
                      <w:i/>
                      <w:sz w:val="20"/>
                      <w:szCs w:val="20"/>
                    </w:rPr>
                    <w:t>Д</w:t>
                  </w:r>
                  <w:r w:rsidRPr="00BD59AD">
                    <w:rPr>
                      <w:b/>
                      <w:i/>
                      <w:sz w:val="20"/>
                      <w:szCs w:val="20"/>
                      <w:vertAlign w:val="subscript"/>
                    </w:rPr>
                    <w:t>до</w:t>
                  </w:r>
                  <w:proofErr w:type="spellEnd"/>
                  <w:r w:rsidRPr="00BD59AD">
                    <w:rPr>
                      <w:sz w:val="20"/>
                      <w:szCs w:val="20"/>
                    </w:rPr>
                    <w:t>)</w:t>
                  </w:r>
                </w:p>
              </w:txbxContent>
            </v:textbox>
          </v:shape>
        </w:pict>
      </w:r>
    </w:p>
    <w:p w:rsidR="009C141F" w:rsidRPr="009F2ED4" w:rsidRDefault="009C141F" w:rsidP="009C141F"/>
    <w:p w:rsidR="009C141F" w:rsidRPr="009F2ED4" w:rsidRDefault="00B673DB" w:rsidP="009C141F">
      <w:r>
        <w:rPr>
          <w:bCs/>
          <w:noProof/>
          <w:lang w:val="ru-RU"/>
        </w:rPr>
        <w:pict>
          <v:shape id="_x0000_s1063" type="#_x0000_t202" style="position:absolute;margin-left:17.8pt;margin-top:12.9pt;width:398.5pt;height:22.8pt;z-index:251640320">
            <v:textbox>
              <w:txbxContent>
                <w:p w:rsidR="009C141F" w:rsidRPr="00BD59AD" w:rsidRDefault="009C141F" w:rsidP="009C141F">
                  <w:pPr>
                    <w:rPr>
                      <w:sz w:val="20"/>
                      <w:szCs w:val="20"/>
                    </w:rPr>
                  </w:pPr>
                  <w:r w:rsidRPr="00BD59AD">
                    <w:rPr>
                      <w:sz w:val="20"/>
                      <w:szCs w:val="20"/>
                    </w:rPr>
                    <w:t>Визначення структури і обсягу доходів місцевої громади після реалізації проекту (</w:t>
                  </w:r>
                  <w:proofErr w:type="spellStart"/>
                  <w:r w:rsidRPr="00BD59AD">
                    <w:rPr>
                      <w:b/>
                      <w:i/>
                      <w:sz w:val="20"/>
                      <w:szCs w:val="20"/>
                    </w:rPr>
                    <w:t>Д</w:t>
                  </w:r>
                  <w:r w:rsidRPr="00BD59AD">
                    <w:rPr>
                      <w:b/>
                      <w:i/>
                      <w:sz w:val="20"/>
                      <w:szCs w:val="20"/>
                      <w:vertAlign w:val="subscript"/>
                    </w:rPr>
                    <w:t>після</w:t>
                  </w:r>
                  <w:proofErr w:type="spellEnd"/>
                  <w:r w:rsidRPr="00BD59AD">
                    <w:rPr>
                      <w:sz w:val="20"/>
                      <w:szCs w:val="20"/>
                    </w:rPr>
                    <w:t>)</w:t>
                  </w:r>
                </w:p>
              </w:txbxContent>
            </v:textbox>
          </v:shape>
        </w:pict>
      </w:r>
    </w:p>
    <w:p w:rsidR="009C141F" w:rsidRPr="009F2ED4" w:rsidRDefault="009C141F" w:rsidP="009C141F"/>
    <w:p w:rsidR="009C141F" w:rsidRPr="009F2ED4" w:rsidRDefault="009C141F" w:rsidP="009C141F"/>
    <w:p w:rsidR="009C141F" w:rsidRPr="009F2ED4" w:rsidRDefault="00B673DB" w:rsidP="009C141F">
      <w:r>
        <w:rPr>
          <w:bCs/>
          <w:noProof/>
          <w:lang w:val="ru-RU"/>
        </w:rPr>
        <w:pict>
          <v:shape id="_x0000_s1108" type="#_x0000_t32" style="position:absolute;margin-left:429.6pt;margin-top:1.45pt;width:0;height:72.9pt;z-index:251680256" o:connectortype="straight"/>
        </w:pict>
      </w:r>
      <w:r>
        <w:rPr>
          <w:bCs/>
          <w:noProof/>
          <w:lang w:val="ru-RU"/>
        </w:rPr>
        <w:pict>
          <v:shape id="_x0000_s1080" type="#_x0000_t32" style="position:absolute;margin-left:216.65pt;margin-top:1.45pt;width:212.95pt;height:0;flip:x;z-index:251651584" o:connectortype="straight">
            <v:stroke endarrow="block"/>
          </v:shape>
        </w:pict>
      </w:r>
      <w:r>
        <w:rPr>
          <w:bCs/>
          <w:noProof/>
          <w:lang w:val="ru-RU"/>
        </w:rPr>
        <w:pict>
          <v:shape id="_x0000_s1070" type="#_x0000_t202" style="position:absolute;margin-left:328.7pt;margin-top:11.1pt;width:52.2pt;height:23.3pt;z-index:251641344">
            <v:textbox>
              <w:txbxContent>
                <w:p w:rsidR="009C141F" w:rsidRPr="002B7573" w:rsidRDefault="009C141F" w:rsidP="009C141F">
                  <w:proofErr w:type="spellStart"/>
                  <w:r w:rsidRPr="004315B9">
                    <w:rPr>
                      <w:b/>
                      <w:i/>
                      <w:sz w:val="28"/>
                      <w:szCs w:val="28"/>
                    </w:rPr>
                    <w:t>k</w:t>
                  </w:r>
                  <w:r w:rsidRPr="004315B9">
                    <w:rPr>
                      <w:b/>
                      <w:sz w:val="28"/>
                      <w:szCs w:val="28"/>
                      <w:vertAlign w:val="subscript"/>
                    </w:rPr>
                    <w:t>д</w:t>
                  </w:r>
                  <w:proofErr w:type="spellEnd"/>
                  <w:r>
                    <w:rPr>
                      <w:b/>
                      <w:sz w:val="28"/>
                      <w:szCs w:val="28"/>
                      <w:vertAlign w:val="subscript"/>
                    </w:rPr>
                    <w:t xml:space="preserve">  </w:t>
                  </w:r>
                  <w:r>
                    <w:rPr>
                      <w:b/>
                      <w:sz w:val="28"/>
                      <w:szCs w:val="28"/>
                    </w:rPr>
                    <w:t>&gt; 1</w:t>
                  </w:r>
                </w:p>
              </w:txbxContent>
            </v:textbox>
          </v:shape>
        </w:pict>
      </w:r>
      <w:r>
        <w:rPr>
          <w:noProof/>
          <w:lang w:val="ru-RU"/>
        </w:rPr>
        <w:pict>
          <v:shape id="_x0000_s1072" type="#_x0000_t202" style="position:absolute;margin-left:49.8pt;margin-top:11.1pt;width:48.7pt;height:25.35pt;z-index:251643392">
            <v:textbox>
              <w:txbxContent>
                <w:p w:rsidR="009C141F" w:rsidRPr="002B7573" w:rsidRDefault="009C141F" w:rsidP="009C141F">
                  <w:proofErr w:type="spellStart"/>
                  <w:r w:rsidRPr="004315B9">
                    <w:rPr>
                      <w:b/>
                      <w:i/>
                      <w:sz w:val="28"/>
                      <w:szCs w:val="28"/>
                    </w:rPr>
                    <w:t>k</w:t>
                  </w:r>
                  <w:r w:rsidRPr="004315B9">
                    <w:rPr>
                      <w:b/>
                      <w:sz w:val="28"/>
                      <w:szCs w:val="28"/>
                      <w:vertAlign w:val="subscript"/>
                    </w:rPr>
                    <w:t>д</w:t>
                  </w:r>
                  <w:proofErr w:type="spellEnd"/>
                  <w:r>
                    <w:rPr>
                      <w:b/>
                      <w:sz w:val="28"/>
                      <w:szCs w:val="28"/>
                      <w:vertAlign w:val="subscript"/>
                    </w:rPr>
                    <w:t xml:space="preserve"> </w:t>
                  </w:r>
                  <w:r>
                    <w:rPr>
                      <w:b/>
                      <w:sz w:val="28"/>
                      <w:szCs w:val="28"/>
                    </w:rPr>
                    <w:t>&lt; 1</w:t>
                  </w:r>
                </w:p>
                <w:p w:rsidR="009C141F" w:rsidRDefault="009C141F" w:rsidP="009C141F"/>
              </w:txbxContent>
            </v:textbox>
          </v:shape>
        </w:pict>
      </w:r>
    </w:p>
    <w:p w:rsidR="009C141F" w:rsidRPr="009F2ED4" w:rsidRDefault="00B673DB" w:rsidP="009C141F">
      <w:r>
        <w:rPr>
          <w:noProof/>
          <w:lang w:val="ru-RU"/>
        </w:rPr>
        <w:pict>
          <v:shape id="_x0000_s1073" type="#_x0000_t32" style="position:absolute;margin-left:263.25pt;margin-top:9.45pt;width:65.45pt;height:0;z-index:251644416" o:connectortype="straight">
            <v:stroke endarrow="block"/>
          </v:shape>
        </w:pict>
      </w:r>
      <w:r>
        <w:rPr>
          <w:noProof/>
          <w:lang w:val="ru-RU"/>
        </w:rPr>
        <w:pict>
          <v:shape id="_x0000_s1071" type="#_x0000_t32" style="position:absolute;margin-left:98.5pt;margin-top:9.45pt;width:71.45pt;height:0;flip:x;z-index:251642368" o:connectortype="straight">
            <v:stroke endarrow="block"/>
          </v:shape>
        </w:pict>
      </w:r>
    </w:p>
    <w:p w:rsidR="009C141F" w:rsidRPr="009F2ED4" w:rsidRDefault="00B673DB" w:rsidP="009C141F">
      <w:r>
        <w:rPr>
          <w:bCs/>
          <w:noProof/>
          <w:lang w:val="ru-RU"/>
        </w:rPr>
        <w:pict>
          <v:shape id="_x0000_s1107" type="#_x0000_t32" style="position:absolute;margin-left:215.65pt;margin-top:6.8pt;width:0;height:23.75pt;z-index:251679232" o:connectortype="straight">
            <v:stroke endarrow="block"/>
          </v:shape>
        </w:pict>
      </w:r>
      <w:r>
        <w:rPr>
          <w:bCs/>
          <w:noProof/>
          <w:lang w:val="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6" type="#_x0000_t67" style="position:absolute;margin-left:355.55pt;margin-top:6.75pt;width:7.15pt;height:7.15pt;z-index:251678208">
            <v:textbox style="layout-flow:vertical-ideographic"/>
          </v:shape>
        </w:pict>
      </w:r>
      <w:r>
        <w:rPr>
          <w:bCs/>
          <w:noProof/>
          <w:lang w:val="ru-RU"/>
        </w:rPr>
        <w:pict>
          <v:shape id="_x0000_s1105" type="#_x0000_t67" style="position:absolute;margin-left:73.15pt;margin-top:8.85pt;width:7.15pt;height:7.15pt;z-index:251677184">
            <v:textbox style="layout-flow:vertical-ideographic"/>
          </v:shape>
        </w:pict>
      </w:r>
    </w:p>
    <w:p w:rsidR="009C141F" w:rsidRDefault="009C141F" w:rsidP="009C141F">
      <w:pPr>
        <w:tabs>
          <w:tab w:val="left" w:pos="6875"/>
        </w:tabs>
        <w:autoSpaceDE w:val="0"/>
        <w:autoSpaceDN w:val="0"/>
        <w:adjustRightInd w:val="0"/>
        <w:jc w:val="both"/>
      </w:pPr>
      <w:r>
        <w:t xml:space="preserve">      </w:t>
      </w:r>
      <w:r w:rsidRPr="00125127">
        <w:rPr>
          <w:b/>
        </w:rPr>
        <w:t xml:space="preserve">Відхилити проект                                                                </w:t>
      </w:r>
      <w:r w:rsidRPr="00C07333">
        <w:rPr>
          <w:b/>
        </w:rPr>
        <w:t>Прийняти проект</w:t>
      </w:r>
    </w:p>
    <w:p w:rsidR="009C141F" w:rsidRDefault="00B673DB" w:rsidP="009C141F">
      <w:pPr>
        <w:autoSpaceDE w:val="0"/>
        <w:autoSpaceDN w:val="0"/>
        <w:adjustRightInd w:val="0"/>
        <w:ind w:firstLine="900"/>
        <w:jc w:val="both"/>
      </w:pPr>
      <w:r>
        <w:rPr>
          <w:noProof/>
          <w:lang w:val="ru-RU"/>
        </w:rPr>
        <w:pict>
          <v:shape id="_x0000_s1084" type="#_x0000_t202" style="position:absolute;left:0;text-align:left;margin-left:90.8pt;margin-top:54.65pt;width:79.15pt;height:18.75pt;z-index:251655680">
            <v:textbox>
              <w:txbxContent>
                <w:p w:rsidR="009C141F" w:rsidRPr="00BC334E" w:rsidRDefault="009C141F" w:rsidP="009C141F">
                  <w:pPr>
                    <w:rPr>
                      <w:sz w:val="20"/>
                      <w:szCs w:val="20"/>
                    </w:rPr>
                  </w:pPr>
                  <w:r w:rsidRPr="00BC334E">
                    <w:rPr>
                      <w:sz w:val="20"/>
                      <w:szCs w:val="20"/>
                    </w:rPr>
                    <w:t>Визначення</w:t>
                  </w:r>
                  <w:r w:rsidRPr="00BC334E">
                    <w:rPr>
                      <w:b/>
                      <w:i/>
                      <w:sz w:val="20"/>
                      <w:szCs w:val="20"/>
                    </w:rPr>
                    <w:t xml:space="preserve"> </w:t>
                  </w:r>
                  <w:proofErr w:type="spellStart"/>
                  <w:r w:rsidRPr="00BC334E">
                    <w:rPr>
                      <w:b/>
                      <w:i/>
                      <w:sz w:val="20"/>
                      <w:szCs w:val="20"/>
                    </w:rPr>
                    <w:t>k</w:t>
                  </w:r>
                  <w:r w:rsidRPr="00BC334E">
                    <w:rPr>
                      <w:b/>
                      <w:sz w:val="20"/>
                      <w:szCs w:val="20"/>
                      <w:vertAlign w:val="subscript"/>
                    </w:rPr>
                    <w:t>з</w:t>
                  </w:r>
                  <w:proofErr w:type="spellEnd"/>
                </w:p>
              </w:txbxContent>
            </v:textbox>
          </v:shape>
        </w:pict>
      </w:r>
      <w:r>
        <w:rPr>
          <w:noProof/>
          <w:lang w:val="ru-RU"/>
        </w:rPr>
        <w:pict>
          <v:shape id="_x0000_s1083" type="#_x0000_t32" style="position:absolute;left:0;text-align:left;margin-left:132.45pt;margin-top:45.55pt;width:0;height:9.1pt;z-index:251654656" o:connectortype="straight">
            <v:stroke endarrow="block"/>
          </v:shape>
        </w:pict>
      </w:r>
      <w:r>
        <w:rPr>
          <w:noProof/>
          <w:lang w:val="ru-RU"/>
        </w:rPr>
        <w:pict>
          <v:shape id="_x0000_s1082" type="#_x0000_t32" style="position:absolute;left:0;text-align:left;margin-left:70.6pt;margin-top:45.55pt;width:61.85pt;height:0;z-index:251653632" o:connectortype="straight"/>
        </w:pict>
      </w:r>
      <w:r>
        <w:rPr>
          <w:noProof/>
          <w:lang w:val="ru-RU"/>
        </w:rPr>
        <w:pict>
          <v:shape id="_x0000_s1081" type="#_x0000_t32" style="position:absolute;left:0;text-align:left;margin-left:70.6pt;margin-top:32.85pt;width:0;height:12.7pt;z-index:251652608" o:connectortype="straight"/>
        </w:pict>
      </w:r>
      <w:r>
        <w:rPr>
          <w:noProof/>
          <w:lang w:val="ru-RU"/>
        </w:rPr>
        <w:pict>
          <v:shape id="_x0000_s1079" type="#_x0000_t32" style="position:absolute;left:0;text-align:left;margin-left:397.65pt;margin-top:19.15pt;width:31.95pt;height:0;z-index:251650560" o:connectortype="straight"/>
        </w:pict>
      </w:r>
      <w:r>
        <w:rPr>
          <w:noProof/>
          <w:lang w:val="ru-RU"/>
        </w:rPr>
        <w:pict>
          <v:shape id="_x0000_s1078" type="#_x0000_t202" style="position:absolute;left:0;text-align:left;margin-left:28.5pt;margin-top:7.5pt;width:82.7pt;height:25.35pt;z-index:251649536">
            <v:textbox>
              <w:txbxContent>
                <w:p w:rsidR="009C141F" w:rsidRDefault="009C141F" w:rsidP="009C141F">
                  <w:proofErr w:type="spellStart"/>
                  <w:r w:rsidRPr="00093DCB">
                    <w:rPr>
                      <w:b/>
                      <w:i/>
                      <w:sz w:val="28"/>
                      <w:szCs w:val="28"/>
                    </w:rPr>
                    <w:t>Л</w:t>
                  </w:r>
                  <w:r w:rsidRPr="00093DCB">
                    <w:rPr>
                      <w:b/>
                      <w:sz w:val="28"/>
                      <w:szCs w:val="28"/>
                      <w:vertAlign w:val="subscript"/>
                    </w:rPr>
                    <w:t>до</w:t>
                  </w:r>
                  <w:proofErr w:type="spellEnd"/>
                  <w:r>
                    <w:rPr>
                      <w:sz w:val="28"/>
                      <w:szCs w:val="28"/>
                    </w:rPr>
                    <w:t xml:space="preserve"> &lt;&lt;</w:t>
                  </w:r>
                  <w:r w:rsidRPr="00166755">
                    <w:rPr>
                      <w:b/>
                      <w:i/>
                      <w:sz w:val="28"/>
                      <w:szCs w:val="28"/>
                    </w:rPr>
                    <w:t xml:space="preserve"> </w:t>
                  </w:r>
                  <w:proofErr w:type="spellStart"/>
                  <w:r w:rsidRPr="00093DCB">
                    <w:rPr>
                      <w:b/>
                      <w:i/>
                      <w:sz w:val="28"/>
                      <w:szCs w:val="28"/>
                    </w:rPr>
                    <w:t>Л</w:t>
                  </w:r>
                  <w:r>
                    <w:rPr>
                      <w:b/>
                      <w:sz w:val="28"/>
                      <w:szCs w:val="28"/>
                      <w:vertAlign w:val="subscript"/>
                    </w:rPr>
                    <w:t>мах</w:t>
                  </w:r>
                  <w:proofErr w:type="spellEnd"/>
                </w:p>
              </w:txbxContent>
            </v:textbox>
          </v:shape>
        </w:pict>
      </w:r>
      <w:r>
        <w:rPr>
          <w:noProof/>
          <w:lang w:val="ru-RU"/>
        </w:rPr>
        <w:pict>
          <v:shape id="_x0000_s1077" type="#_x0000_t202" style="position:absolute;left:0;text-align:left;margin-left:318.05pt;margin-top:7.5pt;width:79.6pt;height:25.35pt;z-index:251648512">
            <v:textbox>
              <w:txbxContent>
                <w:p w:rsidR="009C141F" w:rsidRDefault="009C141F" w:rsidP="009C141F">
                  <w:proofErr w:type="spellStart"/>
                  <w:r w:rsidRPr="00093DCB">
                    <w:rPr>
                      <w:b/>
                      <w:i/>
                      <w:sz w:val="28"/>
                      <w:szCs w:val="28"/>
                    </w:rPr>
                    <w:t>Л</w:t>
                  </w:r>
                  <w:r w:rsidRPr="00093DCB">
                    <w:rPr>
                      <w:b/>
                      <w:sz w:val="28"/>
                      <w:szCs w:val="28"/>
                      <w:vertAlign w:val="subscript"/>
                    </w:rPr>
                    <w:t>до</w:t>
                  </w:r>
                  <w:proofErr w:type="spellEnd"/>
                  <w:r>
                    <w:rPr>
                      <w:b/>
                      <w:sz w:val="28"/>
                      <w:szCs w:val="28"/>
                    </w:rPr>
                    <w:t xml:space="preserve"> → </w:t>
                  </w:r>
                  <w:proofErr w:type="spellStart"/>
                  <w:r w:rsidRPr="00093DCB">
                    <w:rPr>
                      <w:b/>
                      <w:i/>
                      <w:sz w:val="28"/>
                      <w:szCs w:val="28"/>
                    </w:rPr>
                    <w:t>Л</w:t>
                  </w:r>
                  <w:r>
                    <w:rPr>
                      <w:b/>
                      <w:sz w:val="28"/>
                      <w:szCs w:val="28"/>
                      <w:vertAlign w:val="subscript"/>
                    </w:rPr>
                    <w:t>мах</w:t>
                  </w:r>
                  <w:proofErr w:type="spellEnd"/>
                </w:p>
              </w:txbxContent>
            </v:textbox>
          </v:shape>
        </w:pict>
      </w:r>
      <w:r>
        <w:rPr>
          <w:noProof/>
          <w:lang w:val="ru-RU"/>
        </w:rPr>
        <w:pict>
          <v:shape id="_x0000_s1076" type="#_x0000_t32" style="position:absolute;left:0;text-align:left;margin-left:296.75pt;margin-top:19.15pt;width:21.3pt;height:0;z-index:251647488" o:connectortype="straight">
            <v:stroke endarrow="block"/>
          </v:shape>
        </w:pict>
      </w:r>
      <w:r>
        <w:rPr>
          <w:noProof/>
          <w:lang w:val="ru-RU"/>
        </w:rPr>
        <w:pict>
          <v:shape id="_x0000_s1075" type="#_x0000_t32" style="position:absolute;left:0;text-align:left;margin-left:111.2pt;margin-top:19.15pt;width:21.25pt;height:0;flip:x;z-index:251646464" o:connectortype="straight">
            <v:stroke endarrow="block"/>
          </v:shape>
        </w:pict>
      </w:r>
      <w:r>
        <w:rPr>
          <w:noProof/>
          <w:lang w:val="ru-RU"/>
        </w:rPr>
        <w:pict>
          <v:shape id="_x0000_s1074" type="#_x0000_t202" style="position:absolute;left:0;text-align:left;margin-left:132.45pt;margin-top:2.95pt;width:164.3pt;height:33.45pt;z-index:251645440">
            <v:textbox>
              <w:txbxContent>
                <w:p w:rsidR="009C141F" w:rsidRPr="00BD59AD" w:rsidRDefault="009C141F" w:rsidP="009C141F">
                  <w:pPr>
                    <w:jc w:val="center"/>
                    <w:rPr>
                      <w:sz w:val="20"/>
                      <w:szCs w:val="20"/>
                    </w:rPr>
                  </w:pPr>
                  <w:r w:rsidRPr="00BD59AD">
                    <w:rPr>
                      <w:sz w:val="20"/>
                      <w:szCs w:val="20"/>
                    </w:rPr>
                    <w:t>Визначення коефіцієнту</w:t>
                  </w:r>
                </w:p>
                <w:p w:rsidR="009C141F" w:rsidRPr="00BD59AD" w:rsidRDefault="009C141F" w:rsidP="009C141F">
                  <w:pPr>
                    <w:jc w:val="center"/>
                    <w:rPr>
                      <w:sz w:val="20"/>
                      <w:szCs w:val="20"/>
                    </w:rPr>
                  </w:pPr>
                  <w:r w:rsidRPr="00BD59AD">
                    <w:rPr>
                      <w:sz w:val="20"/>
                      <w:szCs w:val="20"/>
                    </w:rPr>
                    <w:t xml:space="preserve">граничної зайнятості  </w:t>
                  </w:r>
                  <w:proofErr w:type="spellStart"/>
                  <w:r w:rsidRPr="00BD59AD">
                    <w:rPr>
                      <w:b/>
                      <w:i/>
                      <w:sz w:val="20"/>
                      <w:szCs w:val="20"/>
                    </w:rPr>
                    <w:t>Л</w:t>
                  </w:r>
                  <w:r w:rsidRPr="00BD59AD">
                    <w:rPr>
                      <w:b/>
                      <w:sz w:val="20"/>
                      <w:szCs w:val="20"/>
                      <w:vertAlign w:val="subscript"/>
                    </w:rPr>
                    <w:t>до</w:t>
                  </w:r>
                  <w:proofErr w:type="spellEnd"/>
                  <w:r w:rsidRPr="00BD59AD">
                    <w:rPr>
                      <w:b/>
                      <w:sz w:val="20"/>
                      <w:szCs w:val="20"/>
                      <w:vertAlign w:val="subscript"/>
                    </w:rPr>
                    <w:t xml:space="preserve"> </w:t>
                  </w:r>
                  <w:r w:rsidRPr="00BD59AD">
                    <w:rPr>
                      <w:b/>
                      <w:sz w:val="20"/>
                      <w:szCs w:val="20"/>
                    </w:rPr>
                    <w:t xml:space="preserve">/ </w:t>
                  </w:r>
                  <w:proofErr w:type="spellStart"/>
                  <w:r w:rsidRPr="00BD59AD">
                    <w:rPr>
                      <w:b/>
                      <w:i/>
                      <w:sz w:val="20"/>
                      <w:szCs w:val="20"/>
                    </w:rPr>
                    <w:t>Л</w:t>
                  </w:r>
                  <w:r w:rsidRPr="00BD59AD">
                    <w:rPr>
                      <w:b/>
                      <w:sz w:val="20"/>
                      <w:szCs w:val="20"/>
                      <w:vertAlign w:val="subscript"/>
                    </w:rPr>
                    <w:t>мах</w:t>
                  </w:r>
                  <w:proofErr w:type="spellEnd"/>
                </w:p>
              </w:txbxContent>
            </v:textbox>
          </v:shape>
        </w:pict>
      </w:r>
    </w:p>
    <w:p w:rsidR="009C141F" w:rsidRPr="00BC334E" w:rsidRDefault="009C141F" w:rsidP="009C141F"/>
    <w:p w:rsidR="009C141F" w:rsidRPr="00BC334E" w:rsidRDefault="009C141F" w:rsidP="009C141F"/>
    <w:p w:rsidR="009C141F" w:rsidRPr="00BC334E" w:rsidRDefault="00B673DB" w:rsidP="009C141F">
      <w:r>
        <w:rPr>
          <w:noProof/>
          <w:lang w:val="ru-RU"/>
        </w:rPr>
        <w:pict>
          <v:shape id="_x0000_s1089" type="#_x0000_t202" style="position:absolute;margin-left:289.65pt;margin-top:13.25pt;width:50.7pt;height:23.85pt;z-index:251660800">
            <v:textbox>
              <w:txbxContent>
                <w:p w:rsidR="009C141F" w:rsidRPr="00BC334E" w:rsidRDefault="009C141F" w:rsidP="009C141F">
                  <w:pPr>
                    <w:rPr>
                      <w:b/>
                      <w:sz w:val="28"/>
                      <w:szCs w:val="28"/>
                    </w:rPr>
                  </w:pPr>
                  <w:proofErr w:type="spellStart"/>
                  <w:r w:rsidRPr="00BC334E">
                    <w:rPr>
                      <w:b/>
                      <w:i/>
                      <w:sz w:val="28"/>
                      <w:szCs w:val="28"/>
                    </w:rPr>
                    <w:t>k</w:t>
                  </w:r>
                  <w:r w:rsidRPr="00BC334E">
                    <w:rPr>
                      <w:b/>
                      <w:sz w:val="28"/>
                      <w:szCs w:val="28"/>
                      <w:vertAlign w:val="subscript"/>
                    </w:rPr>
                    <w:t>з</w:t>
                  </w:r>
                  <w:proofErr w:type="spellEnd"/>
                  <w:r>
                    <w:rPr>
                      <w:b/>
                      <w:sz w:val="28"/>
                      <w:szCs w:val="28"/>
                      <w:vertAlign w:val="subscript"/>
                    </w:rPr>
                    <w:t xml:space="preserve"> </w:t>
                  </w:r>
                  <w:r w:rsidRPr="00BC334E">
                    <w:rPr>
                      <w:b/>
                      <w:sz w:val="28"/>
                      <w:szCs w:val="28"/>
                      <w:vertAlign w:val="subscript"/>
                    </w:rPr>
                    <w:t xml:space="preserve"> </w:t>
                  </w:r>
                  <w:r>
                    <w:rPr>
                      <w:b/>
                      <w:sz w:val="28"/>
                      <w:szCs w:val="28"/>
                    </w:rPr>
                    <w:t>&gt;</w:t>
                  </w:r>
                  <w:r w:rsidRPr="00BC334E">
                    <w:rPr>
                      <w:b/>
                      <w:sz w:val="28"/>
                      <w:szCs w:val="28"/>
                    </w:rPr>
                    <w:t xml:space="preserve"> 1</w:t>
                  </w:r>
                </w:p>
                <w:p w:rsidR="009C141F" w:rsidRDefault="009C141F" w:rsidP="009C141F"/>
              </w:txbxContent>
            </v:textbox>
          </v:shape>
        </w:pict>
      </w:r>
      <w:r>
        <w:rPr>
          <w:noProof/>
          <w:lang w:val="ru-RU"/>
        </w:rPr>
        <w:pict>
          <v:shape id="_x0000_s1085" type="#_x0000_t202" style="position:absolute;margin-left:21.95pt;margin-top:13.25pt;width:51.2pt;height:23.85pt;z-index:251656704">
            <v:textbox>
              <w:txbxContent>
                <w:p w:rsidR="009C141F" w:rsidRPr="00BC334E" w:rsidRDefault="009C141F" w:rsidP="009C141F">
                  <w:pPr>
                    <w:rPr>
                      <w:b/>
                      <w:sz w:val="28"/>
                      <w:szCs w:val="28"/>
                    </w:rPr>
                  </w:pPr>
                  <w:proofErr w:type="spellStart"/>
                  <w:r w:rsidRPr="00BC334E">
                    <w:rPr>
                      <w:b/>
                      <w:i/>
                      <w:sz w:val="28"/>
                      <w:szCs w:val="28"/>
                    </w:rPr>
                    <w:t>k</w:t>
                  </w:r>
                  <w:r w:rsidRPr="00BC334E">
                    <w:rPr>
                      <w:b/>
                      <w:sz w:val="28"/>
                      <w:szCs w:val="28"/>
                      <w:vertAlign w:val="subscript"/>
                    </w:rPr>
                    <w:t>з</w:t>
                  </w:r>
                  <w:proofErr w:type="spellEnd"/>
                  <w:r w:rsidRPr="00BC334E">
                    <w:rPr>
                      <w:b/>
                      <w:sz w:val="28"/>
                      <w:szCs w:val="28"/>
                      <w:vertAlign w:val="subscript"/>
                    </w:rPr>
                    <w:t xml:space="preserve"> </w:t>
                  </w:r>
                  <w:r w:rsidRPr="00BC334E">
                    <w:rPr>
                      <w:b/>
                      <w:sz w:val="28"/>
                      <w:szCs w:val="28"/>
                    </w:rPr>
                    <w:t>&lt; 1</w:t>
                  </w:r>
                </w:p>
              </w:txbxContent>
            </v:textbox>
          </v:shape>
        </w:pict>
      </w:r>
    </w:p>
    <w:p w:rsidR="009C141F" w:rsidRPr="009B4512" w:rsidRDefault="00B673DB" w:rsidP="009C141F">
      <w:pPr>
        <w:tabs>
          <w:tab w:val="left" w:pos="7454"/>
        </w:tabs>
      </w:pPr>
      <w:r>
        <w:rPr>
          <w:noProof/>
          <w:lang w:val="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0" type="#_x0000_t13" style="position:absolute;margin-left:340.35pt;margin-top:2.95pt;width:15.2pt;height:7.15pt;z-index:251661824"/>
        </w:pict>
      </w:r>
      <w:r>
        <w:rPr>
          <w:noProof/>
          <w:lang w:val="ru-RU"/>
        </w:rPr>
        <w:pict>
          <v:shape id="_x0000_s1088" type="#_x0000_t32" style="position:absolute;margin-left:169.95pt;margin-top:9.6pt;width:119.7pt;height:0;z-index:251659776" o:connectortype="straight">
            <v:stroke endarrow="block"/>
          </v:shape>
        </w:pict>
      </w:r>
      <w:r>
        <w:rPr>
          <w:noProof/>
          <w:lang w:val="ru-RU"/>
        </w:rPr>
        <w:pict>
          <v:shape id="_x0000_s1087" type="#_x0000_t32" style="position:absolute;margin-left:73.15pt;margin-top:9.6pt;width:17.65pt;height:.5pt;flip:x;z-index:251658752" o:connectortype="straight">
            <v:stroke endarrow="block"/>
          </v:shape>
        </w:pict>
      </w:r>
      <w:r w:rsidR="009C141F">
        <w:t xml:space="preserve">                                                                                                                       </w:t>
      </w:r>
      <w:r w:rsidR="009C141F" w:rsidRPr="00EE0DD3">
        <w:rPr>
          <w:b/>
        </w:rPr>
        <w:t>Прийняти проект</w:t>
      </w:r>
    </w:p>
    <w:p w:rsidR="009C141F" w:rsidRPr="00BC334E" w:rsidRDefault="00B673DB" w:rsidP="009C141F">
      <w:r>
        <w:rPr>
          <w:noProof/>
          <w:lang w:val="ru-RU"/>
        </w:rPr>
        <w:pict>
          <v:shape id="_x0000_s1104" type="#_x0000_t32" style="position:absolute;margin-left:314.5pt;margin-top:9.5pt;width:0;height:9.95pt;z-index:251676160" o:connectortype="straight">
            <v:stroke endarrow="block"/>
          </v:shape>
        </w:pict>
      </w:r>
      <w:r>
        <w:rPr>
          <w:noProof/>
          <w:lang w:val="ru-RU"/>
        </w:rPr>
        <w:pict>
          <v:shape id="_x0000_s1086" type="#_x0000_t67" style="position:absolute;margin-left:45.2pt;margin-top:9.5pt;width:7.15pt;height:21.3pt;z-index:251657728">
            <v:textbox style="layout-flow:vertical-ideographic"/>
          </v:shape>
        </w:pict>
      </w:r>
    </w:p>
    <w:p w:rsidR="009C141F" w:rsidRDefault="00B673DB" w:rsidP="009C141F">
      <w:pPr>
        <w:autoSpaceDE w:val="0"/>
        <w:autoSpaceDN w:val="0"/>
        <w:adjustRightInd w:val="0"/>
        <w:jc w:val="both"/>
      </w:pPr>
      <w:r>
        <w:rPr>
          <w:noProof/>
          <w:lang w:val="ru-RU"/>
        </w:rPr>
        <w:pict>
          <v:shape id="_x0000_s1092" type="#_x0000_t202" style="position:absolute;left:0;text-align:left;margin-left:414.3pt;margin-top:5.65pt;width:54.9pt;height:23.35pt;z-index:251663872">
            <v:textbox>
              <w:txbxContent>
                <w:p w:rsidR="009C141F" w:rsidRDefault="009C141F" w:rsidP="009C141F">
                  <w:proofErr w:type="spellStart"/>
                  <w:r w:rsidRPr="005D3866">
                    <w:rPr>
                      <w:b/>
                      <w:i/>
                      <w:sz w:val="28"/>
                      <w:szCs w:val="28"/>
                    </w:rPr>
                    <w:t>k</w:t>
                  </w:r>
                  <w:r>
                    <w:rPr>
                      <w:b/>
                      <w:i/>
                      <w:sz w:val="28"/>
                      <w:szCs w:val="28"/>
                      <w:vertAlign w:val="subscript"/>
                    </w:rPr>
                    <w:t>рд</w:t>
                  </w:r>
                  <w:proofErr w:type="spellEnd"/>
                  <w:r>
                    <w:rPr>
                      <w:b/>
                      <w:i/>
                      <w:sz w:val="28"/>
                      <w:szCs w:val="28"/>
                      <w:vertAlign w:val="subscript"/>
                    </w:rPr>
                    <w:t xml:space="preserve">  </w:t>
                  </w:r>
                  <w:r>
                    <w:rPr>
                      <w:sz w:val="28"/>
                      <w:szCs w:val="28"/>
                    </w:rPr>
                    <w:t>&gt; 1</w:t>
                  </w:r>
                </w:p>
              </w:txbxContent>
            </v:textbox>
          </v:shape>
        </w:pict>
      </w:r>
      <w:r>
        <w:rPr>
          <w:noProof/>
          <w:lang w:val="ru-RU"/>
        </w:rPr>
        <w:pict>
          <v:shape id="_x0000_s1101" type="#_x0000_t202" style="position:absolute;left:0;text-align:left;margin-left:147.15pt;margin-top:5.65pt;width:60.35pt;height:26.4pt;z-index:251673088">
            <v:textbox>
              <w:txbxContent>
                <w:p w:rsidR="009C141F" w:rsidRDefault="009C141F" w:rsidP="009C141F">
                  <w:proofErr w:type="spellStart"/>
                  <w:r w:rsidRPr="005D3866">
                    <w:rPr>
                      <w:b/>
                      <w:i/>
                      <w:sz w:val="28"/>
                      <w:szCs w:val="28"/>
                    </w:rPr>
                    <w:t>k</w:t>
                  </w:r>
                  <w:r>
                    <w:rPr>
                      <w:b/>
                      <w:i/>
                      <w:sz w:val="28"/>
                      <w:szCs w:val="28"/>
                      <w:vertAlign w:val="subscript"/>
                    </w:rPr>
                    <w:t>рд</w:t>
                  </w:r>
                  <w:proofErr w:type="spellEnd"/>
                  <w:r>
                    <w:rPr>
                      <w:b/>
                      <w:i/>
                      <w:sz w:val="28"/>
                      <w:szCs w:val="28"/>
                      <w:vertAlign w:val="subscript"/>
                    </w:rPr>
                    <w:t xml:space="preserve">  </w:t>
                  </w:r>
                  <w:r>
                    <w:rPr>
                      <w:sz w:val="28"/>
                      <w:szCs w:val="28"/>
                    </w:rPr>
                    <w:t>&lt; 1</w:t>
                  </w:r>
                </w:p>
              </w:txbxContent>
            </v:textbox>
          </v:shape>
        </w:pict>
      </w:r>
      <w:r>
        <w:rPr>
          <w:noProof/>
          <w:lang w:val="ru-RU"/>
        </w:rPr>
        <w:pict>
          <v:shape id="_x0000_s1091" type="#_x0000_t202" style="position:absolute;left:0;text-align:left;margin-left:274.9pt;margin-top:5.65pt;width:80.65pt;height:19.8pt;z-index:251662848">
            <v:textbox>
              <w:txbxContent>
                <w:p w:rsidR="009C141F" w:rsidRPr="00D67716" w:rsidRDefault="009C141F" w:rsidP="009C141F">
                  <w:pPr>
                    <w:rPr>
                      <w:sz w:val="20"/>
                      <w:szCs w:val="20"/>
                    </w:rPr>
                  </w:pPr>
                  <w:r w:rsidRPr="00D67716">
                    <w:rPr>
                      <w:sz w:val="20"/>
                      <w:szCs w:val="20"/>
                    </w:rPr>
                    <w:t xml:space="preserve">Визначення </w:t>
                  </w:r>
                  <w:proofErr w:type="spellStart"/>
                  <w:r w:rsidRPr="00D67716">
                    <w:rPr>
                      <w:b/>
                      <w:i/>
                      <w:sz w:val="20"/>
                      <w:szCs w:val="20"/>
                    </w:rPr>
                    <w:t>k</w:t>
                  </w:r>
                  <w:r w:rsidRPr="00D67716">
                    <w:rPr>
                      <w:b/>
                      <w:i/>
                      <w:sz w:val="20"/>
                      <w:szCs w:val="20"/>
                      <w:vertAlign w:val="subscript"/>
                    </w:rPr>
                    <w:t>рд</w:t>
                  </w:r>
                  <w:proofErr w:type="spellEnd"/>
                </w:p>
              </w:txbxContent>
            </v:textbox>
          </v:shape>
        </w:pict>
      </w:r>
    </w:p>
    <w:p w:rsidR="009C141F" w:rsidRPr="00BC334E" w:rsidRDefault="00B673DB" w:rsidP="009C141F">
      <w:pPr>
        <w:autoSpaceDE w:val="0"/>
        <w:autoSpaceDN w:val="0"/>
        <w:adjustRightInd w:val="0"/>
        <w:jc w:val="both"/>
        <w:rPr>
          <w:b/>
        </w:rPr>
      </w:pPr>
      <w:r>
        <w:rPr>
          <w:noProof/>
          <w:lang w:val="ru-RU"/>
        </w:rPr>
        <w:pict>
          <v:shape id="_x0000_s1096" type="#_x0000_t32" style="position:absolute;left:0;text-align:left;margin-left:314.5pt;margin-top:12.15pt;width:0;height:16.2pt;z-index:251667968" o:connectortype="straight">
            <v:stroke endarrow="block"/>
          </v:shape>
        </w:pict>
      </w:r>
      <w:r>
        <w:rPr>
          <w:noProof/>
          <w:lang w:val="ru-RU"/>
        </w:rPr>
        <w:pict>
          <v:shape id="_x0000_s1093" type="#_x0000_t32" style="position:absolute;left:0;text-align:left;margin-left:355.55pt;margin-top:1.1pt;width:60.75pt;height:0;z-index:251664896" o:connectortype="straight">
            <v:stroke endarrow="block"/>
          </v:shape>
        </w:pict>
      </w:r>
      <w:r>
        <w:rPr>
          <w:noProof/>
          <w:lang w:val="ru-RU"/>
        </w:rPr>
        <w:pict>
          <v:shape id="_x0000_s1100" type="#_x0000_t32" style="position:absolute;left:0;text-align:left;margin-left:207.5pt;margin-top:3.2pt;width:67.4pt;height:0;flip:x;z-index:251672064" o:connectortype="straight">
            <v:stroke endarrow="block"/>
          </v:shape>
        </w:pict>
      </w:r>
      <w:r w:rsidR="009C141F" w:rsidRPr="00BC334E">
        <w:rPr>
          <w:b/>
        </w:rPr>
        <w:t>Відхилити проект</w:t>
      </w:r>
    </w:p>
    <w:p w:rsidR="009C141F" w:rsidRDefault="00B673DB" w:rsidP="009C141F">
      <w:pPr>
        <w:autoSpaceDE w:val="0"/>
        <w:autoSpaceDN w:val="0"/>
        <w:adjustRightInd w:val="0"/>
        <w:ind w:firstLine="900"/>
        <w:jc w:val="both"/>
      </w:pPr>
      <w:r>
        <w:rPr>
          <w:noProof/>
          <w:lang w:val="ru-RU"/>
        </w:rPr>
        <w:pict>
          <v:shape id="_x0000_s1094" type="#_x0000_t67" style="position:absolute;left:0;text-align:left;margin-left:437.15pt;margin-top:1.4pt;width:7.15pt;height:16.2pt;z-index:251665920">
            <v:textbox style="layout-flow:vertical-ideographic"/>
          </v:shape>
        </w:pict>
      </w:r>
      <w:r>
        <w:rPr>
          <w:noProof/>
          <w:lang w:val="ru-RU"/>
        </w:rPr>
        <w:pict>
          <v:shape id="_x0000_s1102" type="#_x0000_t67" style="position:absolute;left:0;text-align:left;margin-left:169.95pt;margin-top:4.45pt;width:7.15pt;height:19.75pt;z-index:251674112">
            <v:textbox style="layout-flow:vertical-ideographic"/>
          </v:shape>
        </w:pict>
      </w:r>
    </w:p>
    <w:p w:rsidR="009C141F" w:rsidRDefault="00B673DB" w:rsidP="009C141F">
      <w:pPr>
        <w:autoSpaceDE w:val="0"/>
        <w:autoSpaceDN w:val="0"/>
        <w:adjustRightInd w:val="0"/>
        <w:ind w:firstLine="900"/>
        <w:jc w:val="both"/>
      </w:pPr>
      <w:r>
        <w:rPr>
          <w:noProof/>
          <w:lang w:val="ru-RU"/>
        </w:rPr>
        <w:pict>
          <v:shape id="_x0000_s1097" type="#_x0000_t202" style="position:absolute;left:0;text-align:left;margin-left:285.1pt;margin-top:.8pt;width:55.25pt;height:28.35pt;z-index:251668992">
            <v:textbox>
              <w:txbxContent>
                <w:p w:rsidR="009C141F" w:rsidRDefault="009C141F" w:rsidP="009C141F">
                  <w:proofErr w:type="spellStart"/>
                  <w:r w:rsidRPr="005D3866">
                    <w:rPr>
                      <w:b/>
                      <w:i/>
                      <w:sz w:val="28"/>
                      <w:szCs w:val="28"/>
                    </w:rPr>
                    <w:t>k</w:t>
                  </w:r>
                  <w:r>
                    <w:rPr>
                      <w:b/>
                      <w:i/>
                      <w:sz w:val="28"/>
                      <w:szCs w:val="28"/>
                      <w:vertAlign w:val="subscript"/>
                    </w:rPr>
                    <w:t>рд</w:t>
                  </w:r>
                  <w:proofErr w:type="spellEnd"/>
                  <w:r>
                    <w:rPr>
                      <w:b/>
                      <w:i/>
                      <w:sz w:val="28"/>
                      <w:szCs w:val="28"/>
                      <w:vertAlign w:val="subscript"/>
                    </w:rPr>
                    <w:t xml:space="preserve">  </w:t>
                  </w:r>
                  <w:r>
                    <w:rPr>
                      <w:sz w:val="28"/>
                      <w:szCs w:val="28"/>
                    </w:rPr>
                    <w:t>≈ 1</w:t>
                  </w:r>
                </w:p>
              </w:txbxContent>
            </v:textbox>
          </v:shape>
        </w:pict>
      </w:r>
      <w:r>
        <w:rPr>
          <w:noProof/>
          <w:lang w:val="ru-RU"/>
        </w:rPr>
        <w:pict>
          <v:shape id="_x0000_s1095" type="#_x0000_t202" style="position:absolute;left:0;text-align:left;margin-left:377.9pt;margin-top:3.8pt;width:110.4pt;height:28.9pt;z-index:251666944">
            <v:textbox>
              <w:txbxContent>
                <w:p w:rsidR="009C141F" w:rsidRPr="00B2279B" w:rsidRDefault="009C141F" w:rsidP="009C141F">
                  <w:pPr>
                    <w:rPr>
                      <w:sz w:val="20"/>
                      <w:szCs w:val="20"/>
                    </w:rPr>
                  </w:pPr>
                  <w:r w:rsidRPr="00B2279B">
                    <w:rPr>
                      <w:sz w:val="20"/>
                      <w:szCs w:val="20"/>
                    </w:rPr>
                    <w:t>Ризик розшарування місцевого населення</w:t>
                  </w:r>
                </w:p>
              </w:txbxContent>
            </v:textbox>
          </v:shape>
        </w:pict>
      </w:r>
      <w:r>
        <w:rPr>
          <w:noProof/>
          <w:lang w:val="ru-RU"/>
        </w:rPr>
        <w:pict>
          <v:shape id="_x0000_s1103" type="#_x0000_t202" style="position:absolute;left:0;text-align:left;margin-left:84.85pt;margin-top:10.4pt;width:152.1pt;height:32.45pt;z-index:251675136">
            <v:textbox>
              <w:txbxContent>
                <w:p w:rsidR="009C141F" w:rsidRPr="001D03BD" w:rsidRDefault="009C141F" w:rsidP="009C141F">
                  <w:pPr>
                    <w:rPr>
                      <w:sz w:val="20"/>
                      <w:szCs w:val="20"/>
                    </w:rPr>
                  </w:pPr>
                  <w:r w:rsidRPr="001D03BD">
                    <w:rPr>
                      <w:sz w:val="20"/>
                      <w:szCs w:val="20"/>
                    </w:rPr>
                    <w:t>Ризик зниження економічного ефекту від проекту для громади</w:t>
                  </w:r>
                </w:p>
              </w:txbxContent>
            </v:textbox>
          </v:shape>
        </w:pict>
      </w:r>
    </w:p>
    <w:p w:rsidR="009C141F" w:rsidRDefault="009C141F" w:rsidP="009C141F">
      <w:pPr>
        <w:tabs>
          <w:tab w:val="left" w:pos="7666"/>
        </w:tabs>
        <w:autoSpaceDE w:val="0"/>
        <w:autoSpaceDN w:val="0"/>
        <w:adjustRightInd w:val="0"/>
        <w:ind w:firstLine="900"/>
        <w:jc w:val="both"/>
      </w:pPr>
      <w:r>
        <w:tab/>
      </w:r>
    </w:p>
    <w:p w:rsidR="009C141F" w:rsidRDefault="00B673DB" w:rsidP="009C141F">
      <w:pPr>
        <w:autoSpaceDE w:val="0"/>
        <w:autoSpaceDN w:val="0"/>
        <w:adjustRightInd w:val="0"/>
        <w:ind w:firstLine="900"/>
        <w:jc w:val="both"/>
      </w:pPr>
      <w:r>
        <w:rPr>
          <w:noProof/>
          <w:lang w:val="ru-RU"/>
        </w:rPr>
        <w:pict>
          <v:shape id="_x0000_s1098" type="#_x0000_t67" style="position:absolute;left:0;text-align:left;margin-left:309.95pt;margin-top:1.55pt;width:8.1pt;height:13.7pt;z-index:251670016">
            <v:textbox style="layout-flow:vertical-ideographic"/>
          </v:shape>
        </w:pict>
      </w:r>
    </w:p>
    <w:p w:rsidR="009C141F" w:rsidRDefault="00B673DB" w:rsidP="009C141F">
      <w:pPr>
        <w:autoSpaceDE w:val="0"/>
        <w:autoSpaceDN w:val="0"/>
        <w:adjustRightInd w:val="0"/>
        <w:ind w:firstLine="540"/>
        <w:jc w:val="both"/>
        <w:rPr>
          <w:b/>
        </w:rPr>
      </w:pPr>
      <w:r>
        <w:rPr>
          <w:noProof/>
          <w:lang w:val="ru-RU"/>
        </w:rPr>
        <w:pict>
          <v:shape id="_x0000_s1099" type="#_x0000_t202" style="position:absolute;left:0;text-align:left;margin-left:246.95pt;margin-top:1.45pt;width:150.7pt;height:41.1pt;z-index:251671040">
            <v:textbox>
              <w:txbxContent>
                <w:p w:rsidR="009C141F" w:rsidRPr="00B2279B" w:rsidRDefault="009C141F" w:rsidP="009C141F">
                  <w:pPr>
                    <w:rPr>
                      <w:sz w:val="20"/>
                      <w:szCs w:val="20"/>
                    </w:rPr>
                  </w:pPr>
                  <w:r w:rsidRPr="00B2279B">
                    <w:rPr>
                      <w:sz w:val="20"/>
                      <w:szCs w:val="20"/>
                    </w:rPr>
                    <w:t>Рівномірне зростання соціально-економічного добробуту місцевого населення</w:t>
                  </w:r>
                </w:p>
              </w:txbxContent>
            </v:textbox>
          </v:shape>
        </w:pict>
      </w:r>
    </w:p>
    <w:p w:rsidR="009C141F" w:rsidRDefault="009C141F" w:rsidP="009C141F">
      <w:pPr>
        <w:autoSpaceDE w:val="0"/>
        <w:autoSpaceDN w:val="0"/>
        <w:adjustRightInd w:val="0"/>
        <w:ind w:firstLine="540"/>
        <w:jc w:val="both"/>
        <w:rPr>
          <w:b/>
        </w:rPr>
      </w:pPr>
    </w:p>
    <w:p w:rsidR="009C141F" w:rsidRDefault="009C141F" w:rsidP="009C141F">
      <w:pPr>
        <w:autoSpaceDE w:val="0"/>
        <w:autoSpaceDN w:val="0"/>
        <w:adjustRightInd w:val="0"/>
        <w:ind w:firstLine="540"/>
        <w:jc w:val="both"/>
        <w:rPr>
          <w:b/>
        </w:rPr>
      </w:pPr>
    </w:p>
    <w:p w:rsidR="009C141F" w:rsidRDefault="009C141F" w:rsidP="009C141F">
      <w:pPr>
        <w:autoSpaceDE w:val="0"/>
        <w:autoSpaceDN w:val="0"/>
        <w:adjustRightInd w:val="0"/>
        <w:ind w:firstLine="540"/>
        <w:jc w:val="both"/>
        <w:rPr>
          <w:b/>
        </w:rPr>
      </w:pPr>
    </w:p>
    <w:p w:rsidR="009C141F" w:rsidRDefault="009C141F" w:rsidP="009C141F">
      <w:pPr>
        <w:autoSpaceDE w:val="0"/>
        <w:autoSpaceDN w:val="0"/>
        <w:adjustRightInd w:val="0"/>
        <w:ind w:firstLine="540"/>
        <w:jc w:val="both"/>
        <w:rPr>
          <w:b/>
        </w:rPr>
      </w:pPr>
      <w:r w:rsidRPr="004F270D">
        <w:rPr>
          <w:b/>
        </w:rPr>
        <w:t xml:space="preserve">Рис. 2. </w:t>
      </w:r>
      <w:r w:rsidRPr="004F270D">
        <w:rPr>
          <w:b/>
          <w:lang w:val="ru-RU"/>
        </w:rPr>
        <w:t>А</w:t>
      </w:r>
      <w:proofErr w:type="spellStart"/>
      <w:r w:rsidRPr="004F270D">
        <w:rPr>
          <w:b/>
        </w:rPr>
        <w:t>лгоритм</w:t>
      </w:r>
      <w:proofErr w:type="spellEnd"/>
      <w:r w:rsidRPr="004F270D">
        <w:rPr>
          <w:b/>
        </w:rPr>
        <w:t xml:space="preserve"> оцінки </w:t>
      </w:r>
      <w:r w:rsidR="00A337AB">
        <w:rPr>
          <w:b/>
        </w:rPr>
        <w:t>соціальних</w:t>
      </w:r>
      <w:r w:rsidRPr="004F270D">
        <w:rPr>
          <w:b/>
        </w:rPr>
        <w:t xml:space="preserve"> ризиків порушення традиційного господарювання на даній місцевості. </w:t>
      </w:r>
    </w:p>
    <w:p w:rsidR="009C141F" w:rsidRDefault="009C141F" w:rsidP="009C141F">
      <w:pPr>
        <w:autoSpaceDE w:val="0"/>
        <w:autoSpaceDN w:val="0"/>
        <w:adjustRightInd w:val="0"/>
        <w:ind w:firstLine="540"/>
        <w:jc w:val="both"/>
        <w:rPr>
          <w:b/>
        </w:rPr>
      </w:pPr>
    </w:p>
    <w:p w:rsidR="009C141F" w:rsidRPr="00A33B21" w:rsidRDefault="009C141F" w:rsidP="009C141F">
      <w:pPr>
        <w:spacing w:line="360" w:lineRule="auto"/>
        <w:ind w:firstLine="567"/>
        <w:jc w:val="both"/>
        <w:rPr>
          <w:sz w:val="28"/>
          <w:szCs w:val="28"/>
        </w:rPr>
      </w:pPr>
      <w:r w:rsidRPr="00A33B21">
        <w:rPr>
          <w:sz w:val="28"/>
          <w:szCs w:val="28"/>
        </w:rPr>
        <w:lastRenderedPageBreak/>
        <w:t>Слід відмітити, що екологічні та соціально-економічні ризики тісно переплітаються між собою. Так, наприклад, погіршення якості навколишнього середовища, збільшення транспортних потоків та натовпів, рівня шуму, може призвести до збільшення правопорушень, психологічного дискомфорту і надмірного негативного емоційного напруження.</w:t>
      </w:r>
    </w:p>
    <w:p w:rsidR="009C141F" w:rsidRPr="00A33B21" w:rsidRDefault="009C141F" w:rsidP="009C141F">
      <w:pPr>
        <w:autoSpaceDE w:val="0"/>
        <w:autoSpaceDN w:val="0"/>
        <w:adjustRightInd w:val="0"/>
        <w:spacing w:line="360" w:lineRule="auto"/>
        <w:ind w:firstLine="567"/>
        <w:jc w:val="both"/>
        <w:rPr>
          <w:sz w:val="28"/>
          <w:szCs w:val="28"/>
        </w:rPr>
      </w:pPr>
      <w:r w:rsidRPr="00A33B21">
        <w:rPr>
          <w:bCs/>
          <w:sz w:val="28"/>
          <w:szCs w:val="28"/>
        </w:rPr>
        <w:t>Проблемні питання природоохоронного характеру, які виникають при антропогенному освоєнні природних комплексів з метою рекреації і туризму можуть бути наступними</w:t>
      </w:r>
      <w:r w:rsidRPr="00A33B21">
        <w:rPr>
          <w:sz w:val="28"/>
          <w:szCs w:val="28"/>
        </w:rPr>
        <w:t>:</w:t>
      </w:r>
    </w:p>
    <w:p w:rsidR="009C141F" w:rsidRPr="00202ADE" w:rsidRDefault="009C141F" w:rsidP="009C141F">
      <w:pPr>
        <w:pStyle w:val="a6"/>
        <w:numPr>
          <w:ilvl w:val="1"/>
          <w:numId w:val="7"/>
        </w:numPr>
        <w:autoSpaceDE w:val="0"/>
        <w:autoSpaceDN w:val="0"/>
        <w:adjustRightInd w:val="0"/>
        <w:spacing w:line="360" w:lineRule="auto"/>
        <w:ind w:left="993" w:hanging="426"/>
        <w:jc w:val="both"/>
        <w:rPr>
          <w:sz w:val="28"/>
          <w:szCs w:val="28"/>
        </w:rPr>
      </w:pPr>
      <w:r w:rsidRPr="00202ADE">
        <w:rPr>
          <w:sz w:val="28"/>
          <w:szCs w:val="28"/>
        </w:rPr>
        <w:t>погіршення якості навколишнього середовища;</w:t>
      </w:r>
    </w:p>
    <w:p w:rsidR="009C141F" w:rsidRPr="00202ADE" w:rsidRDefault="009C141F" w:rsidP="009C141F">
      <w:pPr>
        <w:pStyle w:val="a6"/>
        <w:numPr>
          <w:ilvl w:val="1"/>
          <w:numId w:val="7"/>
        </w:numPr>
        <w:autoSpaceDE w:val="0"/>
        <w:autoSpaceDN w:val="0"/>
        <w:adjustRightInd w:val="0"/>
        <w:spacing w:line="360" w:lineRule="auto"/>
        <w:ind w:left="993" w:hanging="426"/>
        <w:jc w:val="both"/>
        <w:rPr>
          <w:sz w:val="28"/>
          <w:szCs w:val="28"/>
        </w:rPr>
      </w:pPr>
      <w:r w:rsidRPr="00202ADE">
        <w:rPr>
          <w:sz w:val="28"/>
          <w:szCs w:val="28"/>
        </w:rPr>
        <w:t>невідворотні зміни у природних системах;</w:t>
      </w:r>
    </w:p>
    <w:p w:rsidR="009C141F" w:rsidRPr="00202ADE" w:rsidRDefault="009C141F" w:rsidP="009C141F">
      <w:pPr>
        <w:pStyle w:val="a6"/>
        <w:numPr>
          <w:ilvl w:val="1"/>
          <w:numId w:val="7"/>
        </w:numPr>
        <w:autoSpaceDE w:val="0"/>
        <w:autoSpaceDN w:val="0"/>
        <w:adjustRightInd w:val="0"/>
        <w:spacing w:line="360" w:lineRule="auto"/>
        <w:ind w:left="993" w:hanging="426"/>
        <w:jc w:val="both"/>
        <w:rPr>
          <w:sz w:val="28"/>
          <w:szCs w:val="28"/>
        </w:rPr>
      </w:pPr>
      <w:r w:rsidRPr="00202ADE">
        <w:rPr>
          <w:sz w:val="28"/>
          <w:szCs w:val="28"/>
        </w:rPr>
        <w:t>збільшення транспортних потоків та натовпів, рівня шуму;</w:t>
      </w:r>
    </w:p>
    <w:p w:rsidR="009C141F" w:rsidRPr="00202ADE" w:rsidRDefault="009C141F" w:rsidP="009C141F">
      <w:pPr>
        <w:pStyle w:val="a6"/>
        <w:numPr>
          <w:ilvl w:val="1"/>
          <w:numId w:val="7"/>
        </w:numPr>
        <w:autoSpaceDE w:val="0"/>
        <w:autoSpaceDN w:val="0"/>
        <w:adjustRightInd w:val="0"/>
        <w:spacing w:line="360" w:lineRule="auto"/>
        <w:ind w:left="993" w:hanging="426"/>
        <w:jc w:val="both"/>
        <w:rPr>
          <w:sz w:val="28"/>
          <w:szCs w:val="28"/>
        </w:rPr>
      </w:pPr>
      <w:r w:rsidRPr="00202ADE">
        <w:rPr>
          <w:sz w:val="28"/>
          <w:szCs w:val="28"/>
        </w:rPr>
        <w:t>чутливість діяльності закладів рекреації до змін кліматичних та екологічних умов;</w:t>
      </w:r>
    </w:p>
    <w:p w:rsidR="009C141F" w:rsidRPr="00A33B21" w:rsidRDefault="009C141F" w:rsidP="009C141F">
      <w:pPr>
        <w:pStyle w:val="a5"/>
        <w:numPr>
          <w:ilvl w:val="1"/>
          <w:numId w:val="7"/>
        </w:numPr>
        <w:spacing w:before="0" w:beforeAutospacing="0" w:after="0" w:afterAutospacing="0" w:line="360" w:lineRule="auto"/>
        <w:ind w:left="993" w:hanging="426"/>
        <w:rPr>
          <w:sz w:val="28"/>
          <w:szCs w:val="28"/>
        </w:rPr>
      </w:pPr>
      <w:r w:rsidRPr="00A33B21">
        <w:rPr>
          <w:sz w:val="28"/>
          <w:szCs w:val="28"/>
        </w:rPr>
        <w:t>проблема збереження екологічного середовища навколо рекреаційного закладу;</w:t>
      </w:r>
    </w:p>
    <w:p w:rsidR="009C141F" w:rsidRPr="00202ADE" w:rsidRDefault="009C141F" w:rsidP="009C141F">
      <w:pPr>
        <w:pStyle w:val="a6"/>
        <w:numPr>
          <w:ilvl w:val="1"/>
          <w:numId w:val="7"/>
        </w:numPr>
        <w:autoSpaceDE w:val="0"/>
        <w:autoSpaceDN w:val="0"/>
        <w:adjustRightInd w:val="0"/>
        <w:spacing w:line="360" w:lineRule="auto"/>
        <w:ind w:left="993" w:hanging="426"/>
        <w:jc w:val="both"/>
        <w:rPr>
          <w:sz w:val="28"/>
          <w:szCs w:val="28"/>
        </w:rPr>
      </w:pPr>
      <w:r w:rsidRPr="00202ADE">
        <w:rPr>
          <w:sz w:val="28"/>
          <w:szCs w:val="28"/>
        </w:rPr>
        <w:t>необхідність визначення рівня екологічного навантаження на конкретні рекреаційні місцевості;</w:t>
      </w:r>
    </w:p>
    <w:p w:rsidR="009C141F" w:rsidRPr="00202ADE" w:rsidRDefault="009C141F" w:rsidP="009C141F">
      <w:pPr>
        <w:pStyle w:val="a6"/>
        <w:numPr>
          <w:ilvl w:val="1"/>
          <w:numId w:val="7"/>
        </w:numPr>
        <w:autoSpaceDE w:val="0"/>
        <w:autoSpaceDN w:val="0"/>
        <w:adjustRightInd w:val="0"/>
        <w:spacing w:line="360" w:lineRule="auto"/>
        <w:ind w:left="993" w:hanging="426"/>
        <w:jc w:val="both"/>
        <w:rPr>
          <w:sz w:val="28"/>
          <w:szCs w:val="28"/>
        </w:rPr>
      </w:pPr>
      <w:r w:rsidRPr="00202ADE">
        <w:rPr>
          <w:sz w:val="28"/>
          <w:szCs w:val="28"/>
        </w:rPr>
        <w:t>запровадження та порядок визначення плати за використання природних рекреаційних ресурсів.</w:t>
      </w:r>
    </w:p>
    <w:p w:rsidR="009C141F" w:rsidRPr="00A33B21" w:rsidRDefault="009C141F" w:rsidP="009C141F">
      <w:pPr>
        <w:autoSpaceDE w:val="0"/>
        <w:autoSpaceDN w:val="0"/>
        <w:adjustRightInd w:val="0"/>
        <w:spacing w:line="360" w:lineRule="auto"/>
        <w:ind w:firstLine="540"/>
        <w:jc w:val="both"/>
        <w:rPr>
          <w:sz w:val="28"/>
          <w:szCs w:val="28"/>
        </w:rPr>
      </w:pPr>
      <w:r w:rsidRPr="00A33B21">
        <w:rPr>
          <w:sz w:val="28"/>
          <w:szCs w:val="28"/>
        </w:rPr>
        <w:t xml:space="preserve">Внаслідок неврегульованості вищенаведених проблемних питань можуть виникнути наступні ризики </w:t>
      </w:r>
      <w:r w:rsidRPr="00A33B21">
        <w:rPr>
          <w:i/>
          <w:sz w:val="28"/>
          <w:szCs w:val="28"/>
        </w:rPr>
        <w:t>навколишнього природного середовища</w:t>
      </w:r>
      <w:r w:rsidRPr="00A33B21">
        <w:rPr>
          <w:sz w:val="28"/>
          <w:szCs w:val="28"/>
        </w:rPr>
        <w:t>:</w:t>
      </w:r>
    </w:p>
    <w:p w:rsidR="009C141F" w:rsidRPr="00A33B21" w:rsidRDefault="009C141F" w:rsidP="009C141F">
      <w:pPr>
        <w:numPr>
          <w:ilvl w:val="0"/>
          <w:numId w:val="2"/>
        </w:numPr>
        <w:tabs>
          <w:tab w:val="clear" w:pos="1260"/>
          <w:tab w:val="num" w:pos="851"/>
        </w:tabs>
        <w:autoSpaceDE w:val="0"/>
        <w:autoSpaceDN w:val="0"/>
        <w:adjustRightInd w:val="0"/>
        <w:spacing w:line="360" w:lineRule="auto"/>
        <w:ind w:left="709" w:hanging="142"/>
        <w:jc w:val="both"/>
        <w:rPr>
          <w:i/>
          <w:sz w:val="28"/>
          <w:szCs w:val="28"/>
        </w:rPr>
      </w:pPr>
      <w:r>
        <w:rPr>
          <w:i/>
          <w:sz w:val="28"/>
          <w:szCs w:val="28"/>
        </w:rPr>
        <w:t xml:space="preserve"> </w:t>
      </w:r>
      <w:r w:rsidRPr="00A33B21">
        <w:rPr>
          <w:i/>
          <w:sz w:val="28"/>
          <w:szCs w:val="28"/>
        </w:rPr>
        <w:t xml:space="preserve">Ризик забруднення природного довкілля та порушення ландшафтних систем (забруднення </w:t>
      </w:r>
      <w:proofErr w:type="spellStart"/>
      <w:r w:rsidRPr="00A33B21">
        <w:rPr>
          <w:i/>
          <w:sz w:val="28"/>
          <w:szCs w:val="28"/>
        </w:rPr>
        <w:t>гідромережі</w:t>
      </w:r>
      <w:proofErr w:type="spellEnd"/>
      <w:r w:rsidRPr="00A33B21">
        <w:rPr>
          <w:i/>
          <w:sz w:val="28"/>
          <w:szCs w:val="28"/>
        </w:rPr>
        <w:t xml:space="preserve">, </w:t>
      </w:r>
      <w:proofErr w:type="spellStart"/>
      <w:r w:rsidRPr="00A33B21">
        <w:rPr>
          <w:i/>
          <w:sz w:val="28"/>
          <w:szCs w:val="28"/>
        </w:rPr>
        <w:t>грунтових</w:t>
      </w:r>
      <w:proofErr w:type="spellEnd"/>
      <w:r w:rsidRPr="00A33B21">
        <w:rPr>
          <w:i/>
          <w:sz w:val="28"/>
          <w:szCs w:val="28"/>
        </w:rPr>
        <w:t xml:space="preserve"> вод, </w:t>
      </w:r>
      <w:proofErr w:type="spellStart"/>
      <w:r w:rsidRPr="00A33B21">
        <w:rPr>
          <w:i/>
          <w:sz w:val="28"/>
          <w:szCs w:val="28"/>
        </w:rPr>
        <w:t>грунтів</w:t>
      </w:r>
      <w:proofErr w:type="spellEnd"/>
      <w:r w:rsidRPr="00A33B21">
        <w:rPr>
          <w:i/>
          <w:sz w:val="28"/>
          <w:szCs w:val="28"/>
        </w:rPr>
        <w:t xml:space="preserve"> і прилягаючих до рекреаційних комплексів територій).</w:t>
      </w:r>
    </w:p>
    <w:p w:rsidR="009C141F" w:rsidRPr="00A33B21" w:rsidRDefault="009C141F" w:rsidP="009C141F">
      <w:pPr>
        <w:numPr>
          <w:ilvl w:val="0"/>
          <w:numId w:val="2"/>
        </w:numPr>
        <w:tabs>
          <w:tab w:val="clear" w:pos="1260"/>
          <w:tab w:val="num" w:pos="851"/>
        </w:tabs>
        <w:autoSpaceDE w:val="0"/>
        <w:autoSpaceDN w:val="0"/>
        <w:adjustRightInd w:val="0"/>
        <w:spacing w:line="360" w:lineRule="auto"/>
        <w:ind w:left="709" w:hanging="142"/>
        <w:jc w:val="both"/>
        <w:rPr>
          <w:sz w:val="28"/>
          <w:szCs w:val="28"/>
        </w:rPr>
      </w:pPr>
      <w:r w:rsidRPr="00A33B21">
        <w:rPr>
          <w:i/>
          <w:sz w:val="28"/>
          <w:szCs w:val="28"/>
        </w:rPr>
        <w:t>Ризик втрати біологічного різноманіття флори і фауни через надмірно інтенсивну  рекреаційну діяльність, що зді</w:t>
      </w:r>
      <w:r>
        <w:rPr>
          <w:i/>
          <w:sz w:val="28"/>
          <w:szCs w:val="28"/>
        </w:rPr>
        <w:t>й</w:t>
      </w:r>
      <w:r w:rsidRPr="00A33B21">
        <w:rPr>
          <w:i/>
          <w:sz w:val="28"/>
          <w:szCs w:val="28"/>
        </w:rPr>
        <w:t xml:space="preserve">снюється в межах певних територій. </w:t>
      </w:r>
    </w:p>
    <w:p w:rsidR="009C141F" w:rsidRPr="00A33B21" w:rsidRDefault="009C141F" w:rsidP="009C141F">
      <w:pPr>
        <w:numPr>
          <w:ilvl w:val="0"/>
          <w:numId w:val="5"/>
        </w:numPr>
        <w:spacing w:line="360" w:lineRule="auto"/>
        <w:ind w:hanging="237"/>
        <w:jc w:val="both"/>
        <w:rPr>
          <w:i/>
          <w:sz w:val="28"/>
          <w:szCs w:val="28"/>
        </w:rPr>
      </w:pPr>
      <w:r w:rsidRPr="00A33B21">
        <w:rPr>
          <w:i/>
          <w:sz w:val="28"/>
          <w:szCs w:val="28"/>
        </w:rPr>
        <w:t>Ризик вичерпання  родовищ  бальнеологічних ресурсів, термальних вод та лікувальних грязей (</w:t>
      </w:r>
      <w:proofErr w:type="spellStart"/>
      <w:r w:rsidRPr="00A33B21">
        <w:rPr>
          <w:i/>
          <w:sz w:val="28"/>
          <w:szCs w:val="28"/>
        </w:rPr>
        <w:t>пелоїдів</w:t>
      </w:r>
      <w:proofErr w:type="spellEnd"/>
      <w:r w:rsidRPr="00A33B21">
        <w:rPr>
          <w:i/>
          <w:sz w:val="28"/>
          <w:szCs w:val="28"/>
        </w:rPr>
        <w:t>).</w:t>
      </w:r>
    </w:p>
    <w:p w:rsidR="009C141F" w:rsidRDefault="009C141F" w:rsidP="009C141F">
      <w:pPr>
        <w:pStyle w:val="a"/>
        <w:numPr>
          <w:ilvl w:val="0"/>
          <w:numId w:val="0"/>
        </w:numPr>
        <w:spacing w:line="360" w:lineRule="auto"/>
        <w:ind w:firstLine="567"/>
        <w:jc w:val="both"/>
        <w:rPr>
          <w:sz w:val="28"/>
          <w:szCs w:val="28"/>
        </w:rPr>
      </w:pPr>
      <w:r w:rsidRPr="00A33B21">
        <w:rPr>
          <w:sz w:val="28"/>
          <w:szCs w:val="28"/>
        </w:rPr>
        <w:lastRenderedPageBreak/>
        <w:t>Не дивлячись на те, що дані ризики є досить добре вивченими, виходячи з показників максимального антропогенного навантаження на рекреаційну територію, подальших досліджень потребує вивчення даних територій з точки зору поєднання їх економічної та рекреаційної функцій.</w:t>
      </w:r>
    </w:p>
    <w:p w:rsidR="009C141F" w:rsidRPr="004C6CEB" w:rsidRDefault="009C141F" w:rsidP="009C141F">
      <w:pPr>
        <w:spacing w:line="360" w:lineRule="auto"/>
        <w:ind w:firstLine="567"/>
        <w:jc w:val="both"/>
        <w:rPr>
          <w:sz w:val="28"/>
          <w:szCs w:val="28"/>
        </w:rPr>
      </w:pPr>
      <w:r w:rsidRPr="004C6CEB">
        <w:rPr>
          <w:sz w:val="28"/>
          <w:szCs w:val="28"/>
        </w:rPr>
        <w:t>Таким чином, у даній роботі систематизовано ризики</w:t>
      </w:r>
      <w:r w:rsidR="00A337AB">
        <w:rPr>
          <w:sz w:val="28"/>
          <w:szCs w:val="28"/>
        </w:rPr>
        <w:t>,</w:t>
      </w:r>
      <w:r w:rsidRPr="004C6CEB">
        <w:rPr>
          <w:sz w:val="28"/>
          <w:szCs w:val="28"/>
        </w:rPr>
        <w:t xml:space="preserve"> які потенційно можуть виникати при реалізації інвестиційної стратегії розвитку рекреаційного господарства. Особлива увага приділена вивченню соціально-економічних ризиків місцевої громади, які можуть виникнути внаслідок реалізації масштабних інвестиційних проектів з розбудови рекреаційних комплексів.</w:t>
      </w:r>
    </w:p>
    <w:p w:rsidR="009C141F" w:rsidRDefault="009C141F" w:rsidP="009C141F">
      <w:pPr>
        <w:pStyle w:val="a"/>
        <w:numPr>
          <w:ilvl w:val="0"/>
          <w:numId w:val="0"/>
        </w:numPr>
        <w:spacing w:line="360" w:lineRule="auto"/>
        <w:ind w:firstLine="567"/>
        <w:jc w:val="both"/>
        <w:rPr>
          <w:sz w:val="28"/>
          <w:szCs w:val="28"/>
        </w:rPr>
      </w:pPr>
    </w:p>
    <w:p w:rsidR="009C141F" w:rsidRDefault="009C141F" w:rsidP="009C141F">
      <w:pPr>
        <w:pStyle w:val="a"/>
        <w:numPr>
          <w:ilvl w:val="0"/>
          <w:numId w:val="0"/>
        </w:numPr>
        <w:spacing w:line="360" w:lineRule="auto"/>
        <w:ind w:firstLine="567"/>
        <w:jc w:val="center"/>
        <w:rPr>
          <w:sz w:val="28"/>
          <w:szCs w:val="28"/>
          <w:u w:val="single"/>
        </w:rPr>
      </w:pPr>
      <w:r>
        <w:rPr>
          <w:sz w:val="28"/>
          <w:szCs w:val="28"/>
          <w:u w:val="single"/>
        </w:rPr>
        <w:t>________________________</w:t>
      </w:r>
    </w:p>
    <w:p w:rsidR="009C141F" w:rsidRPr="00987969" w:rsidRDefault="009C141F" w:rsidP="009C141F">
      <w:pPr>
        <w:pStyle w:val="a"/>
        <w:numPr>
          <w:ilvl w:val="0"/>
          <w:numId w:val="0"/>
        </w:numPr>
        <w:spacing w:line="360" w:lineRule="auto"/>
        <w:ind w:firstLine="567"/>
        <w:jc w:val="center"/>
        <w:rPr>
          <w:sz w:val="28"/>
          <w:szCs w:val="28"/>
          <w:u w:val="single"/>
        </w:rPr>
      </w:pPr>
    </w:p>
    <w:p w:rsidR="009C141F" w:rsidRDefault="009C141F" w:rsidP="009C141F">
      <w:pPr>
        <w:pStyle w:val="a"/>
        <w:numPr>
          <w:ilvl w:val="0"/>
          <w:numId w:val="9"/>
        </w:numPr>
        <w:tabs>
          <w:tab w:val="left" w:pos="851"/>
          <w:tab w:val="left" w:pos="993"/>
        </w:tabs>
        <w:spacing w:line="360" w:lineRule="auto"/>
        <w:ind w:left="567" w:hanging="567"/>
        <w:jc w:val="both"/>
        <w:rPr>
          <w:sz w:val="28"/>
          <w:szCs w:val="28"/>
        </w:rPr>
      </w:pPr>
      <w:proofErr w:type="spellStart"/>
      <w:r w:rsidRPr="00857633">
        <w:rPr>
          <w:sz w:val="28"/>
          <w:szCs w:val="28"/>
        </w:rPr>
        <w:t>Правик</w:t>
      </w:r>
      <w:proofErr w:type="spellEnd"/>
      <w:r w:rsidRPr="00857633">
        <w:rPr>
          <w:sz w:val="28"/>
          <w:szCs w:val="28"/>
        </w:rPr>
        <w:t xml:space="preserve"> Ю.М. Інвестиційний менеджмент: </w:t>
      </w:r>
      <w:proofErr w:type="spellStart"/>
      <w:r w:rsidRPr="00857633">
        <w:rPr>
          <w:sz w:val="28"/>
          <w:szCs w:val="28"/>
        </w:rPr>
        <w:t>Навч</w:t>
      </w:r>
      <w:proofErr w:type="spellEnd"/>
      <w:r w:rsidRPr="00857633">
        <w:rPr>
          <w:sz w:val="28"/>
          <w:szCs w:val="28"/>
        </w:rPr>
        <w:t xml:space="preserve">. </w:t>
      </w:r>
      <w:proofErr w:type="spellStart"/>
      <w:r w:rsidRPr="00857633">
        <w:rPr>
          <w:sz w:val="28"/>
          <w:szCs w:val="28"/>
        </w:rPr>
        <w:t>пос</w:t>
      </w:r>
      <w:proofErr w:type="spellEnd"/>
      <w:r w:rsidRPr="00857633">
        <w:rPr>
          <w:sz w:val="28"/>
          <w:szCs w:val="28"/>
        </w:rPr>
        <w:t>. – К.: Знання, 2007. – 431 с.</w:t>
      </w:r>
    </w:p>
    <w:p w:rsidR="009C141F" w:rsidRDefault="009C141F" w:rsidP="009C141F">
      <w:pPr>
        <w:pStyle w:val="a"/>
        <w:numPr>
          <w:ilvl w:val="0"/>
          <w:numId w:val="9"/>
        </w:numPr>
        <w:tabs>
          <w:tab w:val="left" w:pos="851"/>
          <w:tab w:val="left" w:pos="993"/>
        </w:tabs>
        <w:spacing w:line="360" w:lineRule="auto"/>
        <w:ind w:left="567" w:hanging="567"/>
        <w:jc w:val="both"/>
        <w:rPr>
          <w:sz w:val="28"/>
          <w:szCs w:val="28"/>
        </w:rPr>
      </w:pPr>
      <w:r w:rsidRPr="00637033">
        <w:rPr>
          <w:sz w:val="28"/>
          <w:szCs w:val="28"/>
        </w:rPr>
        <w:t xml:space="preserve">Пересада А. А., Майорова Т. В. Інвестиційне кредитування: </w:t>
      </w:r>
      <w:proofErr w:type="spellStart"/>
      <w:r w:rsidRPr="00637033">
        <w:rPr>
          <w:sz w:val="28"/>
          <w:szCs w:val="28"/>
        </w:rPr>
        <w:t>Навч.-метод</w:t>
      </w:r>
      <w:proofErr w:type="spellEnd"/>
      <w:r w:rsidRPr="00637033">
        <w:rPr>
          <w:sz w:val="28"/>
          <w:szCs w:val="28"/>
        </w:rPr>
        <w:t xml:space="preserve">. посібник для </w:t>
      </w:r>
      <w:proofErr w:type="spellStart"/>
      <w:r w:rsidRPr="00637033">
        <w:rPr>
          <w:sz w:val="28"/>
          <w:szCs w:val="28"/>
        </w:rPr>
        <w:t>самост</w:t>
      </w:r>
      <w:proofErr w:type="spellEnd"/>
      <w:r w:rsidRPr="00637033">
        <w:rPr>
          <w:sz w:val="28"/>
          <w:szCs w:val="28"/>
        </w:rPr>
        <w:t xml:space="preserve">. </w:t>
      </w:r>
      <w:proofErr w:type="spellStart"/>
      <w:r w:rsidRPr="00637033">
        <w:rPr>
          <w:sz w:val="28"/>
          <w:szCs w:val="28"/>
        </w:rPr>
        <w:t>вивч</w:t>
      </w:r>
      <w:proofErr w:type="spellEnd"/>
      <w:r w:rsidRPr="00637033">
        <w:rPr>
          <w:sz w:val="28"/>
          <w:szCs w:val="28"/>
        </w:rPr>
        <w:t xml:space="preserve">. </w:t>
      </w:r>
      <w:proofErr w:type="spellStart"/>
      <w:r w:rsidRPr="00637033">
        <w:rPr>
          <w:sz w:val="28"/>
          <w:szCs w:val="28"/>
        </w:rPr>
        <w:t>дисц</w:t>
      </w:r>
      <w:proofErr w:type="spellEnd"/>
      <w:r w:rsidRPr="00637033">
        <w:rPr>
          <w:sz w:val="28"/>
          <w:szCs w:val="28"/>
        </w:rPr>
        <w:t>. — К.: КНЕУ, 2002. — 272 c.</w:t>
      </w:r>
    </w:p>
    <w:p w:rsidR="009C141F" w:rsidRDefault="009C141F" w:rsidP="009C141F">
      <w:pPr>
        <w:pStyle w:val="a"/>
        <w:numPr>
          <w:ilvl w:val="0"/>
          <w:numId w:val="9"/>
        </w:numPr>
        <w:tabs>
          <w:tab w:val="left" w:pos="851"/>
          <w:tab w:val="left" w:pos="993"/>
        </w:tabs>
        <w:spacing w:line="360" w:lineRule="auto"/>
        <w:ind w:left="567" w:hanging="567"/>
        <w:jc w:val="both"/>
        <w:rPr>
          <w:sz w:val="28"/>
          <w:szCs w:val="28"/>
        </w:rPr>
      </w:pPr>
      <w:r w:rsidRPr="004B196D">
        <w:rPr>
          <w:sz w:val="28"/>
          <w:szCs w:val="28"/>
        </w:rPr>
        <w:t xml:space="preserve">Бакаєв Л. О. Кількісні методи в управлінні інвестиціями: </w:t>
      </w:r>
      <w:proofErr w:type="spellStart"/>
      <w:r w:rsidRPr="004B196D">
        <w:rPr>
          <w:sz w:val="28"/>
          <w:szCs w:val="28"/>
        </w:rPr>
        <w:t>Навч</w:t>
      </w:r>
      <w:proofErr w:type="spellEnd"/>
      <w:r w:rsidRPr="004B196D">
        <w:rPr>
          <w:sz w:val="28"/>
          <w:szCs w:val="28"/>
        </w:rPr>
        <w:t>. посібник. — К.: КНЕУ, 2000. — 151 с.</w:t>
      </w:r>
    </w:p>
    <w:p w:rsidR="009C141F" w:rsidRPr="00890A05" w:rsidRDefault="009C141F" w:rsidP="009C141F">
      <w:pPr>
        <w:pStyle w:val="a6"/>
        <w:numPr>
          <w:ilvl w:val="0"/>
          <w:numId w:val="9"/>
        </w:numPr>
        <w:tabs>
          <w:tab w:val="left" w:pos="851"/>
          <w:tab w:val="left" w:pos="993"/>
        </w:tabs>
        <w:spacing w:line="360" w:lineRule="auto"/>
        <w:ind w:left="567" w:hanging="567"/>
        <w:jc w:val="both"/>
        <w:rPr>
          <w:sz w:val="28"/>
          <w:szCs w:val="28"/>
        </w:rPr>
      </w:pPr>
      <w:r w:rsidRPr="00890A05">
        <w:rPr>
          <w:sz w:val="28"/>
          <w:szCs w:val="28"/>
        </w:rPr>
        <w:t>А.В.</w:t>
      </w:r>
      <w:proofErr w:type="spellStart"/>
      <w:r w:rsidRPr="00890A05">
        <w:rPr>
          <w:sz w:val="28"/>
          <w:szCs w:val="28"/>
        </w:rPr>
        <w:t>Шегда</w:t>
      </w:r>
      <w:proofErr w:type="spellEnd"/>
      <w:r w:rsidRPr="00890A05">
        <w:rPr>
          <w:sz w:val="28"/>
          <w:szCs w:val="28"/>
        </w:rPr>
        <w:t>, М.В.</w:t>
      </w:r>
      <w:proofErr w:type="spellStart"/>
      <w:r w:rsidRPr="00890A05">
        <w:rPr>
          <w:sz w:val="28"/>
          <w:szCs w:val="28"/>
        </w:rPr>
        <w:t>Голованенко</w:t>
      </w:r>
      <w:proofErr w:type="spellEnd"/>
      <w:r w:rsidRPr="00890A05">
        <w:rPr>
          <w:sz w:val="28"/>
          <w:szCs w:val="28"/>
        </w:rPr>
        <w:t>. Ризики в підприємництві. Оцінювання та управління. Навчальний посібник. – Київ: «Знання» 2008. – 271 с.</w:t>
      </w:r>
    </w:p>
    <w:p w:rsidR="009C141F" w:rsidRPr="00987969" w:rsidRDefault="009C141F" w:rsidP="009C141F">
      <w:pPr>
        <w:pStyle w:val="Default"/>
        <w:numPr>
          <w:ilvl w:val="0"/>
          <w:numId w:val="9"/>
        </w:numPr>
        <w:tabs>
          <w:tab w:val="left" w:pos="851"/>
          <w:tab w:val="left" w:pos="993"/>
        </w:tabs>
        <w:spacing w:line="360" w:lineRule="auto"/>
        <w:ind w:left="567" w:hanging="567"/>
        <w:jc w:val="both"/>
        <w:rPr>
          <w:rFonts w:eastAsiaTheme="minorHAnsi"/>
          <w:sz w:val="28"/>
          <w:szCs w:val="28"/>
          <w:lang w:val="uk-UA" w:eastAsia="en-US"/>
        </w:rPr>
      </w:pPr>
      <w:r w:rsidRPr="00987969">
        <w:rPr>
          <w:rFonts w:eastAsiaTheme="minorHAnsi"/>
          <w:bCs/>
          <w:iCs/>
          <w:sz w:val="28"/>
          <w:szCs w:val="28"/>
          <w:lang w:val="uk-UA" w:eastAsia="en-US"/>
        </w:rPr>
        <w:t>Т.П. Несторенко, О.В. Сердюк</w:t>
      </w:r>
      <w:r>
        <w:rPr>
          <w:rFonts w:eastAsiaTheme="minorHAnsi"/>
          <w:b/>
          <w:bCs/>
          <w:sz w:val="23"/>
          <w:szCs w:val="23"/>
          <w:lang w:val="uk-UA" w:eastAsia="en-US"/>
        </w:rPr>
        <w:t>.</w:t>
      </w:r>
      <w:r w:rsidRPr="00987969">
        <w:rPr>
          <w:rFonts w:eastAsiaTheme="minorHAnsi"/>
          <w:b/>
          <w:bCs/>
          <w:sz w:val="23"/>
          <w:szCs w:val="23"/>
          <w:lang w:val="uk-UA" w:eastAsia="en-US"/>
        </w:rPr>
        <w:t xml:space="preserve"> </w:t>
      </w:r>
      <w:r w:rsidRPr="00987969">
        <w:rPr>
          <w:rFonts w:eastAsiaTheme="minorHAnsi"/>
          <w:bCs/>
          <w:sz w:val="28"/>
          <w:szCs w:val="28"/>
          <w:lang w:val="uk-UA" w:eastAsia="en-US"/>
        </w:rPr>
        <w:t>Методи оцінки ризику при прийнятті інвестиційних рішень у рекреаційній</w:t>
      </w:r>
      <w:r>
        <w:rPr>
          <w:rFonts w:eastAsiaTheme="minorHAnsi"/>
          <w:bCs/>
          <w:sz w:val="28"/>
          <w:szCs w:val="28"/>
          <w:lang w:val="uk-UA" w:eastAsia="en-US"/>
        </w:rPr>
        <w:t xml:space="preserve"> сфері.</w:t>
      </w:r>
      <w:r>
        <w:rPr>
          <w:rFonts w:eastAsiaTheme="minorHAnsi"/>
          <w:b/>
          <w:bCs/>
          <w:sz w:val="23"/>
          <w:szCs w:val="23"/>
          <w:lang w:val="uk-UA" w:eastAsia="en-US"/>
        </w:rPr>
        <w:t xml:space="preserve"> </w:t>
      </w:r>
      <w:r w:rsidRPr="00987969">
        <w:rPr>
          <w:iCs/>
          <w:sz w:val="28"/>
          <w:szCs w:val="28"/>
          <w:lang w:val="uk-UA"/>
        </w:rPr>
        <w:t>Вісник Сумського національного аграрного університету Серія “Фінанси і кредит”, 2010. №2</w:t>
      </w:r>
    </w:p>
    <w:p w:rsidR="009C141F" w:rsidRDefault="009C141F" w:rsidP="009C141F">
      <w:pPr>
        <w:pStyle w:val="a"/>
        <w:numPr>
          <w:ilvl w:val="0"/>
          <w:numId w:val="9"/>
        </w:numPr>
        <w:tabs>
          <w:tab w:val="left" w:pos="851"/>
          <w:tab w:val="left" w:pos="993"/>
        </w:tabs>
        <w:spacing w:line="360" w:lineRule="auto"/>
        <w:ind w:left="567" w:hanging="567"/>
        <w:jc w:val="both"/>
        <w:rPr>
          <w:sz w:val="28"/>
          <w:szCs w:val="28"/>
        </w:rPr>
      </w:pPr>
      <w:r w:rsidRPr="00662E52">
        <w:rPr>
          <w:sz w:val="28"/>
          <w:szCs w:val="28"/>
        </w:rPr>
        <w:t>Верба В. А., Загородніх О. А. Проектний аналіз: Підручни</w:t>
      </w:r>
      <w:r>
        <w:rPr>
          <w:sz w:val="28"/>
          <w:szCs w:val="28"/>
        </w:rPr>
        <w:t xml:space="preserve">к. — К .: КНЕУ, 2000. — 322 с. </w:t>
      </w:r>
    </w:p>
    <w:p w:rsidR="009C141F" w:rsidRPr="00832529" w:rsidRDefault="009C141F" w:rsidP="009C141F">
      <w:pPr>
        <w:pStyle w:val="a6"/>
        <w:numPr>
          <w:ilvl w:val="0"/>
          <w:numId w:val="9"/>
        </w:numPr>
        <w:tabs>
          <w:tab w:val="left" w:pos="851"/>
          <w:tab w:val="left" w:pos="993"/>
        </w:tabs>
        <w:autoSpaceDE w:val="0"/>
        <w:autoSpaceDN w:val="0"/>
        <w:adjustRightInd w:val="0"/>
        <w:spacing w:line="360" w:lineRule="auto"/>
        <w:ind w:left="567" w:hanging="567"/>
        <w:jc w:val="both"/>
        <w:rPr>
          <w:rFonts w:eastAsiaTheme="minorHAnsi"/>
          <w:bCs/>
          <w:sz w:val="28"/>
          <w:szCs w:val="28"/>
          <w:lang w:eastAsia="en-US"/>
        </w:rPr>
      </w:pPr>
      <w:r w:rsidRPr="00890A05">
        <w:rPr>
          <w:rFonts w:ascii="TimesNewRoman,BoldItalic" w:eastAsiaTheme="minorHAnsi" w:hAnsi="TimesNewRoman,BoldItalic" w:cs="TimesNewRoman,BoldItalic"/>
          <w:bCs/>
          <w:iCs/>
          <w:sz w:val="28"/>
          <w:szCs w:val="28"/>
          <w:lang w:val="ru-RU" w:eastAsia="en-US"/>
        </w:rPr>
        <w:t xml:space="preserve">С.І. </w:t>
      </w:r>
      <w:proofErr w:type="spellStart"/>
      <w:r w:rsidRPr="00890A05">
        <w:rPr>
          <w:rFonts w:ascii="TimesNewRoman,BoldItalic" w:eastAsiaTheme="minorHAnsi" w:hAnsi="TimesNewRoman,BoldItalic" w:cs="TimesNewRoman,BoldItalic"/>
          <w:bCs/>
          <w:iCs/>
          <w:sz w:val="28"/>
          <w:szCs w:val="28"/>
          <w:lang w:val="ru-RU" w:eastAsia="en-US"/>
        </w:rPr>
        <w:t>Рассадникова</w:t>
      </w:r>
      <w:proofErr w:type="spellEnd"/>
      <w:r w:rsidRPr="00890A05">
        <w:rPr>
          <w:rFonts w:ascii="TimesNewRoman,Bold" w:eastAsiaTheme="minorHAnsi" w:hAnsi="TimesNewRoman,Bold" w:cs="TimesNewRoman,Bold"/>
          <w:b/>
          <w:bCs/>
          <w:sz w:val="30"/>
          <w:szCs w:val="30"/>
          <w:lang w:eastAsia="en-US"/>
        </w:rPr>
        <w:t xml:space="preserve">. </w:t>
      </w:r>
      <w:r w:rsidRPr="00832529">
        <w:rPr>
          <w:rFonts w:eastAsiaTheme="minorHAnsi"/>
          <w:bCs/>
          <w:sz w:val="28"/>
          <w:szCs w:val="28"/>
          <w:lang w:eastAsia="en-US"/>
        </w:rPr>
        <w:t xml:space="preserve">Стратегія і тактика </w:t>
      </w:r>
      <w:proofErr w:type="spellStart"/>
      <w:r w:rsidRPr="00832529">
        <w:rPr>
          <w:rFonts w:eastAsiaTheme="minorHAnsi"/>
          <w:bCs/>
          <w:sz w:val="28"/>
          <w:szCs w:val="28"/>
          <w:lang w:eastAsia="en-US"/>
        </w:rPr>
        <w:t>екологізації</w:t>
      </w:r>
      <w:proofErr w:type="spellEnd"/>
      <w:r w:rsidRPr="00832529">
        <w:rPr>
          <w:rFonts w:eastAsiaTheme="minorHAnsi"/>
          <w:bCs/>
          <w:sz w:val="28"/>
          <w:szCs w:val="28"/>
          <w:lang w:eastAsia="en-US"/>
        </w:rPr>
        <w:t xml:space="preserve"> інвестиційної діяльності. Національний лісотехнічний університет України Науковий вісник, 2005, вип. 15.6 ст. 396-402</w:t>
      </w:r>
    </w:p>
    <w:p w:rsidR="009C141F" w:rsidRPr="00832529" w:rsidRDefault="009C141F" w:rsidP="009C141F">
      <w:pPr>
        <w:pStyle w:val="a6"/>
        <w:numPr>
          <w:ilvl w:val="0"/>
          <w:numId w:val="9"/>
        </w:numPr>
        <w:tabs>
          <w:tab w:val="left" w:pos="851"/>
          <w:tab w:val="left" w:pos="993"/>
        </w:tabs>
        <w:autoSpaceDE w:val="0"/>
        <w:autoSpaceDN w:val="0"/>
        <w:adjustRightInd w:val="0"/>
        <w:spacing w:line="360" w:lineRule="auto"/>
        <w:ind w:left="567" w:hanging="567"/>
        <w:jc w:val="both"/>
        <w:rPr>
          <w:rFonts w:eastAsiaTheme="minorHAnsi"/>
          <w:bCs/>
          <w:sz w:val="20"/>
          <w:szCs w:val="20"/>
          <w:lang w:eastAsia="en-US"/>
        </w:rPr>
      </w:pPr>
      <w:r w:rsidRPr="00890A05">
        <w:rPr>
          <w:rFonts w:ascii="TimesNewRoman,BoldItalic" w:eastAsiaTheme="minorHAnsi" w:hAnsi="TimesNewRoman,BoldItalic" w:cs="TimesNewRoman,BoldItalic"/>
          <w:bCs/>
          <w:i/>
          <w:iCs/>
          <w:sz w:val="28"/>
          <w:szCs w:val="28"/>
          <w:lang w:eastAsia="en-US"/>
        </w:rPr>
        <w:lastRenderedPageBreak/>
        <w:t xml:space="preserve">Н.М. </w:t>
      </w:r>
      <w:r w:rsidRPr="00890A05">
        <w:rPr>
          <w:rFonts w:ascii="TimesNewRoman,BoldItalic" w:eastAsiaTheme="minorHAnsi" w:hAnsi="TimesNewRoman,BoldItalic" w:cs="TimesNewRoman,BoldItalic"/>
          <w:bCs/>
          <w:iCs/>
          <w:sz w:val="28"/>
          <w:szCs w:val="28"/>
          <w:lang w:eastAsia="en-US"/>
        </w:rPr>
        <w:t xml:space="preserve">Андрєєва . Теоретичні основи </w:t>
      </w:r>
      <w:proofErr w:type="spellStart"/>
      <w:r w:rsidRPr="00890A05">
        <w:rPr>
          <w:rFonts w:ascii="TimesNewRoman,BoldItalic" w:eastAsiaTheme="minorHAnsi" w:hAnsi="TimesNewRoman,BoldItalic" w:cs="TimesNewRoman,BoldItalic"/>
          <w:bCs/>
          <w:iCs/>
          <w:sz w:val="28"/>
          <w:szCs w:val="28"/>
          <w:lang w:eastAsia="en-US"/>
        </w:rPr>
        <w:t>екологізації</w:t>
      </w:r>
      <w:proofErr w:type="spellEnd"/>
      <w:r w:rsidRPr="00890A05">
        <w:rPr>
          <w:rFonts w:ascii="TimesNewRoman,BoldItalic" w:eastAsiaTheme="minorHAnsi" w:hAnsi="TimesNewRoman,BoldItalic" w:cs="TimesNewRoman,BoldItalic"/>
          <w:bCs/>
          <w:iCs/>
          <w:sz w:val="28"/>
          <w:szCs w:val="28"/>
          <w:lang w:eastAsia="en-US"/>
        </w:rPr>
        <w:t xml:space="preserve"> інвестиційної діяльності в Україні. </w:t>
      </w:r>
      <w:r w:rsidRPr="00832529">
        <w:rPr>
          <w:rFonts w:eastAsiaTheme="minorHAnsi"/>
          <w:bCs/>
          <w:sz w:val="28"/>
          <w:szCs w:val="28"/>
          <w:lang w:eastAsia="en-US"/>
        </w:rPr>
        <w:t>Національний лісотехнічний університет України Науковий вісник, 2005, вип. 15.6 ст. 314-320</w:t>
      </w:r>
    </w:p>
    <w:p w:rsidR="009C141F" w:rsidRPr="00890A05" w:rsidRDefault="009C141F" w:rsidP="009C141F">
      <w:pPr>
        <w:pStyle w:val="a6"/>
        <w:numPr>
          <w:ilvl w:val="0"/>
          <w:numId w:val="9"/>
        </w:numPr>
        <w:tabs>
          <w:tab w:val="left" w:pos="851"/>
          <w:tab w:val="left" w:pos="993"/>
        </w:tabs>
        <w:spacing w:line="360" w:lineRule="auto"/>
        <w:ind w:left="567" w:hanging="567"/>
        <w:jc w:val="both"/>
        <w:rPr>
          <w:sz w:val="28"/>
          <w:szCs w:val="28"/>
        </w:rPr>
      </w:pPr>
      <w:r w:rsidRPr="00890A05">
        <w:rPr>
          <w:sz w:val="28"/>
          <w:szCs w:val="28"/>
        </w:rPr>
        <w:t xml:space="preserve">Гринів Л. С, </w:t>
      </w:r>
      <w:proofErr w:type="spellStart"/>
      <w:r w:rsidRPr="00890A05">
        <w:rPr>
          <w:sz w:val="28"/>
          <w:szCs w:val="28"/>
        </w:rPr>
        <w:t>Кічурчак</w:t>
      </w:r>
      <w:proofErr w:type="spellEnd"/>
      <w:r w:rsidRPr="00890A05">
        <w:rPr>
          <w:sz w:val="28"/>
          <w:szCs w:val="28"/>
        </w:rPr>
        <w:t xml:space="preserve"> М.В. Національна економіка. </w:t>
      </w:r>
      <w:proofErr w:type="spellStart"/>
      <w:r w:rsidRPr="00890A05">
        <w:rPr>
          <w:sz w:val="28"/>
          <w:szCs w:val="28"/>
        </w:rPr>
        <w:t>Навч</w:t>
      </w:r>
      <w:proofErr w:type="spellEnd"/>
      <w:r w:rsidRPr="00890A05">
        <w:rPr>
          <w:sz w:val="28"/>
          <w:szCs w:val="28"/>
        </w:rPr>
        <w:t xml:space="preserve">. посібник. </w:t>
      </w:r>
      <w:proofErr w:type="spellStart"/>
      <w:r w:rsidRPr="00890A05">
        <w:rPr>
          <w:sz w:val="28"/>
          <w:szCs w:val="28"/>
        </w:rPr>
        <w:t>-Львів</w:t>
      </w:r>
      <w:proofErr w:type="spellEnd"/>
      <w:r w:rsidRPr="00890A05">
        <w:rPr>
          <w:sz w:val="28"/>
          <w:szCs w:val="28"/>
        </w:rPr>
        <w:t>: "Магнолія 2006", 2008. - 464 с.</w:t>
      </w:r>
    </w:p>
    <w:p w:rsidR="009C141F" w:rsidRDefault="009C141F" w:rsidP="009C141F">
      <w:pPr>
        <w:pStyle w:val="a"/>
        <w:numPr>
          <w:ilvl w:val="0"/>
          <w:numId w:val="0"/>
        </w:numPr>
        <w:spacing w:line="360" w:lineRule="auto"/>
        <w:ind w:firstLine="567"/>
        <w:jc w:val="both"/>
        <w:rPr>
          <w:sz w:val="28"/>
          <w:szCs w:val="28"/>
        </w:rPr>
      </w:pPr>
    </w:p>
    <w:p w:rsidR="009C141F" w:rsidRDefault="009C141F" w:rsidP="009C141F">
      <w:pPr>
        <w:pStyle w:val="a"/>
        <w:numPr>
          <w:ilvl w:val="0"/>
          <w:numId w:val="0"/>
        </w:numPr>
        <w:spacing w:line="360" w:lineRule="auto"/>
        <w:ind w:firstLine="567"/>
        <w:jc w:val="center"/>
        <w:rPr>
          <w:sz w:val="28"/>
          <w:szCs w:val="28"/>
          <w:lang w:val="en-US"/>
        </w:rPr>
      </w:pPr>
      <w:r w:rsidRPr="0040620D">
        <w:rPr>
          <w:sz w:val="28"/>
          <w:szCs w:val="28"/>
        </w:rPr>
        <w:t>SOME ASPECTS OF RISK</w:t>
      </w:r>
      <w:r>
        <w:rPr>
          <w:sz w:val="28"/>
          <w:szCs w:val="28"/>
        </w:rPr>
        <w:t xml:space="preserve"> MANAGMENT</w:t>
      </w:r>
      <w:r w:rsidRPr="0040620D">
        <w:rPr>
          <w:sz w:val="28"/>
          <w:szCs w:val="28"/>
        </w:rPr>
        <w:t xml:space="preserve"> IN THE SYSTEM </w:t>
      </w:r>
      <w:r>
        <w:rPr>
          <w:sz w:val="28"/>
          <w:szCs w:val="28"/>
          <w:lang w:val="en-US"/>
        </w:rPr>
        <w:t xml:space="preserve">OF </w:t>
      </w:r>
      <w:r w:rsidRPr="0040620D">
        <w:rPr>
          <w:sz w:val="28"/>
          <w:szCs w:val="28"/>
        </w:rPr>
        <w:t xml:space="preserve">INVESTMENT DEVELOPMENT </w:t>
      </w:r>
      <w:r>
        <w:rPr>
          <w:sz w:val="28"/>
          <w:szCs w:val="28"/>
          <w:lang w:val="en-US"/>
        </w:rPr>
        <w:t>OF RECREATIONAL</w:t>
      </w:r>
      <w:r w:rsidRPr="0040620D">
        <w:rPr>
          <w:sz w:val="28"/>
          <w:szCs w:val="28"/>
        </w:rPr>
        <w:t xml:space="preserve"> </w:t>
      </w:r>
      <w:r>
        <w:rPr>
          <w:sz w:val="28"/>
          <w:szCs w:val="28"/>
          <w:lang w:val="en-US"/>
        </w:rPr>
        <w:t>ECONOMY</w:t>
      </w:r>
    </w:p>
    <w:p w:rsidR="009C141F" w:rsidRDefault="009C141F" w:rsidP="009C141F">
      <w:pPr>
        <w:pStyle w:val="a"/>
        <w:numPr>
          <w:ilvl w:val="0"/>
          <w:numId w:val="0"/>
        </w:numPr>
        <w:spacing w:line="360" w:lineRule="auto"/>
        <w:ind w:firstLine="567"/>
        <w:jc w:val="center"/>
        <w:rPr>
          <w:sz w:val="28"/>
          <w:szCs w:val="28"/>
          <w:lang w:val="en-US"/>
        </w:rPr>
      </w:pPr>
    </w:p>
    <w:p w:rsidR="009C141F" w:rsidRPr="00AA0861" w:rsidRDefault="009C141F" w:rsidP="009C141F">
      <w:pPr>
        <w:spacing w:line="360" w:lineRule="auto"/>
        <w:jc w:val="center"/>
        <w:rPr>
          <w:b/>
          <w:sz w:val="28"/>
          <w:szCs w:val="28"/>
          <w:lang w:val="en-US"/>
        </w:rPr>
      </w:pPr>
      <w:r w:rsidRPr="00AA0861">
        <w:rPr>
          <w:b/>
          <w:sz w:val="28"/>
          <w:szCs w:val="28"/>
          <w:lang w:val="en-US"/>
        </w:rPr>
        <w:t xml:space="preserve">R. </w:t>
      </w:r>
      <w:proofErr w:type="spellStart"/>
      <w:r w:rsidRPr="00AA0861">
        <w:rPr>
          <w:b/>
          <w:sz w:val="28"/>
          <w:szCs w:val="28"/>
          <w:lang w:val="en-US"/>
        </w:rPr>
        <w:t>Slavik</w:t>
      </w:r>
      <w:proofErr w:type="spellEnd"/>
    </w:p>
    <w:p w:rsidR="009C141F" w:rsidRPr="00AA0861" w:rsidRDefault="009C141F" w:rsidP="009C141F">
      <w:pPr>
        <w:spacing w:line="360" w:lineRule="auto"/>
        <w:jc w:val="center"/>
        <w:rPr>
          <w:b/>
          <w:sz w:val="28"/>
          <w:szCs w:val="28"/>
          <w:lang w:val="en-US"/>
        </w:rPr>
      </w:pPr>
    </w:p>
    <w:p w:rsidR="009C141F" w:rsidRPr="00AA0861" w:rsidRDefault="009C141F" w:rsidP="009C141F">
      <w:pPr>
        <w:spacing w:line="360" w:lineRule="auto"/>
        <w:jc w:val="center"/>
        <w:rPr>
          <w:i/>
          <w:sz w:val="28"/>
          <w:szCs w:val="28"/>
          <w:lang w:val="en-US"/>
        </w:rPr>
      </w:pPr>
      <w:proofErr w:type="spellStart"/>
      <w:smartTag w:uri="urn:schemas-microsoft-com:office:smarttags" w:element="place">
        <w:smartTag w:uri="urn:schemas-microsoft-com:office:smarttags" w:element="PlaceName">
          <w:r w:rsidRPr="00AA0861">
            <w:rPr>
              <w:i/>
              <w:sz w:val="28"/>
              <w:szCs w:val="28"/>
              <w:lang w:val="en-US"/>
            </w:rPr>
            <w:t>Lviv</w:t>
          </w:r>
        </w:smartTag>
        <w:proofErr w:type="spellEnd"/>
        <w:r w:rsidRPr="00AA0861">
          <w:rPr>
            <w:i/>
            <w:sz w:val="28"/>
            <w:szCs w:val="28"/>
            <w:lang w:val="en-US"/>
          </w:rPr>
          <w:t xml:space="preserve"> </w:t>
        </w:r>
        <w:smartTag w:uri="urn:schemas-microsoft-com:office:smarttags" w:element="PlaceName">
          <w:r w:rsidRPr="00AA0861">
            <w:rPr>
              <w:i/>
              <w:sz w:val="28"/>
              <w:szCs w:val="28"/>
              <w:lang w:val="en-US"/>
            </w:rPr>
            <w:t>National</w:t>
          </w:r>
        </w:smartTag>
        <w:r w:rsidRPr="00AA0861">
          <w:rPr>
            <w:i/>
            <w:sz w:val="28"/>
            <w:szCs w:val="28"/>
            <w:lang w:val="en-US"/>
          </w:rPr>
          <w:t xml:space="preserve"> </w:t>
        </w:r>
        <w:smartTag w:uri="urn:schemas-microsoft-com:office:smarttags" w:element="PlaceType">
          <w:r w:rsidRPr="00AA0861">
            <w:rPr>
              <w:i/>
              <w:sz w:val="28"/>
              <w:szCs w:val="28"/>
              <w:lang w:val="en-US"/>
            </w:rPr>
            <w:t>University</w:t>
          </w:r>
        </w:smartTag>
      </w:smartTag>
      <w:r w:rsidRPr="00AA0861">
        <w:rPr>
          <w:i/>
          <w:sz w:val="28"/>
          <w:szCs w:val="28"/>
          <w:lang w:val="en-US"/>
        </w:rPr>
        <w:t xml:space="preserve"> named by Ivan </w:t>
      </w:r>
      <w:proofErr w:type="spellStart"/>
      <w:r w:rsidRPr="00AA0861">
        <w:rPr>
          <w:i/>
          <w:sz w:val="28"/>
          <w:szCs w:val="28"/>
          <w:lang w:val="en-US"/>
        </w:rPr>
        <w:t>Franko</w:t>
      </w:r>
      <w:proofErr w:type="spellEnd"/>
    </w:p>
    <w:p w:rsidR="009C141F" w:rsidRPr="00AA0861" w:rsidRDefault="009C141F" w:rsidP="009C141F">
      <w:pPr>
        <w:spacing w:line="360" w:lineRule="auto"/>
        <w:jc w:val="center"/>
        <w:rPr>
          <w:i/>
          <w:sz w:val="28"/>
          <w:szCs w:val="28"/>
          <w:lang w:val="en-US"/>
        </w:rPr>
      </w:pPr>
      <w:r w:rsidRPr="00AA0861">
        <w:rPr>
          <w:i/>
          <w:sz w:val="28"/>
          <w:szCs w:val="28"/>
          <w:lang w:val="en-US"/>
        </w:rPr>
        <w:t xml:space="preserve">79008, </w:t>
      </w:r>
      <w:proofErr w:type="spellStart"/>
      <w:r w:rsidRPr="00AA0861">
        <w:rPr>
          <w:i/>
          <w:sz w:val="28"/>
          <w:szCs w:val="28"/>
          <w:lang w:val="en-US"/>
        </w:rPr>
        <w:t>Lviv</w:t>
      </w:r>
      <w:proofErr w:type="spellEnd"/>
      <w:r w:rsidRPr="00AA0861">
        <w:rPr>
          <w:i/>
          <w:sz w:val="28"/>
          <w:szCs w:val="28"/>
          <w:lang w:val="en-US"/>
        </w:rPr>
        <w:t xml:space="preserve">, Prospect </w:t>
      </w:r>
      <w:proofErr w:type="spellStart"/>
      <w:r w:rsidRPr="00AA0861">
        <w:rPr>
          <w:i/>
          <w:sz w:val="28"/>
          <w:szCs w:val="28"/>
          <w:lang w:val="en-US"/>
        </w:rPr>
        <w:t>Svobody</w:t>
      </w:r>
      <w:proofErr w:type="spellEnd"/>
      <w:r w:rsidRPr="00AA0861">
        <w:rPr>
          <w:i/>
          <w:sz w:val="28"/>
          <w:szCs w:val="28"/>
          <w:lang w:val="en-US"/>
        </w:rPr>
        <w:t xml:space="preserve">, 18, </w:t>
      </w:r>
      <w:proofErr w:type="spellStart"/>
      <w:smartTag w:uri="urn:schemas-microsoft-com:office:smarttags" w:element="place">
        <w:smartTag w:uri="urn:schemas-microsoft-com:office:smarttags" w:element="City">
          <w:r w:rsidRPr="00AA0861">
            <w:rPr>
              <w:i/>
              <w:sz w:val="28"/>
              <w:szCs w:val="28"/>
              <w:lang w:val="en-US"/>
            </w:rPr>
            <w:t>Lviv</w:t>
          </w:r>
        </w:smartTag>
        <w:proofErr w:type="spellEnd"/>
        <w:r w:rsidRPr="00AA0861">
          <w:rPr>
            <w:i/>
            <w:sz w:val="28"/>
            <w:szCs w:val="28"/>
            <w:lang w:val="en-US"/>
          </w:rPr>
          <w:t xml:space="preserve">, </w:t>
        </w:r>
        <w:smartTag w:uri="urn:schemas-microsoft-com:office:smarttags" w:element="country-region">
          <w:r w:rsidRPr="00AA0861">
            <w:rPr>
              <w:i/>
              <w:sz w:val="28"/>
              <w:szCs w:val="28"/>
              <w:lang w:val="en-US"/>
            </w:rPr>
            <w:t>Ukraine</w:t>
          </w:r>
        </w:smartTag>
      </w:smartTag>
    </w:p>
    <w:p w:rsidR="009C141F" w:rsidRPr="00AA0861" w:rsidRDefault="009C141F" w:rsidP="009C141F">
      <w:pPr>
        <w:spacing w:line="360" w:lineRule="auto"/>
        <w:jc w:val="center"/>
        <w:rPr>
          <w:sz w:val="28"/>
          <w:szCs w:val="28"/>
          <w:lang w:val="en-US"/>
        </w:rPr>
      </w:pPr>
      <w:r w:rsidRPr="00AA0861">
        <w:rPr>
          <w:sz w:val="28"/>
          <w:szCs w:val="28"/>
          <w:lang w:val="en-US"/>
        </w:rPr>
        <w:t>e-mail: ratobor_88@ukr.net</w:t>
      </w:r>
    </w:p>
    <w:p w:rsidR="009C141F" w:rsidRDefault="009C141F" w:rsidP="009C141F">
      <w:pPr>
        <w:pStyle w:val="a"/>
        <w:numPr>
          <w:ilvl w:val="0"/>
          <w:numId w:val="0"/>
        </w:numPr>
        <w:spacing w:line="360" w:lineRule="auto"/>
        <w:ind w:firstLine="567"/>
        <w:jc w:val="center"/>
        <w:rPr>
          <w:sz w:val="28"/>
          <w:szCs w:val="28"/>
          <w:lang w:val="en-US"/>
        </w:rPr>
      </w:pPr>
    </w:p>
    <w:p w:rsidR="009C141F" w:rsidRPr="00C4218B" w:rsidRDefault="009C141F" w:rsidP="009C141F">
      <w:pPr>
        <w:pStyle w:val="a"/>
        <w:numPr>
          <w:ilvl w:val="0"/>
          <w:numId w:val="0"/>
        </w:numPr>
        <w:spacing w:line="360" w:lineRule="auto"/>
        <w:ind w:firstLine="567"/>
        <w:jc w:val="both"/>
        <w:rPr>
          <w:sz w:val="28"/>
          <w:szCs w:val="28"/>
          <w:lang w:val="en-US"/>
        </w:rPr>
      </w:pPr>
      <w:r w:rsidRPr="00C4218B">
        <w:rPr>
          <w:sz w:val="28"/>
          <w:szCs w:val="28"/>
          <w:lang w:val="en-US"/>
        </w:rPr>
        <w:t xml:space="preserve">This article reveals the content of the concepts of "uncertainty" and "risk" in the investment field of recreational complex of Ukraine. An attempt of systematization  risk in the formation of investment strategy of recreational economy has done. Particular attention is paid to social and economic risks of the local community that could potentially arise as a result of large-scale investment projects for development of recreational complexes. </w:t>
      </w:r>
    </w:p>
    <w:p w:rsidR="009C141F" w:rsidRPr="00C4218B" w:rsidRDefault="009C141F" w:rsidP="009C141F">
      <w:pPr>
        <w:pStyle w:val="a"/>
        <w:numPr>
          <w:ilvl w:val="0"/>
          <w:numId w:val="0"/>
        </w:numPr>
        <w:spacing w:line="360" w:lineRule="auto"/>
        <w:ind w:firstLine="567"/>
        <w:jc w:val="both"/>
        <w:rPr>
          <w:sz w:val="28"/>
          <w:szCs w:val="28"/>
          <w:lang w:val="en-US"/>
        </w:rPr>
      </w:pPr>
      <w:r w:rsidRPr="00C4218B">
        <w:rPr>
          <w:i/>
          <w:sz w:val="28"/>
          <w:szCs w:val="28"/>
          <w:lang w:val="en-US"/>
        </w:rPr>
        <w:t xml:space="preserve">Keywords: </w:t>
      </w:r>
      <w:r w:rsidRPr="00C4218B">
        <w:rPr>
          <w:sz w:val="28"/>
          <w:szCs w:val="28"/>
          <w:lang w:val="en-US"/>
        </w:rPr>
        <w:t>recreation economy, environmental risk, social and economic risk, investor uncertainty, the investment project.</w:t>
      </w:r>
    </w:p>
    <w:p w:rsidR="009C141F" w:rsidRDefault="009C141F" w:rsidP="009C141F">
      <w:pPr>
        <w:pStyle w:val="a"/>
        <w:numPr>
          <w:ilvl w:val="0"/>
          <w:numId w:val="0"/>
        </w:numPr>
        <w:spacing w:line="360" w:lineRule="auto"/>
        <w:ind w:firstLine="567"/>
        <w:jc w:val="both"/>
        <w:rPr>
          <w:i/>
          <w:sz w:val="28"/>
          <w:szCs w:val="28"/>
          <w:lang w:val="en-US"/>
        </w:rPr>
      </w:pPr>
    </w:p>
    <w:p w:rsidR="009C141F" w:rsidRPr="00C4218B" w:rsidRDefault="009C141F" w:rsidP="009C141F">
      <w:pPr>
        <w:pStyle w:val="a"/>
        <w:numPr>
          <w:ilvl w:val="0"/>
          <w:numId w:val="0"/>
        </w:numPr>
        <w:spacing w:line="360" w:lineRule="auto"/>
        <w:jc w:val="center"/>
        <w:rPr>
          <w:i/>
          <w:sz w:val="28"/>
          <w:szCs w:val="28"/>
          <w:lang w:val="ru-RU"/>
        </w:rPr>
      </w:pPr>
      <w:r w:rsidRPr="00C4218B">
        <w:rPr>
          <w:i/>
          <w:sz w:val="28"/>
          <w:szCs w:val="28"/>
          <w:lang w:val="ru-RU"/>
        </w:rPr>
        <w:t>НЕКОТОРЫЕ АСПЕКТЫ УПРАВЛЕНИЯ РИСКАМИ В СИСТЕМЕ ИНВЕСТИЦИОННОГО ОБЕСПЕЧЕНИЯ РАЗВИТИЯ РЕКРЕАЦИОННОГО ХОЗЯЙСТВА.</w:t>
      </w:r>
    </w:p>
    <w:p w:rsidR="009C141F" w:rsidRPr="00C4218B" w:rsidRDefault="009C141F" w:rsidP="009C141F">
      <w:pPr>
        <w:pStyle w:val="a"/>
        <w:numPr>
          <w:ilvl w:val="0"/>
          <w:numId w:val="0"/>
        </w:numPr>
        <w:spacing w:line="360" w:lineRule="auto"/>
        <w:jc w:val="both"/>
        <w:rPr>
          <w:i/>
          <w:sz w:val="28"/>
          <w:szCs w:val="28"/>
          <w:lang w:val="ru-RU"/>
        </w:rPr>
      </w:pPr>
    </w:p>
    <w:p w:rsidR="009C141F" w:rsidRPr="00C4218B" w:rsidRDefault="009C141F" w:rsidP="009C141F">
      <w:pPr>
        <w:pStyle w:val="a"/>
        <w:numPr>
          <w:ilvl w:val="0"/>
          <w:numId w:val="0"/>
        </w:numPr>
        <w:spacing w:line="360" w:lineRule="auto"/>
        <w:jc w:val="center"/>
        <w:rPr>
          <w:i/>
          <w:sz w:val="28"/>
          <w:szCs w:val="28"/>
        </w:rPr>
      </w:pPr>
      <w:r w:rsidRPr="00890A05">
        <w:rPr>
          <w:i/>
          <w:sz w:val="28"/>
          <w:szCs w:val="28"/>
          <w:lang w:val="ru-RU"/>
        </w:rPr>
        <w:t>Славик Р.</w:t>
      </w:r>
    </w:p>
    <w:p w:rsidR="009C141F" w:rsidRPr="00890A05" w:rsidRDefault="009C141F" w:rsidP="009C141F">
      <w:pPr>
        <w:pStyle w:val="a"/>
        <w:numPr>
          <w:ilvl w:val="0"/>
          <w:numId w:val="0"/>
        </w:numPr>
        <w:spacing w:line="360" w:lineRule="auto"/>
        <w:jc w:val="both"/>
        <w:rPr>
          <w:i/>
          <w:sz w:val="28"/>
          <w:szCs w:val="28"/>
          <w:lang w:val="ru-RU"/>
        </w:rPr>
      </w:pPr>
    </w:p>
    <w:p w:rsidR="009C141F" w:rsidRPr="00C4218B" w:rsidRDefault="009C141F" w:rsidP="009C141F">
      <w:pPr>
        <w:pStyle w:val="a"/>
        <w:numPr>
          <w:ilvl w:val="0"/>
          <w:numId w:val="0"/>
        </w:numPr>
        <w:spacing w:line="360" w:lineRule="auto"/>
        <w:jc w:val="center"/>
        <w:rPr>
          <w:i/>
          <w:sz w:val="28"/>
          <w:szCs w:val="28"/>
          <w:lang w:val="ru-RU"/>
        </w:rPr>
      </w:pPr>
      <w:r w:rsidRPr="00C4218B">
        <w:rPr>
          <w:i/>
          <w:sz w:val="28"/>
          <w:szCs w:val="28"/>
          <w:lang w:val="ru-RU"/>
        </w:rPr>
        <w:t>Львовский национальный университет имени Ивана Франко</w:t>
      </w:r>
    </w:p>
    <w:p w:rsidR="009C141F" w:rsidRPr="00890A05" w:rsidRDefault="009C141F" w:rsidP="009C141F">
      <w:pPr>
        <w:pStyle w:val="a"/>
        <w:numPr>
          <w:ilvl w:val="0"/>
          <w:numId w:val="0"/>
        </w:numPr>
        <w:spacing w:line="360" w:lineRule="auto"/>
        <w:jc w:val="center"/>
        <w:rPr>
          <w:i/>
          <w:sz w:val="28"/>
          <w:szCs w:val="28"/>
          <w:lang w:val="ru-RU"/>
        </w:rPr>
      </w:pPr>
      <w:r w:rsidRPr="00890A05">
        <w:rPr>
          <w:i/>
          <w:sz w:val="28"/>
          <w:szCs w:val="28"/>
          <w:lang w:val="ru-RU"/>
        </w:rPr>
        <w:t>79008, г. Львов, проспект Свободы, 18</w:t>
      </w:r>
    </w:p>
    <w:p w:rsidR="009C141F" w:rsidRPr="00890A05" w:rsidRDefault="009C141F" w:rsidP="009C141F">
      <w:pPr>
        <w:pStyle w:val="a"/>
        <w:numPr>
          <w:ilvl w:val="0"/>
          <w:numId w:val="0"/>
        </w:numPr>
        <w:spacing w:line="360" w:lineRule="auto"/>
        <w:jc w:val="center"/>
        <w:rPr>
          <w:i/>
          <w:sz w:val="28"/>
          <w:szCs w:val="28"/>
          <w:lang w:val="ru-RU"/>
        </w:rPr>
      </w:pPr>
      <w:r w:rsidRPr="00C4218B">
        <w:rPr>
          <w:i/>
          <w:sz w:val="28"/>
          <w:szCs w:val="28"/>
          <w:lang w:val="en-US"/>
        </w:rPr>
        <w:t>e</w:t>
      </w:r>
      <w:r w:rsidRPr="00890A05">
        <w:rPr>
          <w:i/>
          <w:sz w:val="28"/>
          <w:szCs w:val="28"/>
          <w:lang w:val="ru-RU"/>
        </w:rPr>
        <w:t>-</w:t>
      </w:r>
      <w:r w:rsidRPr="00C4218B">
        <w:rPr>
          <w:i/>
          <w:sz w:val="28"/>
          <w:szCs w:val="28"/>
          <w:lang w:val="en-US"/>
        </w:rPr>
        <w:t>mail</w:t>
      </w:r>
      <w:r w:rsidRPr="00890A05">
        <w:rPr>
          <w:i/>
          <w:sz w:val="28"/>
          <w:szCs w:val="28"/>
          <w:lang w:val="ru-RU"/>
        </w:rPr>
        <w:t xml:space="preserve">: </w:t>
      </w:r>
      <w:proofErr w:type="spellStart"/>
      <w:r w:rsidRPr="00C4218B">
        <w:rPr>
          <w:i/>
          <w:sz w:val="28"/>
          <w:szCs w:val="28"/>
          <w:lang w:val="en-US"/>
        </w:rPr>
        <w:t>ratobor</w:t>
      </w:r>
      <w:proofErr w:type="spellEnd"/>
      <w:r w:rsidRPr="00890A05">
        <w:rPr>
          <w:i/>
          <w:sz w:val="28"/>
          <w:szCs w:val="28"/>
          <w:lang w:val="ru-RU"/>
        </w:rPr>
        <w:t>_88@</w:t>
      </w:r>
      <w:proofErr w:type="spellStart"/>
      <w:r w:rsidRPr="00C4218B">
        <w:rPr>
          <w:i/>
          <w:sz w:val="28"/>
          <w:szCs w:val="28"/>
          <w:lang w:val="en-US"/>
        </w:rPr>
        <w:t>ukr</w:t>
      </w:r>
      <w:proofErr w:type="spellEnd"/>
      <w:r w:rsidRPr="00890A05">
        <w:rPr>
          <w:i/>
          <w:sz w:val="28"/>
          <w:szCs w:val="28"/>
          <w:lang w:val="ru-RU"/>
        </w:rPr>
        <w:t>.</w:t>
      </w:r>
      <w:r w:rsidRPr="00C4218B">
        <w:rPr>
          <w:i/>
          <w:sz w:val="28"/>
          <w:szCs w:val="28"/>
          <w:lang w:val="en-US"/>
        </w:rPr>
        <w:t>net</w:t>
      </w:r>
    </w:p>
    <w:p w:rsidR="009C141F" w:rsidRPr="00890A05" w:rsidRDefault="009C141F" w:rsidP="009C141F">
      <w:pPr>
        <w:pStyle w:val="a"/>
        <w:numPr>
          <w:ilvl w:val="0"/>
          <w:numId w:val="0"/>
        </w:numPr>
        <w:spacing w:line="360" w:lineRule="auto"/>
        <w:jc w:val="both"/>
        <w:rPr>
          <w:i/>
          <w:sz w:val="28"/>
          <w:szCs w:val="28"/>
          <w:lang w:val="ru-RU"/>
        </w:rPr>
      </w:pPr>
    </w:p>
    <w:p w:rsidR="009C141F" w:rsidRPr="00C4218B" w:rsidRDefault="009C141F" w:rsidP="009C141F">
      <w:pPr>
        <w:pStyle w:val="a"/>
        <w:numPr>
          <w:ilvl w:val="0"/>
          <w:numId w:val="0"/>
        </w:numPr>
        <w:spacing w:line="360" w:lineRule="auto"/>
        <w:ind w:firstLine="567"/>
        <w:jc w:val="both"/>
        <w:rPr>
          <w:sz w:val="28"/>
          <w:szCs w:val="28"/>
          <w:lang w:val="ru-RU"/>
        </w:rPr>
      </w:pPr>
      <w:r w:rsidRPr="00C4218B">
        <w:rPr>
          <w:sz w:val="28"/>
          <w:szCs w:val="28"/>
          <w:lang w:val="ru-RU"/>
        </w:rPr>
        <w:t>В данной статье раскрывается содержание понятий «неопределенность» и «риск» в инвестиционной сфере рекреационного комплекса Украины. Осуществлена ​​попытка систематизации рисков при формировании инвестиционной стратегии развития рекреационного хозяйства. Особое внимание уделено изучению социально-экономических рисков местной общины, которые потенциально могут возникнуть в результате реализации масштабных инвестиционных проектов по развитию рекреационных комплексов.</w:t>
      </w:r>
    </w:p>
    <w:p w:rsidR="009C141F" w:rsidRPr="00C4218B" w:rsidRDefault="009C141F" w:rsidP="009C141F">
      <w:pPr>
        <w:pStyle w:val="a"/>
        <w:numPr>
          <w:ilvl w:val="0"/>
          <w:numId w:val="0"/>
        </w:numPr>
        <w:spacing w:line="360" w:lineRule="auto"/>
        <w:ind w:firstLine="567"/>
        <w:jc w:val="both"/>
        <w:rPr>
          <w:sz w:val="28"/>
          <w:szCs w:val="28"/>
          <w:lang w:val="ru-RU"/>
        </w:rPr>
      </w:pPr>
      <w:r w:rsidRPr="00C4218B">
        <w:rPr>
          <w:i/>
          <w:sz w:val="28"/>
          <w:szCs w:val="28"/>
          <w:lang w:val="ru-RU"/>
        </w:rPr>
        <w:t>Ключевые слова</w:t>
      </w:r>
      <w:r w:rsidRPr="00C4218B">
        <w:rPr>
          <w:sz w:val="28"/>
          <w:szCs w:val="28"/>
          <w:lang w:val="ru-RU"/>
        </w:rPr>
        <w:t>: рекреационное хозяйство, экологический риск, социально-экономический риск, риск инвестора, неопределенность, инвестиционный проект.</w:t>
      </w:r>
    </w:p>
    <w:p w:rsidR="00E62F46" w:rsidRPr="009C141F" w:rsidRDefault="00E62F46">
      <w:pPr>
        <w:rPr>
          <w:lang w:val="ru-RU"/>
        </w:rPr>
      </w:pPr>
    </w:p>
    <w:sectPr w:rsidR="00E62F46" w:rsidRPr="009C141F" w:rsidSect="00686690">
      <w:footerReference w:type="default" r:id="rId10"/>
      <w:pgSz w:w="11906" w:h="16838"/>
      <w:pgMar w:top="1134"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DB" w:rsidRDefault="00B673DB" w:rsidP="00F6272F">
      <w:r>
        <w:separator/>
      </w:r>
    </w:p>
  </w:endnote>
  <w:endnote w:type="continuationSeparator" w:id="0">
    <w:p w:rsidR="00B673DB" w:rsidRDefault="00B673DB" w:rsidP="00F6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Arial,Italic">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3411"/>
      <w:docPartObj>
        <w:docPartGallery w:val="Page Numbers (Bottom of Page)"/>
        <w:docPartUnique/>
      </w:docPartObj>
    </w:sdtPr>
    <w:sdtEndPr/>
    <w:sdtContent>
      <w:p w:rsidR="00C1663D" w:rsidRDefault="007A5BE7">
        <w:pPr>
          <w:pStyle w:val="a7"/>
          <w:jc w:val="right"/>
        </w:pPr>
        <w:r>
          <w:fldChar w:fldCharType="begin"/>
        </w:r>
        <w:r w:rsidR="00A37783">
          <w:instrText xml:space="preserve"> PAGE   \* MERGEFORMAT </w:instrText>
        </w:r>
        <w:r>
          <w:fldChar w:fldCharType="separate"/>
        </w:r>
        <w:r w:rsidR="00216F58">
          <w:rPr>
            <w:noProof/>
          </w:rPr>
          <w:t>1</w:t>
        </w:r>
        <w:r>
          <w:fldChar w:fldCharType="end"/>
        </w:r>
      </w:p>
    </w:sdtContent>
  </w:sdt>
  <w:p w:rsidR="00C1663D" w:rsidRDefault="00B673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DB" w:rsidRDefault="00B673DB" w:rsidP="00F6272F">
      <w:r>
        <w:separator/>
      </w:r>
    </w:p>
  </w:footnote>
  <w:footnote w:type="continuationSeparator" w:id="0">
    <w:p w:rsidR="00B673DB" w:rsidRDefault="00B673DB" w:rsidP="00F62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123B64"/>
    <w:lvl w:ilvl="0">
      <w:start w:val="1"/>
      <w:numFmt w:val="bullet"/>
      <w:pStyle w:val="a"/>
      <w:lvlText w:val=""/>
      <w:lvlJc w:val="left"/>
      <w:pPr>
        <w:tabs>
          <w:tab w:val="num" w:pos="360"/>
        </w:tabs>
        <w:ind w:left="360" w:hanging="360"/>
      </w:pPr>
      <w:rPr>
        <w:rFonts w:ascii="Symbol" w:hAnsi="Symbol" w:hint="default"/>
      </w:rPr>
    </w:lvl>
  </w:abstractNum>
  <w:abstractNum w:abstractNumId="1">
    <w:nsid w:val="06743C0B"/>
    <w:multiLevelType w:val="hybridMultilevel"/>
    <w:tmpl w:val="D6D8CC54"/>
    <w:lvl w:ilvl="0" w:tplc="2E30636E">
      <w:start w:val="1"/>
      <w:numFmt w:val="decimal"/>
      <w:lvlText w:val="%1."/>
      <w:lvlJc w:val="left"/>
      <w:pPr>
        <w:ind w:left="1800" w:hanging="360"/>
      </w:pPr>
      <w:rPr>
        <w:rFonts w:ascii="Times New Roman" w:eastAsia="Times New Roman" w:hAnsi="Times New Roman" w:cs="Times New Roman"/>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4F4E5B"/>
    <w:multiLevelType w:val="hybridMultilevel"/>
    <w:tmpl w:val="6A92BA2A"/>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BE1DD1"/>
    <w:multiLevelType w:val="hybridMultilevel"/>
    <w:tmpl w:val="E93075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42D164D"/>
    <w:multiLevelType w:val="hybridMultilevel"/>
    <w:tmpl w:val="8B524F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5B3D80"/>
    <w:multiLevelType w:val="hybridMultilevel"/>
    <w:tmpl w:val="34FAC1C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
    <w:nsid w:val="42B96390"/>
    <w:multiLevelType w:val="hybridMultilevel"/>
    <w:tmpl w:val="B3BE062A"/>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7">
    <w:nsid w:val="5D4E308E"/>
    <w:multiLevelType w:val="hybridMultilevel"/>
    <w:tmpl w:val="D7C8AF5A"/>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5EE1CB6"/>
    <w:multiLevelType w:val="hybridMultilevel"/>
    <w:tmpl w:val="44B41F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6"/>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141F"/>
    <w:rsid w:val="000A2456"/>
    <w:rsid w:val="001846AE"/>
    <w:rsid w:val="00216F58"/>
    <w:rsid w:val="005E4E6D"/>
    <w:rsid w:val="007A5BE7"/>
    <w:rsid w:val="009C141F"/>
    <w:rsid w:val="00A16167"/>
    <w:rsid w:val="00A337AB"/>
    <w:rsid w:val="00A37783"/>
    <w:rsid w:val="00A57221"/>
    <w:rsid w:val="00B673DB"/>
    <w:rsid w:val="00E62F46"/>
    <w:rsid w:val="00F6272F"/>
    <w:rsid w:val="00FF4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109"/>
    <o:shapelayout v:ext="edit">
      <o:idmap v:ext="edit" data="1"/>
      <o:rules v:ext="edit">
        <o:r id="V:Rule1" type="connector" idref="#_x0000_s1052">
          <o:proxy start="" idref="#_x0000_s1030" connectloc="2"/>
          <o:proxy end="" idref="#_x0000_s1031" connectloc="0"/>
        </o:r>
        <o:r id="V:Rule2" type="connector" idref="#_x0000_s1083"/>
        <o:r id="V:Rule3" type="connector" idref="#_x0000_s1054">
          <o:proxy start="" idref="#_x0000_s1030" connectloc="2"/>
          <o:proxy end="" idref="#_x0000_s1033" connectloc="0"/>
        </o:r>
        <o:r id="V:Rule4" type="connector" idref="#_x0000_s1088"/>
        <o:r id="V:Rule5" type="connector" idref="#_x0000_s1061">
          <o:proxy start="" idref="#_x0000_s1028" connectloc="3"/>
          <o:proxy end="" idref="#_x0000_s1030" connectloc="0"/>
        </o:r>
        <o:r id="V:Rule6" type="connector" idref="#_x0000_s1080"/>
        <o:r id="V:Rule7" type="connector" idref="#_x0000_s1079"/>
        <o:r id="V:Rule8" type="connector" idref="#_x0000_s1060">
          <o:proxy start="" idref="#_x0000_s1032" connectloc="2"/>
          <o:proxy end="" idref="#_x0000_s1049" connectloc="0"/>
        </o:r>
        <o:r id="V:Rule9" type="connector" idref="#_x0000_s1053">
          <o:proxy start="" idref="#_x0000_s1030" connectloc="2"/>
          <o:proxy end="" idref="#_x0000_s1032" connectloc="0"/>
        </o:r>
        <o:r id="V:Rule10" type="connector" idref="#_x0000_s1057">
          <o:proxy start="" idref="#_x0000_s1031" connectloc="2"/>
          <o:proxy end="" idref="#_x0000_s1051" connectloc="0"/>
        </o:r>
        <o:r id="V:Rule11" type="connector" idref="#_x0000_s1076"/>
        <o:r id="V:Rule12" type="connector" idref="#_x0000_s1056">
          <o:proxy start="" idref="#_x0000_s1031" connectloc="2"/>
          <o:proxy end="" idref="#_x0000_s1034" connectloc="0"/>
        </o:r>
        <o:r id="V:Rule13" type="connector" idref="#_x0000_s1107"/>
        <o:r id="V:Rule14" type="connector" idref="#_x0000_s1096"/>
        <o:r id="V:Rule15" type="connector" idref="#_x0000_s1073"/>
        <o:r id="V:Rule16" type="connector" idref="#_x0000_s1100"/>
        <o:r id="V:Rule17" type="connector" idref="#_x0000_s1062">
          <o:proxy start="" idref="#_x0000_s1029" connectloc="1"/>
          <o:proxy end="" idref="#_x0000_s1030" connectloc="0"/>
        </o:r>
        <o:r id="V:Rule18" type="connector" idref="#_x0000_s1087"/>
        <o:r id="V:Rule19" type="connector" idref="#_x0000_s1075"/>
        <o:r id="V:Rule20" type="connector" idref="#_x0000_s1065"/>
        <o:r id="V:Rule21" type="connector" idref="#_x0000_s1081"/>
        <o:r id="V:Rule22" type="connector" idref="#_x0000_s1059">
          <o:proxy start="" idref="#_x0000_s1032" connectloc="2"/>
          <o:proxy end="" idref="#_x0000_s1035" connectloc="0"/>
        </o:r>
        <o:r id="V:Rule23" type="connector" idref="#_x0000_s1104"/>
        <o:r id="V:Rule24" type="connector" idref="#_x0000_s1058">
          <o:proxy start="" idref="#_x0000_s1032" connectloc="2"/>
          <o:proxy end="" idref="#_x0000_s1036" connectloc="0"/>
        </o:r>
        <o:r id="V:Rule25" type="connector" idref="#_x0000_s1071"/>
        <o:r id="V:Rule26" type="connector" idref="#_x0000_s1082"/>
        <o:r id="V:Rule27" type="connector" idref="#_x0000_s1068"/>
        <o:r id="V:Rule28" type="connector" idref="#_x0000_s1067"/>
        <o:r id="V:Rule29" type="connector" idref="#_x0000_s1055">
          <o:proxy start="" idref="#_x0000_s1031" connectloc="2"/>
          <o:proxy end="" idref="#_x0000_s1050" connectloc="0"/>
        </o:r>
        <o:r id="V:Rule30" type="connector" idref="#_x0000_s1093"/>
        <o:r id="V:Rule31" type="connector" idref="#_x0000_s110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141F"/>
    <w:pPr>
      <w:spacing w:after="0" w:line="240" w:lineRule="auto"/>
    </w:pPr>
    <w:rPr>
      <w:rFonts w:ascii="Times New Roman" w:eastAsia="Times New Roman" w:hAnsi="Times New Roman" w:cs="Times New Roman"/>
      <w:sz w:val="24"/>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9C141F"/>
    <w:rPr>
      <w:color w:val="0000FF"/>
      <w:u w:val="single"/>
    </w:rPr>
  </w:style>
  <w:style w:type="paragraph" w:customStyle="1" w:styleId="Default">
    <w:name w:val="Default"/>
    <w:rsid w:val="009C14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0"/>
    <w:rsid w:val="009C141F"/>
    <w:pPr>
      <w:spacing w:before="100" w:beforeAutospacing="1" w:after="100" w:afterAutospacing="1"/>
    </w:pPr>
    <w:rPr>
      <w:lang w:eastAsia="uk-UA"/>
    </w:rPr>
  </w:style>
  <w:style w:type="paragraph" w:styleId="a">
    <w:name w:val="List Bullet"/>
    <w:basedOn w:val="a0"/>
    <w:uiPriority w:val="99"/>
    <w:unhideWhenUsed/>
    <w:rsid w:val="009C141F"/>
    <w:pPr>
      <w:numPr>
        <w:numId w:val="6"/>
      </w:numPr>
      <w:contextualSpacing/>
    </w:pPr>
  </w:style>
  <w:style w:type="paragraph" w:styleId="a6">
    <w:name w:val="List Paragraph"/>
    <w:basedOn w:val="a0"/>
    <w:uiPriority w:val="34"/>
    <w:qFormat/>
    <w:rsid w:val="009C141F"/>
    <w:pPr>
      <w:ind w:left="720"/>
      <w:contextualSpacing/>
    </w:pPr>
  </w:style>
  <w:style w:type="paragraph" w:styleId="a7">
    <w:name w:val="footer"/>
    <w:basedOn w:val="a0"/>
    <w:link w:val="a8"/>
    <w:uiPriority w:val="99"/>
    <w:unhideWhenUsed/>
    <w:rsid w:val="009C141F"/>
    <w:pPr>
      <w:tabs>
        <w:tab w:val="center" w:pos="4677"/>
        <w:tab w:val="right" w:pos="9355"/>
      </w:tabs>
    </w:pPr>
  </w:style>
  <w:style w:type="character" w:customStyle="1" w:styleId="a8">
    <w:name w:val="Нижний колонтитул Знак"/>
    <w:basedOn w:val="a1"/>
    <w:link w:val="a7"/>
    <w:uiPriority w:val="99"/>
    <w:rsid w:val="009C141F"/>
    <w:rPr>
      <w:rFonts w:ascii="Times New Roman" w:eastAsia="Times New Roman" w:hAnsi="Times New Roman" w:cs="Times New Roman"/>
      <w:sz w:val="24"/>
      <w:szCs w:val="24"/>
      <w:lang w:val="uk-UA" w:eastAsia="ru-RU"/>
    </w:rPr>
  </w:style>
  <w:style w:type="paragraph" w:styleId="a9">
    <w:name w:val="Balloon Text"/>
    <w:basedOn w:val="a0"/>
    <w:link w:val="aa"/>
    <w:uiPriority w:val="99"/>
    <w:semiHidden/>
    <w:unhideWhenUsed/>
    <w:rsid w:val="009C141F"/>
    <w:rPr>
      <w:rFonts w:ascii="Tahoma" w:hAnsi="Tahoma" w:cs="Tahoma"/>
      <w:sz w:val="16"/>
      <w:szCs w:val="16"/>
    </w:rPr>
  </w:style>
  <w:style w:type="character" w:customStyle="1" w:styleId="aa">
    <w:name w:val="Текст выноски Знак"/>
    <w:basedOn w:val="a1"/>
    <w:link w:val="a9"/>
    <w:uiPriority w:val="99"/>
    <w:semiHidden/>
    <w:rsid w:val="009C141F"/>
    <w:rPr>
      <w:rFonts w:ascii="Tahoma" w:eastAsia="Times New Roman" w:hAnsi="Tahoma" w:cs="Tahoma"/>
      <w:sz w:val="16"/>
      <w:szCs w:val="16"/>
      <w:lang w:val="uk-UA" w:eastAsia="ru-RU"/>
    </w:rPr>
  </w:style>
  <w:style w:type="character" w:styleId="ab">
    <w:name w:val="FollowedHyperlink"/>
    <w:basedOn w:val="a1"/>
    <w:uiPriority w:val="99"/>
    <w:semiHidden/>
    <w:unhideWhenUsed/>
    <w:rsid w:val="00A161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tobor_88@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FB21-B4C8-4CC2-B567-655196FD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15</Pages>
  <Words>14467</Words>
  <Characters>8247</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Ромале</cp:lastModifiedBy>
  <cp:revision>5</cp:revision>
  <dcterms:created xsi:type="dcterms:W3CDTF">2012-04-18T15:24:00Z</dcterms:created>
  <dcterms:modified xsi:type="dcterms:W3CDTF">2016-07-03T13:09:00Z</dcterms:modified>
</cp:coreProperties>
</file>