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F8" w:rsidRPr="001907D9" w:rsidRDefault="000143F8" w:rsidP="001907D9">
      <w:pPr>
        <w:pStyle w:val="BodyText"/>
        <w:spacing w:after="0"/>
        <w:rPr>
          <w:sz w:val="28"/>
          <w:szCs w:val="28"/>
          <w:lang w:val="uk-UA"/>
        </w:rPr>
      </w:pPr>
      <w:r w:rsidRPr="001907D9">
        <w:rPr>
          <w:sz w:val="28"/>
          <w:szCs w:val="28"/>
          <w:lang w:val="uk-UA"/>
        </w:rPr>
        <w:t>УДК 504.453 (477.87) : 556</w:t>
      </w:r>
    </w:p>
    <w:p w:rsidR="000143F8" w:rsidRPr="001907D9" w:rsidRDefault="000143F8" w:rsidP="001907D9">
      <w:pPr>
        <w:pStyle w:val="BodyText"/>
        <w:spacing w:after="0"/>
        <w:jc w:val="both"/>
        <w:rPr>
          <w:sz w:val="28"/>
          <w:szCs w:val="28"/>
          <w:lang w:val="uk-UA"/>
        </w:rPr>
      </w:pPr>
      <w:r w:rsidRPr="001907D9">
        <w:rPr>
          <w:sz w:val="28"/>
          <w:szCs w:val="28"/>
          <w:lang w:val="uk-UA"/>
        </w:rPr>
        <w:t>В.В. Лета</w:t>
      </w:r>
    </w:p>
    <w:p w:rsidR="000143F8" w:rsidRPr="001907D9" w:rsidRDefault="000143F8" w:rsidP="001907D9">
      <w:pPr>
        <w:pStyle w:val="BodyText"/>
        <w:spacing w:after="0"/>
        <w:jc w:val="both"/>
        <w:rPr>
          <w:sz w:val="28"/>
          <w:szCs w:val="28"/>
          <w:lang w:val="uk-UA"/>
        </w:rPr>
      </w:pPr>
      <w:r w:rsidRPr="001907D9">
        <w:rPr>
          <w:sz w:val="28"/>
          <w:szCs w:val="28"/>
          <w:lang w:val="uk-UA"/>
        </w:rPr>
        <w:t xml:space="preserve">Ужгородський національний університет, 88000, Ужгород, </w:t>
      </w:r>
      <w:r w:rsidRPr="001907D9">
        <w:rPr>
          <w:sz w:val="28"/>
          <w:szCs w:val="28"/>
          <w:shd w:val="clear" w:color="auto" w:fill="FFFFFF"/>
        </w:rPr>
        <w:t>вул. Пiдгiрна, 46</w:t>
      </w:r>
    </w:p>
    <w:p w:rsidR="000143F8" w:rsidRPr="001907D9" w:rsidRDefault="000143F8" w:rsidP="001907D9">
      <w:pPr>
        <w:pStyle w:val="BodyText"/>
        <w:spacing w:after="0"/>
        <w:jc w:val="both"/>
        <w:rPr>
          <w:sz w:val="28"/>
          <w:szCs w:val="28"/>
          <w:lang w:val="uk-UA"/>
        </w:rPr>
      </w:pPr>
      <w:r w:rsidRPr="001907D9">
        <w:rPr>
          <w:sz w:val="28"/>
          <w:szCs w:val="28"/>
          <w:lang w:val="en-US"/>
        </w:rPr>
        <w:t>problemlab</w:t>
      </w:r>
      <w:r w:rsidRPr="001907D9">
        <w:rPr>
          <w:sz w:val="28"/>
          <w:szCs w:val="28"/>
        </w:rPr>
        <w:t>@</w:t>
      </w:r>
      <w:r w:rsidRPr="001907D9">
        <w:rPr>
          <w:sz w:val="28"/>
          <w:szCs w:val="28"/>
          <w:lang w:val="en-US"/>
        </w:rPr>
        <w:t>gmail</w:t>
      </w:r>
      <w:r w:rsidRPr="001907D9">
        <w:rPr>
          <w:sz w:val="28"/>
          <w:szCs w:val="28"/>
        </w:rPr>
        <w:t>.</w:t>
      </w:r>
      <w:r w:rsidRPr="001907D9">
        <w:rPr>
          <w:sz w:val="28"/>
          <w:szCs w:val="28"/>
          <w:lang w:val="en-US"/>
        </w:rPr>
        <w:t>com</w:t>
      </w:r>
    </w:p>
    <w:p w:rsidR="000143F8" w:rsidRDefault="000143F8" w:rsidP="00116277">
      <w:pPr>
        <w:pStyle w:val="NoSpacing"/>
        <w:tabs>
          <w:tab w:val="left" w:pos="142"/>
          <w:tab w:val="left" w:pos="567"/>
        </w:tabs>
        <w:ind w:firstLine="851"/>
        <w:jc w:val="both"/>
        <w:rPr>
          <w:rFonts w:ascii="Times New Roman" w:hAnsi="Times New Roman"/>
          <w:sz w:val="24"/>
          <w:szCs w:val="24"/>
        </w:rPr>
      </w:pPr>
    </w:p>
    <w:p w:rsidR="000143F8" w:rsidRDefault="000143F8" w:rsidP="00CA4A97">
      <w:pPr>
        <w:pStyle w:val="NoSpacing"/>
        <w:tabs>
          <w:tab w:val="left" w:pos="142"/>
          <w:tab w:val="left" w:pos="567"/>
        </w:tabs>
        <w:jc w:val="center"/>
        <w:rPr>
          <w:rFonts w:ascii="Times New Roman" w:hAnsi="Times New Roman"/>
          <w:b/>
          <w:sz w:val="32"/>
          <w:szCs w:val="24"/>
        </w:rPr>
      </w:pPr>
      <w:r w:rsidRPr="00CA4A97">
        <w:rPr>
          <w:rFonts w:ascii="Times New Roman" w:hAnsi="Times New Roman"/>
          <w:b/>
          <w:sz w:val="32"/>
          <w:szCs w:val="24"/>
        </w:rPr>
        <w:t>ЕКОЛОГО – ГІДРОЛОГІЧНИЙ АНАЛІЗ ВЕРХНЬОЇ ТИСИ (В МЕЖАХ УКРАЇНСЬКИХ КАРПАТ)</w:t>
      </w:r>
    </w:p>
    <w:p w:rsidR="000143F8" w:rsidRPr="00CA4A97" w:rsidRDefault="000143F8" w:rsidP="00CA4A97">
      <w:pPr>
        <w:pStyle w:val="NoSpacing"/>
        <w:tabs>
          <w:tab w:val="left" w:pos="142"/>
          <w:tab w:val="left" w:pos="567"/>
        </w:tabs>
        <w:jc w:val="center"/>
        <w:rPr>
          <w:rFonts w:ascii="Times New Roman" w:hAnsi="Times New Roman"/>
          <w:b/>
          <w:sz w:val="32"/>
          <w:szCs w:val="24"/>
        </w:rPr>
      </w:pPr>
    </w:p>
    <w:p w:rsidR="000143F8" w:rsidRPr="00D77AF9" w:rsidRDefault="000143F8" w:rsidP="00D77AF9">
      <w:pPr>
        <w:pStyle w:val="NoSpacing"/>
        <w:tabs>
          <w:tab w:val="left" w:pos="142"/>
          <w:tab w:val="left" w:pos="567"/>
        </w:tabs>
        <w:ind w:left="1134" w:right="1276"/>
        <w:jc w:val="both"/>
        <w:rPr>
          <w:rFonts w:ascii="Times New Roman" w:hAnsi="Times New Roman"/>
          <w:b/>
          <w:sz w:val="36"/>
          <w:szCs w:val="24"/>
        </w:rPr>
      </w:pPr>
      <w:r>
        <w:rPr>
          <w:rFonts w:ascii="Times New Roman" w:hAnsi="Times New Roman"/>
        </w:rPr>
        <w:t>Виконано</w:t>
      </w:r>
      <w:r w:rsidRPr="00D77AF9">
        <w:rPr>
          <w:rFonts w:ascii="Times New Roman" w:hAnsi="Times New Roman"/>
        </w:rPr>
        <w:t xml:space="preserve"> комплексну оцінку верхів’я басейну річки Тиса за гідрографічними та гідрохімічними показниками. За кількісними критеріями визначено класи якості річок, оцінено їх стан за екологічними показниками.</w:t>
      </w:r>
    </w:p>
    <w:p w:rsidR="000143F8" w:rsidRPr="00D77AF9" w:rsidRDefault="000143F8" w:rsidP="005F6929">
      <w:pPr>
        <w:ind w:left="1134" w:right="1276"/>
        <w:jc w:val="both"/>
        <w:rPr>
          <w:sz w:val="22"/>
          <w:lang w:val="uk-UA"/>
        </w:rPr>
      </w:pPr>
      <w:r w:rsidRPr="005F6929">
        <w:rPr>
          <w:sz w:val="22"/>
        </w:rPr>
        <w:t>Обґрунтовано</w:t>
      </w:r>
      <w:r>
        <w:rPr>
          <w:sz w:val="22"/>
          <w:lang w:val="uk-UA"/>
        </w:rPr>
        <w:t xml:space="preserve"> </w:t>
      </w:r>
      <w:r w:rsidRPr="005F6929">
        <w:rPr>
          <w:sz w:val="22"/>
        </w:rPr>
        <w:t>основні</w:t>
      </w:r>
      <w:r>
        <w:rPr>
          <w:sz w:val="22"/>
          <w:lang w:val="uk-UA"/>
        </w:rPr>
        <w:t xml:space="preserve"> </w:t>
      </w:r>
      <w:r w:rsidRPr="005F6929">
        <w:rPr>
          <w:sz w:val="22"/>
        </w:rPr>
        <w:t>положення</w:t>
      </w:r>
      <w:r>
        <w:rPr>
          <w:sz w:val="22"/>
          <w:lang w:val="uk-UA"/>
        </w:rPr>
        <w:t xml:space="preserve"> </w:t>
      </w:r>
      <w:r w:rsidRPr="005F6929">
        <w:rPr>
          <w:sz w:val="22"/>
        </w:rPr>
        <w:t>еколого – гідрологічної</w:t>
      </w:r>
      <w:r>
        <w:rPr>
          <w:sz w:val="22"/>
          <w:lang w:val="uk-UA"/>
        </w:rPr>
        <w:t xml:space="preserve"> </w:t>
      </w:r>
      <w:r w:rsidRPr="005F6929">
        <w:rPr>
          <w:sz w:val="22"/>
        </w:rPr>
        <w:t>оцінки</w:t>
      </w:r>
      <w:r>
        <w:rPr>
          <w:sz w:val="22"/>
          <w:lang w:val="uk-UA"/>
        </w:rPr>
        <w:t xml:space="preserve"> </w:t>
      </w:r>
      <w:r w:rsidRPr="005F6929">
        <w:rPr>
          <w:sz w:val="22"/>
        </w:rPr>
        <w:t>річок</w:t>
      </w:r>
      <w:r w:rsidRPr="005F6929">
        <w:rPr>
          <w:color w:val="000000"/>
          <w:sz w:val="22"/>
        </w:rPr>
        <w:t xml:space="preserve">, </w:t>
      </w:r>
      <w:r w:rsidRPr="005F6929">
        <w:rPr>
          <w:sz w:val="22"/>
        </w:rPr>
        <w:t>уточнені</w:t>
      </w:r>
      <w:r>
        <w:rPr>
          <w:sz w:val="22"/>
          <w:lang w:val="uk-UA"/>
        </w:rPr>
        <w:t xml:space="preserve"> </w:t>
      </w:r>
      <w:r w:rsidRPr="005F6929">
        <w:rPr>
          <w:sz w:val="22"/>
        </w:rPr>
        <w:t>головні</w:t>
      </w:r>
      <w:r>
        <w:rPr>
          <w:sz w:val="22"/>
          <w:lang w:val="uk-UA"/>
        </w:rPr>
        <w:t xml:space="preserve"> </w:t>
      </w:r>
      <w:r w:rsidRPr="005F6929">
        <w:rPr>
          <w:sz w:val="22"/>
        </w:rPr>
        <w:t>гідрографічні характеристики. Проведено ідентифікацію</w:t>
      </w:r>
      <w:r>
        <w:rPr>
          <w:sz w:val="22"/>
          <w:lang w:val="uk-UA"/>
        </w:rPr>
        <w:t xml:space="preserve"> </w:t>
      </w:r>
      <w:r w:rsidRPr="005F6929">
        <w:rPr>
          <w:sz w:val="22"/>
        </w:rPr>
        <w:t>водних</w:t>
      </w:r>
      <w:r>
        <w:rPr>
          <w:sz w:val="22"/>
          <w:lang w:val="uk-UA"/>
        </w:rPr>
        <w:t xml:space="preserve"> </w:t>
      </w:r>
      <w:r w:rsidRPr="005F6929">
        <w:rPr>
          <w:sz w:val="22"/>
        </w:rPr>
        <w:t>об’єктів за ві</w:t>
      </w:r>
      <w:r>
        <w:rPr>
          <w:sz w:val="22"/>
        </w:rPr>
        <w:t>дповідними</w:t>
      </w:r>
      <w:r>
        <w:rPr>
          <w:sz w:val="22"/>
          <w:lang w:val="uk-UA"/>
        </w:rPr>
        <w:t xml:space="preserve"> </w:t>
      </w:r>
      <w:r>
        <w:rPr>
          <w:sz w:val="22"/>
        </w:rPr>
        <w:t>категоріями.</w:t>
      </w:r>
    </w:p>
    <w:p w:rsidR="000143F8" w:rsidRPr="00D77AF9" w:rsidRDefault="000143F8" w:rsidP="005F6929">
      <w:pPr>
        <w:ind w:left="1134" w:right="1276"/>
        <w:jc w:val="both"/>
        <w:rPr>
          <w:b/>
          <w:sz w:val="22"/>
          <w:lang w:val="uk-UA"/>
        </w:rPr>
      </w:pPr>
      <w:r w:rsidRPr="005F6929">
        <w:rPr>
          <w:b/>
          <w:sz w:val="22"/>
        </w:rPr>
        <w:t>Ключові слова:</w:t>
      </w:r>
      <w:r>
        <w:rPr>
          <w:b/>
          <w:sz w:val="22"/>
          <w:lang w:val="uk-UA"/>
        </w:rPr>
        <w:t xml:space="preserve"> </w:t>
      </w:r>
      <w:r w:rsidRPr="005F6929">
        <w:rPr>
          <w:sz w:val="22"/>
        </w:rPr>
        <w:t>гідрографічна характеристика, е</w:t>
      </w:r>
      <w:r>
        <w:rPr>
          <w:sz w:val="22"/>
        </w:rPr>
        <w:t>кологічний стан, водний</w:t>
      </w:r>
      <w:r>
        <w:rPr>
          <w:sz w:val="22"/>
          <w:lang w:val="uk-UA"/>
        </w:rPr>
        <w:t xml:space="preserve"> </w:t>
      </w:r>
      <w:r>
        <w:rPr>
          <w:sz w:val="22"/>
        </w:rPr>
        <w:t>об’єкт,</w:t>
      </w:r>
      <w:r>
        <w:rPr>
          <w:sz w:val="22"/>
          <w:lang w:val="uk-UA"/>
        </w:rPr>
        <w:t xml:space="preserve"> </w:t>
      </w:r>
      <w:r>
        <w:rPr>
          <w:sz w:val="22"/>
        </w:rPr>
        <w:t>клас</w:t>
      </w:r>
      <w:r>
        <w:rPr>
          <w:sz w:val="22"/>
          <w:lang w:val="uk-UA"/>
        </w:rPr>
        <w:t xml:space="preserve"> </w:t>
      </w:r>
      <w:r>
        <w:rPr>
          <w:sz w:val="22"/>
        </w:rPr>
        <w:t>якості</w:t>
      </w:r>
      <w:r>
        <w:rPr>
          <w:sz w:val="22"/>
          <w:lang w:val="uk-UA"/>
        </w:rPr>
        <w:t>, басейн річки Тиса.</w:t>
      </w:r>
    </w:p>
    <w:p w:rsidR="000143F8" w:rsidRDefault="000143F8" w:rsidP="00116277">
      <w:pPr>
        <w:pStyle w:val="NoSpacing"/>
        <w:tabs>
          <w:tab w:val="left" w:pos="142"/>
          <w:tab w:val="left" w:pos="567"/>
        </w:tabs>
        <w:ind w:firstLine="851"/>
        <w:jc w:val="both"/>
        <w:rPr>
          <w:rFonts w:ascii="Times New Roman" w:hAnsi="Times New Roman"/>
          <w:sz w:val="24"/>
          <w:szCs w:val="24"/>
        </w:rPr>
      </w:pPr>
    </w:p>
    <w:p w:rsidR="000143F8" w:rsidRPr="0026546E" w:rsidRDefault="000143F8" w:rsidP="001907D9">
      <w:pPr>
        <w:pStyle w:val="NoSpacing"/>
        <w:tabs>
          <w:tab w:val="left" w:pos="142"/>
          <w:tab w:val="left" w:pos="567"/>
        </w:tabs>
        <w:jc w:val="center"/>
        <w:rPr>
          <w:rFonts w:ascii="Times New Roman" w:hAnsi="Times New Roman"/>
          <w:b/>
          <w:sz w:val="24"/>
          <w:szCs w:val="24"/>
        </w:rPr>
      </w:pPr>
      <w:r>
        <w:rPr>
          <w:rFonts w:ascii="Times New Roman" w:hAnsi="Times New Roman"/>
          <w:b/>
          <w:sz w:val="24"/>
          <w:szCs w:val="24"/>
        </w:rPr>
        <w:t xml:space="preserve">Вступ </w:t>
      </w:r>
    </w:p>
    <w:p w:rsidR="000143F8" w:rsidRPr="00116277" w:rsidRDefault="000143F8" w:rsidP="00116277">
      <w:pPr>
        <w:pStyle w:val="NoSpacing"/>
        <w:tabs>
          <w:tab w:val="left" w:pos="142"/>
          <w:tab w:val="left" w:pos="567"/>
        </w:tabs>
        <w:ind w:firstLine="851"/>
        <w:jc w:val="both"/>
        <w:rPr>
          <w:rFonts w:ascii="Times New Roman" w:hAnsi="Times New Roman"/>
          <w:sz w:val="24"/>
          <w:szCs w:val="24"/>
        </w:rPr>
      </w:pPr>
      <w:r w:rsidRPr="00116277">
        <w:rPr>
          <w:rFonts w:ascii="Times New Roman" w:hAnsi="Times New Roman"/>
          <w:sz w:val="24"/>
          <w:szCs w:val="24"/>
        </w:rPr>
        <w:t xml:space="preserve">Пройшовши черговий етап науково-технічної революції і вийшовши на новий рівень цивілізаційного розвитку, людство </w:t>
      </w:r>
      <w:r>
        <w:rPr>
          <w:rFonts w:ascii="Times New Roman" w:hAnsi="Times New Roman"/>
          <w:sz w:val="24"/>
          <w:szCs w:val="24"/>
        </w:rPr>
        <w:t>усвідомило необхідність</w:t>
      </w:r>
      <w:r w:rsidRPr="00116277">
        <w:rPr>
          <w:rFonts w:ascii="Times New Roman" w:hAnsi="Times New Roman"/>
          <w:sz w:val="24"/>
          <w:szCs w:val="24"/>
        </w:rPr>
        <w:t xml:space="preserve"> формування нового рівня взаємовідносин з навколишнім середовищем. Впровадження та розвиток концепції раціонального природокористування стає одним з пріоритетних напрямків в економіці, господарстві і політиці багатьох країн світу, </w:t>
      </w:r>
      <w:r>
        <w:rPr>
          <w:rFonts w:ascii="Times New Roman" w:hAnsi="Times New Roman"/>
          <w:sz w:val="24"/>
          <w:szCs w:val="24"/>
        </w:rPr>
        <w:t>тобто загальнопланетарним завданням Практично ці завдання вирішуються на локальному рівні. Тому актуальним є</w:t>
      </w:r>
      <w:r w:rsidRPr="00116277">
        <w:rPr>
          <w:rFonts w:ascii="Times New Roman" w:hAnsi="Times New Roman"/>
          <w:sz w:val="24"/>
          <w:szCs w:val="24"/>
        </w:rPr>
        <w:t xml:space="preserve"> вивчення екологічних аспектів стану навколишнього середовища,</w:t>
      </w:r>
      <w:r>
        <w:rPr>
          <w:rFonts w:ascii="Times New Roman" w:hAnsi="Times New Roman"/>
          <w:sz w:val="24"/>
          <w:szCs w:val="24"/>
        </w:rPr>
        <w:t xml:space="preserve"> зокрема басейнів малих річок.</w:t>
      </w:r>
    </w:p>
    <w:p w:rsidR="000143F8" w:rsidRPr="00116277" w:rsidRDefault="000143F8" w:rsidP="00573C1E">
      <w:pPr>
        <w:tabs>
          <w:tab w:val="left" w:pos="142"/>
        </w:tabs>
        <w:ind w:firstLine="851"/>
        <w:jc w:val="both"/>
        <w:rPr>
          <w:szCs w:val="28"/>
          <w:lang w:val="uk-UA"/>
        </w:rPr>
      </w:pPr>
      <w:r>
        <w:rPr>
          <w:szCs w:val="28"/>
          <w:lang w:val="uk-UA"/>
        </w:rPr>
        <w:t>В даній роботі вибрано для дослідження басейн р. Тиса. Ц</w:t>
      </w:r>
      <w:r w:rsidRPr="00116277">
        <w:rPr>
          <w:szCs w:val="28"/>
          <w:lang w:val="uk-UA"/>
        </w:rPr>
        <w:t xml:space="preserve">е один з найважливіших природних об'єктів області, який, внаслідок високої екологічної значимості і широкого використання, вимагає ретельного вивчення і моніторингу. </w:t>
      </w:r>
      <w:r>
        <w:rPr>
          <w:szCs w:val="28"/>
          <w:lang w:val="uk-UA"/>
        </w:rPr>
        <w:t>Особливої уваги в цьому плані заслуговують Чорна та Біла Тиса, річки що дають початок основній водній артерії</w:t>
      </w:r>
      <w:r w:rsidRPr="00116277">
        <w:rPr>
          <w:szCs w:val="28"/>
          <w:lang w:val="uk-UA"/>
        </w:rPr>
        <w:t xml:space="preserve"> Закарпатської області. </w:t>
      </w:r>
    </w:p>
    <w:p w:rsidR="000143F8" w:rsidRDefault="000143F8" w:rsidP="00650310">
      <w:pPr>
        <w:tabs>
          <w:tab w:val="left" w:pos="142"/>
          <w:tab w:val="num" w:pos="540"/>
        </w:tabs>
        <w:spacing w:before="15" w:after="15"/>
        <w:ind w:firstLine="851"/>
        <w:jc w:val="both"/>
        <w:rPr>
          <w:szCs w:val="28"/>
          <w:lang w:val="uk-UA"/>
        </w:rPr>
      </w:pPr>
      <w:r w:rsidRPr="001A6ABF">
        <w:rPr>
          <w:szCs w:val="28"/>
          <w:lang w:val="uk-UA"/>
        </w:rPr>
        <w:t xml:space="preserve">Вивчення Верхньої Тиси розпочалось відносно недавно і продовжується вже в міжнародному аспекті, зокрема у співпраці України з Румунією, Угорщиною, Словаччиною та Сербією. Басейнове управління водних ресурсів річки Тиса, разом </w:t>
      </w:r>
      <w:r>
        <w:rPr>
          <w:szCs w:val="28"/>
          <w:lang w:val="uk-UA"/>
        </w:rPr>
        <w:t>з вище згаданими країнами, бере</w:t>
      </w:r>
      <w:r w:rsidRPr="001A6ABF">
        <w:rPr>
          <w:szCs w:val="28"/>
          <w:lang w:val="uk-UA"/>
        </w:rPr>
        <w:t xml:space="preserve"> участь у розробці програм регулювання використання водних ресурсів та моніторингу екологічного стану річки</w:t>
      </w:r>
      <w:r w:rsidRPr="00E0623C">
        <w:rPr>
          <w:szCs w:val="28"/>
        </w:rPr>
        <w:t>[1]</w:t>
      </w:r>
      <w:r w:rsidRPr="001A6ABF">
        <w:rPr>
          <w:szCs w:val="28"/>
          <w:lang w:val="uk-UA"/>
        </w:rPr>
        <w:t xml:space="preserve">. </w:t>
      </w:r>
    </w:p>
    <w:p w:rsidR="000143F8" w:rsidRPr="001A6ABF" w:rsidRDefault="000143F8" w:rsidP="00650310">
      <w:pPr>
        <w:tabs>
          <w:tab w:val="left" w:pos="142"/>
          <w:tab w:val="num" w:pos="540"/>
        </w:tabs>
        <w:spacing w:before="15" w:after="15"/>
        <w:ind w:firstLine="851"/>
        <w:jc w:val="both"/>
        <w:rPr>
          <w:szCs w:val="28"/>
          <w:lang w:val="uk-UA"/>
        </w:rPr>
      </w:pPr>
    </w:p>
    <w:p w:rsidR="000143F8" w:rsidRPr="003E1294" w:rsidRDefault="000143F8" w:rsidP="001907D9">
      <w:pPr>
        <w:pStyle w:val="NoSpacing"/>
        <w:jc w:val="center"/>
        <w:rPr>
          <w:rFonts w:ascii="Times New Roman" w:hAnsi="Times New Roman"/>
          <w:b/>
          <w:sz w:val="24"/>
        </w:rPr>
      </w:pPr>
      <w:bookmarkStart w:id="0" w:name="_GoBack"/>
      <w:bookmarkEnd w:id="0"/>
      <w:r>
        <w:rPr>
          <w:rFonts w:ascii="Times New Roman" w:hAnsi="Times New Roman"/>
          <w:b/>
          <w:sz w:val="24"/>
        </w:rPr>
        <w:t>Гідрофізичні фактори впливу на екосистему Верхньої Тиси</w:t>
      </w:r>
    </w:p>
    <w:p w:rsidR="000143F8" w:rsidRPr="002D5F1A" w:rsidRDefault="000143F8" w:rsidP="002D5F1A">
      <w:pPr>
        <w:pStyle w:val="NoSpacing"/>
        <w:ind w:firstLine="851"/>
        <w:jc w:val="both"/>
        <w:rPr>
          <w:rFonts w:ascii="Times New Roman" w:hAnsi="Times New Roman"/>
          <w:sz w:val="24"/>
        </w:rPr>
      </w:pPr>
      <w:r>
        <w:rPr>
          <w:rFonts w:ascii="Times New Roman" w:hAnsi="Times New Roman"/>
          <w:sz w:val="24"/>
        </w:rPr>
        <w:t>Річкова мережа</w:t>
      </w:r>
      <w:r w:rsidRPr="002D5F1A">
        <w:rPr>
          <w:rFonts w:ascii="Times New Roman" w:hAnsi="Times New Roman"/>
          <w:sz w:val="24"/>
        </w:rPr>
        <w:t xml:space="preserve"> верхів’я Тиси складається</w:t>
      </w:r>
      <w:r>
        <w:rPr>
          <w:rFonts w:ascii="Times New Roman" w:hAnsi="Times New Roman"/>
          <w:sz w:val="24"/>
        </w:rPr>
        <w:t xml:space="preserve"> з Чорної та Білої Тиси</w:t>
      </w:r>
      <w:r w:rsidRPr="002D5F1A">
        <w:rPr>
          <w:rFonts w:ascii="Times New Roman" w:hAnsi="Times New Roman"/>
          <w:sz w:val="24"/>
        </w:rPr>
        <w:t>, які в свою чергу включають і притоки (Апшинець, Станіслав, Свидовець, Труфанець, Гропинець, Тростянець, Билинський (праві); Середній, Ілецький, Довжана, Лазещина, Красиленка, Ситний (ліві) - Чорної Тиси; Говерла, Богдан, Паулек, Шаул, Квасний - Білої Тиси).</w:t>
      </w:r>
    </w:p>
    <w:p w:rsidR="000143F8" w:rsidRPr="002D5F1A" w:rsidRDefault="000143F8" w:rsidP="002D5F1A">
      <w:pPr>
        <w:pStyle w:val="NoSpacing"/>
        <w:ind w:firstLine="851"/>
        <w:jc w:val="both"/>
        <w:rPr>
          <w:rFonts w:ascii="Times New Roman" w:hAnsi="Times New Roman"/>
          <w:sz w:val="24"/>
        </w:rPr>
      </w:pPr>
      <w:r w:rsidRPr="002D5F1A">
        <w:rPr>
          <w:rFonts w:ascii="Times New Roman" w:hAnsi="Times New Roman"/>
          <w:sz w:val="24"/>
        </w:rPr>
        <w:t>Водність річок істотно змінюється протягом року. Характерною особливістю річкового розподілу стоку є наявність паводків на річках протягом більшої часини року, нестійкої літньо – осінньої  та зимової межені та нечітко вираженого весняного водопілля, сформованого талими і дощовими водами.</w:t>
      </w:r>
    </w:p>
    <w:p w:rsidR="000143F8" w:rsidRDefault="000143F8" w:rsidP="002D5F1A">
      <w:pPr>
        <w:pStyle w:val="NoSpacing"/>
        <w:ind w:firstLine="851"/>
        <w:jc w:val="both"/>
      </w:pPr>
      <w:r w:rsidRPr="002D5F1A">
        <w:rPr>
          <w:rFonts w:ascii="Times New Roman" w:hAnsi="Times New Roman"/>
          <w:sz w:val="24"/>
        </w:rPr>
        <w:t>У середньому за рік спостерігається 8-10 паводків, в тому числі 1-4 з виходом на заплаву. Інтенсивна водовіддача водозборів при випаданні зливових опадів, а також значна пересіченість місцевості з великими похилами сприяють формуванню паводків з крутими підйомами та спадами рівнів води</w:t>
      </w:r>
      <w:r w:rsidRPr="00E0623C">
        <w:rPr>
          <w:rFonts w:ascii="Times New Roman" w:hAnsi="Times New Roman"/>
          <w:sz w:val="24"/>
        </w:rPr>
        <w:t xml:space="preserve"> [2]</w:t>
      </w:r>
      <w:r w:rsidRPr="002D5F1A">
        <w:rPr>
          <w:rFonts w:ascii="Times New Roman" w:hAnsi="Times New Roman"/>
          <w:sz w:val="24"/>
        </w:rPr>
        <w:t>. Залежно від зимово – весняного сніготанення та опадів влітку і восени, одні роки характеризуються досить високим весняним водопіллям порівняно із незначними паводками протягом інших сезонів; другі – досить різко виражени</w:t>
      </w:r>
      <w:r>
        <w:rPr>
          <w:rFonts w:ascii="Times New Roman" w:hAnsi="Times New Roman"/>
          <w:sz w:val="24"/>
        </w:rPr>
        <w:t xml:space="preserve">ми паводками різної величини і </w:t>
      </w:r>
      <w:r w:rsidRPr="002D5F1A">
        <w:rPr>
          <w:rFonts w:ascii="Times New Roman" w:hAnsi="Times New Roman"/>
          <w:sz w:val="24"/>
        </w:rPr>
        <w:t xml:space="preserve">інтенсивності та незначними весняними  водопіллями. </w:t>
      </w:r>
    </w:p>
    <w:p w:rsidR="000143F8" w:rsidRDefault="000143F8" w:rsidP="002D5F1A">
      <w:pPr>
        <w:pStyle w:val="NoSpacing"/>
        <w:jc w:val="both"/>
        <w:rPr>
          <w:rFonts w:ascii="Times New Roman" w:hAnsi="Times New Roman"/>
          <w:b/>
          <w:sz w:val="24"/>
        </w:rPr>
        <w:sectPr w:rsidR="000143F8" w:rsidSect="00CA4A97">
          <w:type w:val="continuous"/>
          <w:pgSz w:w="11906" w:h="16838"/>
          <w:pgMar w:top="850" w:right="1274" w:bottom="850" w:left="1134" w:header="708" w:footer="708" w:gutter="0"/>
          <w:cols w:space="708"/>
          <w:docGrid w:linePitch="360"/>
        </w:sectPr>
      </w:pPr>
    </w:p>
    <w:p w:rsidR="000143F8" w:rsidRDefault="000143F8" w:rsidP="002D5F1A">
      <w:pPr>
        <w:pStyle w:val="NoSpacing"/>
        <w:jc w:val="both"/>
        <w:rPr>
          <w:rFonts w:ascii="Times New Roman" w:hAnsi="Times New Roman"/>
          <w:b/>
          <w:sz w:val="24"/>
        </w:rPr>
      </w:pPr>
    </w:p>
    <w:p w:rsidR="000143F8" w:rsidRDefault="000143F8" w:rsidP="002D5F1A">
      <w:pPr>
        <w:pStyle w:val="NoSpacing"/>
        <w:jc w:val="both"/>
        <w:rPr>
          <w:rFonts w:ascii="Times New Roman" w:hAnsi="Times New Roman"/>
          <w:b/>
          <w:sz w:val="24"/>
        </w:rPr>
      </w:pPr>
      <w:r>
        <w:rPr>
          <w:rFonts w:ascii="Times New Roman" w:hAnsi="Times New Roman"/>
          <w:b/>
          <w:sz w:val="24"/>
        </w:rPr>
        <w:t xml:space="preserve">Таблиця 1. </w:t>
      </w:r>
      <w:r w:rsidRPr="002D5F1A">
        <w:rPr>
          <w:rFonts w:ascii="Times New Roman" w:hAnsi="Times New Roman"/>
          <w:b/>
          <w:sz w:val="24"/>
        </w:rPr>
        <w:t>Гідрографія річок</w:t>
      </w:r>
    </w:p>
    <w:p w:rsidR="000143F8" w:rsidRPr="002D5F1A" w:rsidRDefault="000143F8" w:rsidP="002D5F1A">
      <w:pPr>
        <w:pStyle w:val="NoSpacing"/>
        <w:jc w:val="both"/>
        <w:rPr>
          <w:rFonts w:ascii="Times New Roman" w:hAnsi="Times New Roman"/>
          <w:b/>
          <w:sz w:val="24"/>
        </w:rPr>
      </w:pP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9"/>
        <w:gridCol w:w="3309"/>
        <w:gridCol w:w="3309"/>
      </w:tblGrid>
      <w:tr w:rsidR="000143F8" w:rsidRPr="002D5F1A" w:rsidTr="00175BF9">
        <w:trPr>
          <w:trHeight w:val="345"/>
        </w:trPr>
        <w:tc>
          <w:tcPr>
            <w:tcW w:w="3309" w:type="dxa"/>
          </w:tcPr>
          <w:p w:rsidR="000143F8" w:rsidRPr="00175BF9" w:rsidRDefault="000143F8" w:rsidP="00175BF9">
            <w:pPr>
              <w:pStyle w:val="NoSpacing"/>
              <w:jc w:val="both"/>
              <w:rPr>
                <w:rFonts w:ascii="Times New Roman" w:hAnsi="Times New Roman"/>
                <w:b/>
                <w:sz w:val="24"/>
              </w:rPr>
            </w:pPr>
            <w:r w:rsidRPr="00175BF9">
              <w:rPr>
                <w:rFonts w:ascii="Times New Roman" w:hAnsi="Times New Roman"/>
                <w:b/>
                <w:sz w:val="24"/>
              </w:rPr>
              <w:t>Назва річки</w:t>
            </w:r>
          </w:p>
          <w:p w:rsidR="000143F8" w:rsidRPr="00175BF9" w:rsidRDefault="000143F8" w:rsidP="00175BF9">
            <w:pPr>
              <w:pStyle w:val="NoSpacing"/>
              <w:jc w:val="both"/>
              <w:rPr>
                <w:rFonts w:ascii="Times New Roman" w:hAnsi="Times New Roman"/>
                <w:b/>
                <w:sz w:val="24"/>
              </w:rPr>
            </w:pPr>
          </w:p>
        </w:tc>
        <w:tc>
          <w:tcPr>
            <w:tcW w:w="3309" w:type="dxa"/>
          </w:tcPr>
          <w:p w:rsidR="000143F8" w:rsidRPr="00175BF9" w:rsidRDefault="000143F8" w:rsidP="00175BF9">
            <w:pPr>
              <w:pStyle w:val="NoSpacing"/>
              <w:jc w:val="both"/>
              <w:rPr>
                <w:rFonts w:ascii="Times New Roman" w:hAnsi="Times New Roman"/>
                <w:b/>
                <w:sz w:val="24"/>
              </w:rPr>
            </w:pPr>
            <w:r w:rsidRPr="00175BF9">
              <w:rPr>
                <w:rFonts w:ascii="Times New Roman" w:hAnsi="Times New Roman"/>
                <w:b/>
                <w:sz w:val="24"/>
              </w:rPr>
              <w:t xml:space="preserve">Чорна Тиса                       </w:t>
            </w:r>
          </w:p>
        </w:tc>
        <w:tc>
          <w:tcPr>
            <w:tcW w:w="3309" w:type="dxa"/>
          </w:tcPr>
          <w:p w:rsidR="000143F8" w:rsidRPr="00175BF9" w:rsidRDefault="000143F8" w:rsidP="00175BF9">
            <w:pPr>
              <w:pStyle w:val="NoSpacing"/>
              <w:jc w:val="both"/>
              <w:rPr>
                <w:rFonts w:ascii="Times New Roman" w:hAnsi="Times New Roman"/>
                <w:b/>
                <w:sz w:val="24"/>
              </w:rPr>
            </w:pPr>
            <w:r w:rsidRPr="00175BF9">
              <w:rPr>
                <w:rFonts w:ascii="Times New Roman" w:hAnsi="Times New Roman"/>
                <w:b/>
                <w:sz w:val="24"/>
              </w:rPr>
              <w:t>Біла Тиса</w:t>
            </w:r>
          </w:p>
        </w:tc>
      </w:tr>
      <w:tr w:rsidR="000143F8" w:rsidRPr="002D5F1A" w:rsidTr="00175BF9">
        <w:trPr>
          <w:trHeight w:val="200"/>
        </w:trPr>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 xml:space="preserve">Витік </w:t>
            </w:r>
          </w:p>
          <w:p w:rsidR="000143F8" w:rsidRPr="00175BF9" w:rsidRDefault="000143F8" w:rsidP="00175BF9">
            <w:pPr>
              <w:pStyle w:val="NoSpacing"/>
              <w:jc w:val="both"/>
              <w:rPr>
                <w:rFonts w:ascii="Times New Roman" w:hAnsi="Times New Roman"/>
                <w:sz w:val="24"/>
              </w:rPr>
            </w:pPr>
          </w:p>
        </w:tc>
        <w:tc>
          <w:tcPr>
            <w:tcW w:w="3309" w:type="dxa"/>
          </w:tcPr>
          <w:p w:rsidR="000143F8" w:rsidRPr="00175BF9" w:rsidRDefault="000143F8" w:rsidP="00175BF9">
            <w:pPr>
              <w:pStyle w:val="NoSpacing"/>
              <w:jc w:val="both"/>
              <w:rPr>
                <w:rFonts w:ascii="Times New Roman" w:hAnsi="Times New Roman"/>
                <w:sz w:val="24"/>
              </w:rPr>
            </w:pPr>
            <w:smartTag w:uri="urn:schemas-microsoft-com:office:smarttags" w:element="metricconverter">
              <w:smartTagPr>
                <w:attr w:name="ProductID" w:val="1400 м"/>
              </w:smartTagPr>
              <w:r w:rsidRPr="00175BF9">
                <w:rPr>
                  <w:rFonts w:ascii="Times New Roman" w:hAnsi="Times New Roman"/>
                  <w:sz w:val="24"/>
                </w:rPr>
                <w:t>1400 м</w:t>
              </w:r>
            </w:smartTag>
            <w:r w:rsidRPr="00175BF9">
              <w:rPr>
                <w:rFonts w:ascii="Times New Roman" w:hAnsi="Times New Roman"/>
                <w:sz w:val="24"/>
              </w:rPr>
              <w:t xml:space="preserve"> н.р.м.</w:t>
            </w:r>
          </w:p>
        </w:tc>
        <w:tc>
          <w:tcPr>
            <w:tcW w:w="3309" w:type="dxa"/>
          </w:tcPr>
          <w:p w:rsidR="000143F8" w:rsidRPr="00175BF9" w:rsidRDefault="000143F8" w:rsidP="00175BF9">
            <w:pPr>
              <w:pStyle w:val="NoSpacing"/>
              <w:jc w:val="both"/>
              <w:rPr>
                <w:rFonts w:ascii="Times New Roman" w:hAnsi="Times New Roman"/>
                <w:sz w:val="24"/>
              </w:rPr>
            </w:pPr>
            <w:smartTag w:uri="urn:schemas-microsoft-com:office:smarttags" w:element="metricconverter">
              <w:smartTagPr>
                <w:attr w:name="ProductID" w:val="1650 м"/>
              </w:smartTagPr>
              <w:r w:rsidRPr="00175BF9">
                <w:rPr>
                  <w:rFonts w:ascii="Times New Roman" w:hAnsi="Times New Roman"/>
                  <w:sz w:val="24"/>
                </w:rPr>
                <w:t>1650 м</w:t>
              </w:r>
            </w:smartTag>
            <w:r w:rsidRPr="00175BF9">
              <w:rPr>
                <w:rFonts w:ascii="Times New Roman" w:hAnsi="Times New Roman"/>
                <w:sz w:val="24"/>
              </w:rPr>
              <w:t xml:space="preserve"> н.р.м.                             </w:t>
            </w:r>
          </w:p>
        </w:tc>
      </w:tr>
      <w:tr w:rsidR="000143F8" w:rsidRPr="002D5F1A" w:rsidTr="00175BF9">
        <w:trPr>
          <w:trHeight w:val="177"/>
        </w:trPr>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 xml:space="preserve">Довжина                 </w:t>
            </w:r>
          </w:p>
          <w:p w:rsidR="000143F8" w:rsidRPr="00175BF9" w:rsidRDefault="000143F8" w:rsidP="00175BF9">
            <w:pPr>
              <w:pStyle w:val="NoSpacing"/>
              <w:jc w:val="both"/>
              <w:rPr>
                <w:rFonts w:ascii="Times New Roman" w:hAnsi="Times New Roman"/>
                <w:sz w:val="24"/>
              </w:rPr>
            </w:pPr>
          </w:p>
        </w:tc>
        <w:tc>
          <w:tcPr>
            <w:tcW w:w="3309" w:type="dxa"/>
          </w:tcPr>
          <w:p w:rsidR="000143F8" w:rsidRPr="00175BF9" w:rsidRDefault="000143F8" w:rsidP="00175BF9">
            <w:pPr>
              <w:pStyle w:val="NoSpacing"/>
              <w:jc w:val="both"/>
              <w:rPr>
                <w:rFonts w:ascii="Times New Roman" w:hAnsi="Times New Roman"/>
                <w:sz w:val="24"/>
              </w:rPr>
            </w:pPr>
            <w:smartTag w:uri="urn:schemas-microsoft-com:office:smarttags" w:element="metricconverter">
              <w:smartTagPr>
                <w:attr w:name="ProductID" w:val="49 км"/>
              </w:smartTagPr>
              <w:r w:rsidRPr="00175BF9">
                <w:rPr>
                  <w:rFonts w:ascii="Times New Roman" w:hAnsi="Times New Roman"/>
                  <w:sz w:val="24"/>
                </w:rPr>
                <w:t>49 км</w:t>
              </w:r>
            </w:smartTag>
            <w:r w:rsidRPr="00175BF9">
              <w:rPr>
                <w:rFonts w:ascii="Times New Roman" w:hAnsi="Times New Roman"/>
                <w:sz w:val="24"/>
              </w:rPr>
              <w:t xml:space="preserve">                                              </w:t>
            </w:r>
          </w:p>
        </w:tc>
        <w:tc>
          <w:tcPr>
            <w:tcW w:w="3309" w:type="dxa"/>
          </w:tcPr>
          <w:p w:rsidR="000143F8" w:rsidRPr="00175BF9" w:rsidRDefault="000143F8" w:rsidP="00175BF9">
            <w:pPr>
              <w:pStyle w:val="NoSpacing"/>
              <w:jc w:val="both"/>
              <w:rPr>
                <w:rFonts w:ascii="Times New Roman" w:hAnsi="Times New Roman"/>
                <w:sz w:val="24"/>
              </w:rPr>
            </w:pPr>
            <w:smartTag w:uri="urn:schemas-microsoft-com:office:smarttags" w:element="metricconverter">
              <w:smartTagPr>
                <w:attr w:name="ProductID" w:val="28 км"/>
              </w:smartTagPr>
              <w:r w:rsidRPr="00175BF9">
                <w:rPr>
                  <w:rFonts w:ascii="Times New Roman" w:hAnsi="Times New Roman"/>
                  <w:sz w:val="24"/>
                </w:rPr>
                <w:t>28 км</w:t>
              </w:r>
            </w:smartTag>
          </w:p>
        </w:tc>
      </w:tr>
      <w:tr w:rsidR="000143F8" w:rsidRPr="002D5F1A" w:rsidTr="00175BF9">
        <w:trPr>
          <w:trHeight w:val="90"/>
        </w:trPr>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 xml:space="preserve">Площа басейну      </w:t>
            </w:r>
          </w:p>
          <w:p w:rsidR="000143F8" w:rsidRPr="00175BF9" w:rsidRDefault="000143F8" w:rsidP="00175BF9">
            <w:pPr>
              <w:pStyle w:val="NoSpacing"/>
              <w:jc w:val="both"/>
              <w:rPr>
                <w:rFonts w:ascii="Times New Roman" w:hAnsi="Times New Roman"/>
                <w:sz w:val="24"/>
              </w:rPr>
            </w:pPr>
          </w:p>
        </w:tc>
        <w:tc>
          <w:tcPr>
            <w:tcW w:w="3309" w:type="dxa"/>
          </w:tcPr>
          <w:p w:rsidR="000143F8" w:rsidRPr="00175BF9" w:rsidRDefault="000143F8" w:rsidP="00175BF9">
            <w:pPr>
              <w:pStyle w:val="NoSpacing"/>
              <w:jc w:val="both"/>
              <w:rPr>
                <w:rFonts w:ascii="Times New Roman" w:hAnsi="Times New Roman"/>
                <w:sz w:val="24"/>
              </w:rPr>
            </w:pPr>
            <w:smartTag w:uri="urn:schemas-microsoft-com:office:smarttags" w:element="metricconverter">
              <w:smartTagPr>
                <w:attr w:name="ProductID" w:val="567 км"/>
              </w:smartTagPr>
              <w:r w:rsidRPr="00175BF9">
                <w:rPr>
                  <w:rFonts w:ascii="Times New Roman" w:hAnsi="Times New Roman"/>
                  <w:sz w:val="24"/>
                </w:rPr>
                <w:t>567 км</w:t>
              </w:r>
            </w:smartTag>
            <w:r w:rsidRPr="00175BF9">
              <w:rPr>
                <w:rFonts w:ascii="Times New Roman" w:hAnsi="Times New Roman"/>
                <w:sz w:val="24"/>
              </w:rPr>
              <w:t xml:space="preserve"> кв</w:t>
            </w:r>
          </w:p>
        </w:tc>
        <w:tc>
          <w:tcPr>
            <w:tcW w:w="3309" w:type="dxa"/>
          </w:tcPr>
          <w:p w:rsidR="000143F8" w:rsidRPr="00175BF9" w:rsidRDefault="000143F8" w:rsidP="00175BF9">
            <w:pPr>
              <w:pStyle w:val="NoSpacing"/>
              <w:jc w:val="both"/>
              <w:rPr>
                <w:rFonts w:ascii="Times New Roman" w:hAnsi="Times New Roman"/>
                <w:sz w:val="24"/>
              </w:rPr>
            </w:pPr>
            <w:smartTag w:uri="urn:schemas-microsoft-com:office:smarttags" w:element="metricconverter">
              <w:smartTagPr>
                <w:attr w:name="ProductID" w:val="489 км"/>
              </w:smartTagPr>
              <w:r w:rsidRPr="00175BF9">
                <w:rPr>
                  <w:rFonts w:ascii="Times New Roman" w:hAnsi="Times New Roman"/>
                  <w:sz w:val="24"/>
                </w:rPr>
                <w:t>489 км</w:t>
              </w:r>
            </w:smartTag>
            <w:r w:rsidRPr="00175BF9">
              <w:rPr>
                <w:rFonts w:ascii="Times New Roman" w:hAnsi="Times New Roman"/>
                <w:sz w:val="24"/>
              </w:rPr>
              <w:t xml:space="preserve"> кв.</w:t>
            </w:r>
          </w:p>
        </w:tc>
      </w:tr>
      <w:tr w:rsidR="000143F8" w:rsidRPr="002D5F1A" w:rsidTr="00175BF9">
        <w:trPr>
          <w:trHeight w:val="90"/>
        </w:trPr>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 xml:space="preserve">Швидкість </w:t>
            </w:r>
          </w:p>
          <w:p w:rsidR="000143F8" w:rsidRPr="00175BF9" w:rsidRDefault="000143F8" w:rsidP="00175BF9">
            <w:pPr>
              <w:pStyle w:val="NoSpacing"/>
              <w:jc w:val="both"/>
              <w:rPr>
                <w:rFonts w:ascii="Times New Roman" w:hAnsi="Times New Roman"/>
                <w:sz w:val="24"/>
              </w:rPr>
            </w:pPr>
          </w:p>
        </w:tc>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 xml:space="preserve">течії      1-1,5 м/с                                        </w:t>
            </w:r>
          </w:p>
        </w:tc>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2-3 м/с</w:t>
            </w:r>
          </w:p>
        </w:tc>
      </w:tr>
      <w:tr w:rsidR="000143F8" w:rsidRPr="002D5F1A" w:rsidTr="00175BF9">
        <w:trPr>
          <w:trHeight w:val="90"/>
        </w:trPr>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Похил річки</w:t>
            </w:r>
          </w:p>
          <w:p w:rsidR="000143F8" w:rsidRPr="00175BF9" w:rsidRDefault="000143F8" w:rsidP="00175BF9">
            <w:pPr>
              <w:pStyle w:val="NoSpacing"/>
              <w:jc w:val="both"/>
              <w:rPr>
                <w:rFonts w:ascii="Times New Roman" w:hAnsi="Times New Roman"/>
                <w:sz w:val="24"/>
              </w:rPr>
            </w:pPr>
          </w:p>
        </w:tc>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 xml:space="preserve">19 м/км                                          </w:t>
            </w:r>
          </w:p>
        </w:tc>
        <w:tc>
          <w:tcPr>
            <w:tcW w:w="3309" w:type="dxa"/>
          </w:tcPr>
          <w:p w:rsidR="000143F8" w:rsidRPr="00175BF9" w:rsidRDefault="000143F8" w:rsidP="00175BF9">
            <w:pPr>
              <w:pStyle w:val="NoSpacing"/>
              <w:jc w:val="both"/>
              <w:rPr>
                <w:rFonts w:ascii="Times New Roman" w:hAnsi="Times New Roman"/>
                <w:sz w:val="24"/>
              </w:rPr>
            </w:pPr>
            <w:r w:rsidRPr="00175BF9">
              <w:rPr>
                <w:rFonts w:ascii="Times New Roman" w:hAnsi="Times New Roman"/>
                <w:sz w:val="24"/>
              </w:rPr>
              <w:t>30 м/км</w:t>
            </w:r>
          </w:p>
        </w:tc>
      </w:tr>
    </w:tbl>
    <w:p w:rsidR="000143F8" w:rsidRDefault="000143F8" w:rsidP="002D5F1A">
      <w:pPr>
        <w:pStyle w:val="NoSpacing"/>
        <w:tabs>
          <w:tab w:val="left" w:pos="142"/>
          <w:tab w:val="left" w:pos="567"/>
        </w:tabs>
        <w:ind w:firstLine="851"/>
        <w:jc w:val="both"/>
        <w:rPr>
          <w:rFonts w:ascii="Times New Roman" w:hAnsi="Times New Roman"/>
          <w:sz w:val="24"/>
          <w:szCs w:val="24"/>
        </w:rPr>
      </w:pPr>
    </w:p>
    <w:p w:rsidR="000143F8" w:rsidRDefault="000143F8" w:rsidP="002D5F1A">
      <w:pPr>
        <w:pStyle w:val="NoSpacing"/>
        <w:tabs>
          <w:tab w:val="left" w:pos="142"/>
          <w:tab w:val="left" w:pos="567"/>
        </w:tabs>
        <w:ind w:firstLine="851"/>
        <w:jc w:val="both"/>
        <w:rPr>
          <w:rFonts w:ascii="Times New Roman" w:hAnsi="Times New Roman"/>
          <w:sz w:val="24"/>
          <w:szCs w:val="24"/>
        </w:rPr>
      </w:pPr>
    </w:p>
    <w:p w:rsidR="000143F8" w:rsidRDefault="000143F8" w:rsidP="002D5F1A">
      <w:pPr>
        <w:pStyle w:val="NoSpacing"/>
        <w:tabs>
          <w:tab w:val="left" w:pos="142"/>
          <w:tab w:val="left" w:pos="567"/>
        </w:tabs>
        <w:ind w:firstLine="851"/>
        <w:jc w:val="both"/>
        <w:rPr>
          <w:rFonts w:ascii="Times New Roman" w:hAnsi="Times New Roman"/>
          <w:sz w:val="24"/>
          <w:szCs w:val="24"/>
        </w:rPr>
        <w:sectPr w:rsidR="000143F8" w:rsidSect="00CA4A97">
          <w:type w:val="continuous"/>
          <w:pgSz w:w="11906" w:h="16838"/>
          <w:pgMar w:top="850" w:right="1274" w:bottom="850" w:left="1134" w:header="708" w:footer="708" w:gutter="0"/>
          <w:cols w:space="708"/>
          <w:docGrid w:linePitch="360"/>
        </w:sectPr>
      </w:pPr>
    </w:p>
    <w:p w:rsidR="000143F8" w:rsidRDefault="000143F8" w:rsidP="002D5F1A">
      <w:pPr>
        <w:pStyle w:val="NoSpacing"/>
        <w:tabs>
          <w:tab w:val="left" w:pos="142"/>
          <w:tab w:val="left" w:pos="567"/>
        </w:tabs>
        <w:ind w:firstLine="851"/>
        <w:jc w:val="both"/>
        <w:rPr>
          <w:rFonts w:ascii="Times New Roman" w:hAnsi="Times New Roman"/>
          <w:sz w:val="24"/>
          <w:szCs w:val="24"/>
        </w:rPr>
      </w:pPr>
      <w:r w:rsidRPr="002D5F1A">
        <w:rPr>
          <w:rFonts w:ascii="Times New Roman" w:hAnsi="Times New Roman"/>
          <w:sz w:val="24"/>
          <w:szCs w:val="24"/>
        </w:rPr>
        <w:t>Щодо аналіз</w:t>
      </w:r>
      <w:r>
        <w:rPr>
          <w:rFonts w:ascii="Times New Roman" w:hAnsi="Times New Roman"/>
          <w:sz w:val="24"/>
          <w:szCs w:val="24"/>
        </w:rPr>
        <w:t>у екологічного стану річок, то о</w:t>
      </w:r>
      <w:r w:rsidRPr="002D5F1A">
        <w:rPr>
          <w:rFonts w:ascii="Times New Roman" w:hAnsi="Times New Roman"/>
          <w:sz w:val="24"/>
          <w:szCs w:val="24"/>
        </w:rPr>
        <w:t xml:space="preserve">бробку одержаних </w:t>
      </w:r>
      <w:r>
        <w:rPr>
          <w:rFonts w:ascii="Times New Roman" w:hAnsi="Times New Roman"/>
          <w:sz w:val="24"/>
          <w:szCs w:val="24"/>
        </w:rPr>
        <w:t>данихмоніторингу,</w:t>
      </w:r>
      <w:r w:rsidRPr="002D5F1A">
        <w:rPr>
          <w:rFonts w:ascii="Times New Roman" w:hAnsi="Times New Roman"/>
          <w:sz w:val="24"/>
          <w:szCs w:val="24"/>
        </w:rPr>
        <w:t xml:space="preserve"> проведено відповідно до вимог Програми транскордонного національного моніторингу</w:t>
      </w:r>
      <w:r>
        <w:rPr>
          <w:rFonts w:ascii="Times New Roman" w:hAnsi="Times New Roman"/>
          <w:sz w:val="24"/>
          <w:szCs w:val="24"/>
        </w:rPr>
        <w:t>.</w:t>
      </w:r>
    </w:p>
    <w:p w:rsidR="000143F8" w:rsidRDefault="000143F8" w:rsidP="00AE49F4">
      <w:pPr>
        <w:pStyle w:val="NoSpacing"/>
        <w:ind w:firstLine="851"/>
        <w:jc w:val="both"/>
        <w:rPr>
          <w:rFonts w:ascii="Times New Roman" w:hAnsi="Times New Roman"/>
          <w:sz w:val="24"/>
          <w:szCs w:val="24"/>
        </w:rPr>
      </w:pPr>
      <w:r w:rsidRPr="00AE49F4">
        <w:rPr>
          <w:rFonts w:ascii="Times New Roman" w:hAnsi="Times New Roman"/>
          <w:sz w:val="24"/>
          <w:szCs w:val="24"/>
        </w:rPr>
        <w:t>Перш за все, аналіз отриманих результатів почнемо з Чорної Тиси. Відповідно до розробленої типології, проаналізуємо водний об’</w:t>
      </w:r>
      <w:r>
        <w:rPr>
          <w:rFonts w:ascii="Times New Roman" w:hAnsi="Times New Roman"/>
          <w:sz w:val="24"/>
          <w:szCs w:val="24"/>
        </w:rPr>
        <w:t>єкт</w:t>
      </w:r>
      <w:r w:rsidRPr="00AE49F4">
        <w:rPr>
          <w:rFonts w:ascii="Times New Roman" w:hAnsi="Times New Roman"/>
          <w:sz w:val="24"/>
          <w:szCs w:val="24"/>
        </w:rPr>
        <w:t xml:space="preserve"> Чорна Тиса від витоку до с. Ч. Тиса (</w:t>
      </w:r>
      <w:r w:rsidRPr="00AE49F4">
        <w:rPr>
          <w:rFonts w:ascii="Times New Roman" w:hAnsi="Times New Roman"/>
          <w:i/>
          <w:sz w:val="24"/>
          <w:szCs w:val="24"/>
        </w:rPr>
        <w:t>тип 4А - мала річка у вапнякових породах на середньогір’ї</w:t>
      </w:r>
      <w:r w:rsidRPr="00AE49F4">
        <w:rPr>
          <w:rFonts w:ascii="Times New Roman" w:hAnsi="Times New Roman"/>
          <w:sz w:val="24"/>
          <w:szCs w:val="24"/>
        </w:rPr>
        <w:t>) та  Чорна Тиса від с. Ч. Тиса до гирла (</w:t>
      </w:r>
      <w:r w:rsidRPr="00AE49F4">
        <w:rPr>
          <w:rFonts w:ascii="Times New Roman" w:hAnsi="Times New Roman"/>
          <w:i/>
          <w:sz w:val="24"/>
          <w:szCs w:val="24"/>
        </w:rPr>
        <w:t>тип 5В - середня річка у вапнякових породах на середньогір’ї</w:t>
      </w:r>
      <w:r w:rsidRPr="00AE49F4">
        <w:rPr>
          <w:rFonts w:ascii="Times New Roman" w:hAnsi="Times New Roman"/>
          <w:sz w:val="24"/>
          <w:szCs w:val="24"/>
        </w:rPr>
        <w:t>)</w:t>
      </w:r>
      <w:r w:rsidRPr="00E0623C">
        <w:rPr>
          <w:rFonts w:ascii="Times New Roman" w:hAnsi="Times New Roman"/>
          <w:sz w:val="24"/>
          <w:szCs w:val="24"/>
          <w:lang w:val="ru-RU"/>
        </w:rPr>
        <w:t>[3]</w:t>
      </w:r>
      <w:r w:rsidRPr="00AE49F4">
        <w:rPr>
          <w:rFonts w:ascii="Times New Roman" w:hAnsi="Times New Roman"/>
          <w:sz w:val="24"/>
          <w:szCs w:val="24"/>
        </w:rPr>
        <w:t>. Результати оцінки поверхневих вод водних об’єктів (пункти моніторингу) Чорної Тиси подані в табл</w:t>
      </w:r>
      <w:r>
        <w:rPr>
          <w:rFonts w:ascii="Times New Roman" w:hAnsi="Times New Roman"/>
          <w:sz w:val="24"/>
          <w:szCs w:val="24"/>
        </w:rPr>
        <w:t>ицях</w:t>
      </w:r>
      <w:r w:rsidRPr="00AE49F4">
        <w:rPr>
          <w:rFonts w:ascii="Times New Roman" w:hAnsi="Times New Roman"/>
          <w:sz w:val="24"/>
          <w:szCs w:val="24"/>
          <w:lang w:val="ru-RU"/>
        </w:rPr>
        <w:t>2</w:t>
      </w:r>
      <w:r w:rsidRPr="00AE49F4">
        <w:rPr>
          <w:rFonts w:ascii="Times New Roman" w:hAnsi="Times New Roman"/>
          <w:sz w:val="24"/>
          <w:szCs w:val="24"/>
        </w:rPr>
        <w:t xml:space="preserve"> – </w:t>
      </w:r>
      <w:r w:rsidRPr="00AE49F4">
        <w:rPr>
          <w:rFonts w:ascii="Times New Roman" w:hAnsi="Times New Roman"/>
          <w:sz w:val="24"/>
          <w:szCs w:val="24"/>
          <w:lang w:val="ru-RU"/>
        </w:rPr>
        <w:t>3</w:t>
      </w:r>
      <w:r w:rsidRPr="00AE49F4">
        <w:rPr>
          <w:rFonts w:ascii="Times New Roman" w:hAnsi="Times New Roman"/>
          <w:sz w:val="24"/>
          <w:szCs w:val="24"/>
        </w:rPr>
        <w:t>.</w:t>
      </w:r>
    </w:p>
    <w:p w:rsidR="000143F8" w:rsidRDefault="000143F8" w:rsidP="00AE49F4">
      <w:pPr>
        <w:pStyle w:val="NoSpacing"/>
        <w:ind w:firstLine="851"/>
        <w:jc w:val="both"/>
        <w:rPr>
          <w:rFonts w:ascii="Times New Roman" w:hAnsi="Times New Roman"/>
          <w:b/>
          <w:sz w:val="24"/>
          <w:szCs w:val="24"/>
        </w:rPr>
      </w:pPr>
    </w:p>
    <w:p w:rsidR="000143F8" w:rsidRDefault="000143F8" w:rsidP="00AE49F4">
      <w:pPr>
        <w:pStyle w:val="NoSpacing"/>
        <w:ind w:firstLine="851"/>
        <w:jc w:val="both"/>
        <w:rPr>
          <w:rFonts w:ascii="Times New Roman" w:hAnsi="Times New Roman"/>
          <w:b/>
          <w:sz w:val="24"/>
          <w:szCs w:val="24"/>
        </w:rPr>
      </w:pPr>
      <w:r w:rsidRPr="00AE49F4">
        <w:rPr>
          <w:rFonts w:ascii="Times New Roman" w:hAnsi="Times New Roman"/>
          <w:b/>
          <w:sz w:val="24"/>
          <w:szCs w:val="24"/>
        </w:rPr>
        <w:t xml:space="preserve">Таблиця 2. Хімічні та фізико-хімічні елементи якості поверхневого водного об’єкта </w:t>
      </w:r>
      <w:r w:rsidRPr="00AE49F4">
        <w:rPr>
          <w:rFonts w:ascii="Times New Roman" w:hAnsi="Times New Roman"/>
          <w:b/>
          <w:bCs/>
          <w:sz w:val="24"/>
          <w:szCs w:val="24"/>
        </w:rPr>
        <w:t>р. Чорна Тиса</w:t>
      </w:r>
      <w:r w:rsidRPr="00AE49F4">
        <w:rPr>
          <w:rFonts w:ascii="Times New Roman" w:hAnsi="Times New Roman"/>
          <w:b/>
          <w:sz w:val="24"/>
          <w:szCs w:val="24"/>
        </w:rPr>
        <w:t>та с</w:t>
      </w:r>
      <w:r>
        <w:rPr>
          <w:rFonts w:ascii="Times New Roman" w:hAnsi="Times New Roman"/>
          <w:b/>
          <w:sz w:val="24"/>
          <w:szCs w:val="24"/>
        </w:rPr>
        <w:t>истема оцінки за вимогами МКЗРД</w:t>
      </w:r>
      <w:r w:rsidRPr="00AE49F4">
        <w:rPr>
          <w:rFonts w:ascii="Times New Roman" w:hAnsi="Times New Roman"/>
          <w:b/>
          <w:sz w:val="24"/>
          <w:szCs w:val="24"/>
        </w:rPr>
        <w:t xml:space="preserve"> (Міжнародної комісії із захисту р. Дунай)  </w:t>
      </w:r>
    </w:p>
    <w:p w:rsidR="000143F8" w:rsidRPr="00AE49F4" w:rsidRDefault="000143F8" w:rsidP="00AE49F4">
      <w:pPr>
        <w:pStyle w:val="NoSpacing"/>
        <w:ind w:firstLine="851"/>
        <w:jc w:val="both"/>
        <w:rPr>
          <w:rFonts w:ascii="Times New Roman" w:hAnsi="Times New Roman"/>
          <w:b/>
          <w:sz w:val="24"/>
          <w:szCs w:val="24"/>
        </w:rPr>
      </w:pPr>
    </w:p>
    <w:tbl>
      <w:tblPr>
        <w:tblW w:w="8560" w:type="dxa"/>
        <w:jc w:val="center"/>
        <w:tblInd w:w="8" w:type="dxa"/>
        <w:tblLook w:val="0000"/>
      </w:tblPr>
      <w:tblGrid>
        <w:gridCol w:w="2980"/>
        <w:gridCol w:w="1165"/>
        <w:gridCol w:w="995"/>
        <w:gridCol w:w="1165"/>
        <w:gridCol w:w="1080"/>
        <w:gridCol w:w="1175"/>
      </w:tblGrid>
      <w:tr w:rsidR="000143F8" w:rsidRPr="00AE49F4" w:rsidTr="00AE49F4">
        <w:trPr>
          <w:trHeight w:val="315"/>
          <w:jc w:val="center"/>
        </w:trPr>
        <w:tc>
          <w:tcPr>
            <w:tcW w:w="2980" w:type="dxa"/>
            <w:vMerge w:val="restart"/>
            <w:tcBorders>
              <w:top w:val="single" w:sz="4" w:space="0" w:color="auto"/>
              <w:left w:val="single" w:sz="4" w:space="0" w:color="auto"/>
              <w:right w:val="single" w:sz="4" w:space="0" w:color="auto"/>
            </w:tcBorders>
            <w:noWrap/>
            <w:vAlign w:val="bottom"/>
          </w:tcPr>
          <w:p w:rsidR="000143F8" w:rsidRPr="00175BF9" w:rsidRDefault="000143F8" w:rsidP="00AE49F4">
            <w:pPr>
              <w:pStyle w:val="NoSpacing"/>
              <w:jc w:val="both"/>
              <w:rPr>
                <w:rFonts w:ascii="Times New Roman" w:hAnsi="Times New Roman"/>
                <w:sz w:val="24"/>
                <w:szCs w:val="24"/>
              </w:rPr>
            </w:pPr>
            <w:r w:rsidRPr="00175BF9">
              <w:rPr>
                <w:rFonts w:ascii="Times New Roman" w:hAnsi="Times New Roman"/>
                <w:sz w:val="24"/>
                <w:szCs w:val="24"/>
              </w:rPr>
              <w:t>Пункти моніторингу</w:t>
            </w:r>
          </w:p>
          <w:p w:rsidR="000143F8" w:rsidRPr="00175BF9" w:rsidRDefault="000143F8" w:rsidP="00AE49F4">
            <w:pPr>
              <w:pStyle w:val="NoSpacing"/>
              <w:jc w:val="both"/>
              <w:rPr>
                <w:rFonts w:ascii="Times New Roman" w:hAnsi="Times New Roman"/>
                <w:sz w:val="24"/>
                <w:szCs w:val="24"/>
              </w:rPr>
            </w:pPr>
            <w:r w:rsidRPr="00175BF9">
              <w:rPr>
                <w:rFonts w:ascii="Times New Roman" w:hAnsi="Times New Roman"/>
                <w:sz w:val="24"/>
                <w:szCs w:val="24"/>
              </w:rPr>
              <w:t>р. Чорна Тиса</w:t>
            </w:r>
          </w:p>
        </w:tc>
        <w:tc>
          <w:tcPr>
            <w:tcW w:w="5580" w:type="dxa"/>
            <w:gridSpan w:val="5"/>
            <w:tcBorders>
              <w:top w:val="single" w:sz="4" w:space="0" w:color="auto"/>
              <w:left w:val="nil"/>
              <w:bottom w:val="single" w:sz="4" w:space="0" w:color="auto"/>
              <w:right w:val="single" w:sz="4" w:space="0" w:color="auto"/>
            </w:tcBorders>
            <w:noWrap/>
            <w:vAlign w:val="bottom"/>
          </w:tcPr>
          <w:p w:rsidR="000143F8" w:rsidRPr="00175BF9" w:rsidRDefault="000143F8" w:rsidP="00AE49F4">
            <w:pPr>
              <w:pStyle w:val="NoSpacing"/>
              <w:ind w:firstLine="851"/>
              <w:jc w:val="both"/>
              <w:rPr>
                <w:rFonts w:ascii="Times New Roman" w:hAnsi="Times New Roman"/>
                <w:sz w:val="24"/>
                <w:szCs w:val="24"/>
              </w:rPr>
            </w:pPr>
            <w:r w:rsidRPr="00175BF9">
              <w:rPr>
                <w:rFonts w:ascii="Times New Roman" w:hAnsi="Times New Roman"/>
                <w:sz w:val="24"/>
                <w:szCs w:val="24"/>
              </w:rPr>
              <w:t>Органічні речовини, мгО</w:t>
            </w:r>
            <w:r w:rsidRPr="00175BF9">
              <w:rPr>
                <w:rFonts w:ascii="Times New Roman" w:hAnsi="Times New Roman"/>
                <w:sz w:val="24"/>
                <w:szCs w:val="24"/>
                <w:vertAlign w:val="subscript"/>
              </w:rPr>
              <w:t>2</w:t>
            </w:r>
            <w:r w:rsidRPr="00175BF9">
              <w:rPr>
                <w:rFonts w:ascii="Times New Roman" w:hAnsi="Times New Roman"/>
                <w:sz w:val="24"/>
                <w:szCs w:val="24"/>
              </w:rPr>
              <w:t>/дм</w:t>
            </w:r>
            <w:r w:rsidRPr="00175BF9">
              <w:rPr>
                <w:rFonts w:ascii="Times New Roman" w:hAnsi="Times New Roman"/>
                <w:sz w:val="24"/>
                <w:szCs w:val="24"/>
                <w:vertAlign w:val="superscript"/>
              </w:rPr>
              <w:t>3</w:t>
            </w:r>
          </w:p>
        </w:tc>
      </w:tr>
      <w:tr w:rsidR="000143F8" w:rsidRPr="00AE49F4" w:rsidTr="00AE49F4">
        <w:trPr>
          <w:trHeight w:val="315"/>
          <w:jc w:val="center"/>
        </w:trPr>
        <w:tc>
          <w:tcPr>
            <w:tcW w:w="2980" w:type="dxa"/>
            <w:vMerge/>
            <w:tcBorders>
              <w:left w:val="single" w:sz="4" w:space="0" w:color="auto"/>
              <w:bottom w:val="single" w:sz="4" w:space="0" w:color="auto"/>
              <w:right w:val="single" w:sz="4" w:space="0" w:color="auto"/>
            </w:tcBorders>
            <w:noWrap/>
            <w:vAlign w:val="bottom"/>
          </w:tcPr>
          <w:p w:rsidR="000143F8" w:rsidRPr="00175BF9" w:rsidRDefault="000143F8" w:rsidP="00AE49F4">
            <w:pPr>
              <w:pStyle w:val="NoSpacing"/>
              <w:ind w:firstLine="851"/>
              <w:jc w:val="both"/>
              <w:rPr>
                <w:rFonts w:ascii="Times New Roman" w:hAnsi="Times New Roman"/>
                <w:sz w:val="24"/>
                <w:szCs w:val="24"/>
              </w:rPr>
            </w:pPr>
          </w:p>
        </w:tc>
        <w:tc>
          <w:tcPr>
            <w:tcW w:w="1165" w:type="dxa"/>
            <w:tcBorders>
              <w:top w:val="single" w:sz="4" w:space="0" w:color="auto"/>
              <w:left w:val="nil"/>
              <w:bottom w:val="single" w:sz="4" w:space="0" w:color="auto"/>
              <w:right w:val="single" w:sz="4" w:space="0" w:color="auto"/>
            </w:tcBorders>
            <w:shd w:val="clear" w:color="auto" w:fill="FFFF99"/>
            <w:noWrap/>
          </w:tcPr>
          <w:p w:rsidR="000143F8" w:rsidRPr="00AE49F4" w:rsidRDefault="000143F8" w:rsidP="00AE49F4">
            <w:r w:rsidRPr="00AE49F4">
              <w:t>O</w:t>
            </w:r>
            <w:r w:rsidRPr="00AE49F4">
              <w:rPr>
                <w:vertAlign w:val="subscript"/>
              </w:rPr>
              <w:t>2</w:t>
            </w:r>
          </w:p>
        </w:tc>
        <w:tc>
          <w:tcPr>
            <w:tcW w:w="995" w:type="dxa"/>
            <w:tcBorders>
              <w:top w:val="single" w:sz="4" w:space="0" w:color="auto"/>
              <w:left w:val="nil"/>
              <w:bottom w:val="single" w:sz="4" w:space="0" w:color="auto"/>
              <w:right w:val="single" w:sz="4" w:space="0" w:color="auto"/>
            </w:tcBorders>
            <w:shd w:val="clear" w:color="auto" w:fill="FFFF99"/>
            <w:noWrap/>
          </w:tcPr>
          <w:p w:rsidR="000143F8" w:rsidRPr="00AE49F4" w:rsidRDefault="000143F8" w:rsidP="00AE49F4">
            <w:r w:rsidRPr="00AE49F4">
              <w:t>БСК</w:t>
            </w:r>
            <w:r w:rsidRPr="00AE49F4">
              <w:rPr>
                <w:vertAlign w:val="subscript"/>
              </w:rPr>
              <w:t>5</w:t>
            </w:r>
          </w:p>
        </w:tc>
        <w:tc>
          <w:tcPr>
            <w:tcW w:w="1165" w:type="dxa"/>
            <w:tcBorders>
              <w:top w:val="single" w:sz="4" w:space="0" w:color="auto"/>
              <w:left w:val="nil"/>
              <w:bottom w:val="single" w:sz="4" w:space="0" w:color="auto"/>
              <w:right w:val="single" w:sz="4" w:space="0" w:color="auto"/>
            </w:tcBorders>
            <w:shd w:val="clear" w:color="auto" w:fill="FFFF99"/>
            <w:noWrap/>
          </w:tcPr>
          <w:p w:rsidR="000143F8" w:rsidRPr="00AE49F4" w:rsidRDefault="000143F8" w:rsidP="00AE49F4">
            <w:r w:rsidRPr="00AE49F4">
              <w:t>ПО</w:t>
            </w:r>
          </w:p>
        </w:tc>
        <w:tc>
          <w:tcPr>
            <w:tcW w:w="1080" w:type="dxa"/>
            <w:tcBorders>
              <w:top w:val="single" w:sz="4" w:space="0" w:color="auto"/>
              <w:left w:val="nil"/>
              <w:bottom w:val="single" w:sz="4" w:space="0" w:color="auto"/>
              <w:right w:val="single" w:sz="4" w:space="0" w:color="auto"/>
            </w:tcBorders>
            <w:shd w:val="clear" w:color="auto" w:fill="FFFF99"/>
            <w:noWrap/>
          </w:tcPr>
          <w:p w:rsidR="000143F8" w:rsidRPr="00AE49F4" w:rsidRDefault="000143F8" w:rsidP="00AE49F4">
            <w:r w:rsidRPr="00AE49F4">
              <w:t>БО</w:t>
            </w:r>
          </w:p>
        </w:tc>
        <w:tc>
          <w:tcPr>
            <w:tcW w:w="1175" w:type="dxa"/>
            <w:tcBorders>
              <w:top w:val="single" w:sz="4" w:space="0" w:color="auto"/>
              <w:left w:val="nil"/>
              <w:bottom w:val="single" w:sz="4" w:space="0" w:color="auto"/>
              <w:right w:val="single" w:sz="4" w:space="0" w:color="auto"/>
            </w:tcBorders>
            <w:shd w:val="clear" w:color="auto" w:fill="FFFF99"/>
            <w:noWrap/>
          </w:tcPr>
          <w:p w:rsidR="000143F8" w:rsidRPr="00AE49F4" w:rsidRDefault="000143F8" w:rsidP="00AE49F4">
            <w:r w:rsidRPr="00AE49F4">
              <w:t>pH</w:t>
            </w:r>
          </w:p>
        </w:tc>
      </w:tr>
      <w:tr w:rsidR="000143F8" w:rsidRPr="00AE49F4" w:rsidTr="00AE49F4">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143F8" w:rsidRPr="00175BF9" w:rsidRDefault="000143F8" w:rsidP="00AE49F4">
            <w:pPr>
              <w:pStyle w:val="NoSpacing"/>
              <w:jc w:val="both"/>
              <w:rPr>
                <w:rFonts w:ascii="Times New Roman" w:hAnsi="Times New Roman"/>
                <w:sz w:val="24"/>
                <w:szCs w:val="24"/>
              </w:rPr>
            </w:pPr>
            <w:r w:rsidRPr="00175BF9">
              <w:rPr>
                <w:rFonts w:ascii="Times New Roman" w:hAnsi="Times New Roman"/>
                <w:sz w:val="24"/>
                <w:szCs w:val="24"/>
              </w:rPr>
              <w:t>вище с. Чорна Тиса</w:t>
            </w:r>
          </w:p>
        </w:tc>
        <w:tc>
          <w:tcPr>
            <w:tcW w:w="116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1,31</w:t>
            </w:r>
          </w:p>
        </w:tc>
        <w:tc>
          <w:tcPr>
            <w:tcW w:w="99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1,7</w:t>
            </w:r>
          </w:p>
        </w:tc>
        <w:tc>
          <w:tcPr>
            <w:tcW w:w="116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2,4</w:t>
            </w:r>
          </w:p>
        </w:tc>
        <w:tc>
          <w:tcPr>
            <w:tcW w:w="1080"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4,1</w:t>
            </w:r>
          </w:p>
        </w:tc>
        <w:tc>
          <w:tcPr>
            <w:tcW w:w="117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8,0</w:t>
            </w:r>
          </w:p>
        </w:tc>
      </w:tr>
      <w:tr w:rsidR="000143F8" w:rsidRPr="00AE49F4" w:rsidTr="00AE49F4">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143F8" w:rsidRPr="00175BF9" w:rsidRDefault="000143F8" w:rsidP="00AE49F4">
            <w:pPr>
              <w:pStyle w:val="NoSpacing"/>
              <w:jc w:val="both"/>
              <w:rPr>
                <w:rFonts w:ascii="Times New Roman" w:hAnsi="Times New Roman"/>
                <w:sz w:val="24"/>
                <w:szCs w:val="24"/>
              </w:rPr>
            </w:pPr>
            <w:r w:rsidRPr="00175BF9">
              <w:rPr>
                <w:rFonts w:ascii="Times New Roman" w:hAnsi="Times New Roman"/>
                <w:sz w:val="24"/>
                <w:szCs w:val="24"/>
              </w:rPr>
              <w:t>нижче смт. Ясіня</w:t>
            </w:r>
          </w:p>
        </w:tc>
        <w:tc>
          <w:tcPr>
            <w:tcW w:w="116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1,30</w:t>
            </w:r>
          </w:p>
        </w:tc>
        <w:tc>
          <w:tcPr>
            <w:tcW w:w="99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2,2</w:t>
            </w:r>
          </w:p>
        </w:tc>
        <w:tc>
          <w:tcPr>
            <w:tcW w:w="116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2,8</w:t>
            </w:r>
          </w:p>
        </w:tc>
        <w:tc>
          <w:tcPr>
            <w:tcW w:w="1080"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4,9</w:t>
            </w:r>
          </w:p>
        </w:tc>
        <w:tc>
          <w:tcPr>
            <w:tcW w:w="117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7,9</w:t>
            </w:r>
          </w:p>
        </w:tc>
      </w:tr>
      <w:tr w:rsidR="000143F8" w:rsidRPr="00AE49F4" w:rsidTr="00AE49F4">
        <w:trPr>
          <w:trHeight w:val="315"/>
          <w:jc w:val="center"/>
        </w:trPr>
        <w:tc>
          <w:tcPr>
            <w:tcW w:w="298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143F8" w:rsidRPr="00175BF9" w:rsidRDefault="000143F8" w:rsidP="00AE49F4">
            <w:pPr>
              <w:pStyle w:val="NoSpacing"/>
              <w:jc w:val="both"/>
              <w:rPr>
                <w:rFonts w:ascii="Times New Roman" w:hAnsi="Times New Roman"/>
                <w:sz w:val="24"/>
                <w:szCs w:val="24"/>
              </w:rPr>
            </w:pPr>
            <w:r w:rsidRPr="00175BF9">
              <w:rPr>
                <w:rFonts w:ascii="Times New Roman" w:hAnsi="Times New Roman"/>
                <w:sz w:val="24"/>
                <w:szCs w:val="24"/>
              </w:rPr>
              <w:t>гирло,  с. Розтоки</w:t>
            </w:r>
          </w:p>
        </w:tc>
        <w:tc>
          <w:tcPr>
            <w:tcW w:w="116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1,29</w:t>
            </w:r>
          </w:p>
        </w:tc>
        <w:tc>
          <w:tcPr>
            <w:tcW w:w="99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2,5</w:t>
            </w:r>
          </w:p>
        </w:tc>
        <w:tc>
          <w:tcPr>
            <w:tcW w:w="116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3,0</w:t>
            </w:r>
          </w:p>
        </w:tc>
        <w:tc>
          <w:tcPr>
            <w:tcW w:w="1080"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5,1</w:t>
            </w:r>
          </w:p>
        </w:tc>
        <w:tc>
          <w:tcPr>
            <w:tcW w:w="1175" w:type="dxa"/>
            <w:tcBorders>
              <w:top w:val="single" w:sz="4" w:space="0" w:color="auto"/>
              <w:left w:val="nil"/>
              <w:bottom w:val="single" w:sz="4" w:space="0" w:color="auto"/>
              <w:right w:val="single" w:sz="4" w:space="0" w:color="auto"/>
            </w:tcBorders>
            <w:shd w:val="clear" w:color="auto" w:fill="00CCFF"/>
            <w:noWrap/>
          </w:tcPr>
          <w:p w:rsidR="000143F8" w:rsidRPr="00AE49F4" w:rsidRDefault="000143F8" w:rsidP="00AE49F4">
            <w:r w:rsidRPr="00AE49F4">
              <w:t>8,1</w:t>
            </w:r>
          </w:p>
        </w:tc>
      </w:tr>
    </w:tbl>
    <w:p w:rsidR="000143F8" w:rsidRDefault="000143F8" w:rsidP="00AE49F4">
      <w:pPr>
        <w:pStyle w:val="NoSpacing"/>
        <w:ind w:firstLine="851"/>
        <w:jc w:val="both"/>
        <w:rPr>
          <w:rFonts w:ascii="Times New Roman" w:hAnsi="Times New Roman"/>
          <w:sz w:val="24"/>
          <w:szCs w:val="24"/>
        </w:rPr>
      </w:pPr>
    </w:p>
    <w:p w:rsidR="000143F8" w:rsidRDefault="000143F8" w:rsidP="00AE49F4">
      <w:pPr>
        <w:pStyle w:val="NoSpacing"/>
        <w:ind w:firstLine="851"/>
        <w:jc w:val="both"/>
        <w:rPr>
          <w:rFonts w:ascii="Times New Roman" w:hAnsi="Times New Roman"/>
          <w:sz w:val="24"/>
          <w:szCs w:val="24"/>
        </w:rPr>
      </w:pPr>
      <w:r w:rsidRPr="00AE49F4">
        <w:rPr>
          <w:rFonts w:ascii="Times New Roman" w:hAnsi="Times New Roman"/>
          <w:sz w:val="24"/>
          <w:szCs w:val="24"/>
        </w:rPr>
        <w:t>Як бачимо показники концентрації легкодоступних для гідробіонтів органічних сполук (ПО</w:t>
      </w:r>
      <w:r>
        <w:rPr>
          <w:rFonts w:ascii="Times New Roman" w:hAnsi="Times New Roman"/>
          <w:sz w:val="24"/>
          <w:szCs w:val="24"/>
        </w:rPr>
        <w:t>)</w:t>
      </w:r>
      <w:r w:rsidRPr="00AE49F4">
        <w:rPr>
          <w:rFonts w:ascii="Times New Roman" w:hAnsi="Times New Roman"/>
          <w:sz w:val="24"/>
          <w:szCs w:val="24"/>
        </w:rPr>
        <w:t xml:space="preserve"> та сумарний вміст органічних речовин (БО) відповідають хорошому класу якості річки, що також стосується загального вмісту кисню та його біологічного споживання</w:t>
      </w:r>
      <w:r w:rsidRPr="00E0623C">
        <w:rPr>
          <w:rFonts w:ascii="Times New Roman" w:hAnsi="Times New Roman"/>
          <w:sz w:val="24"/>
          <w:szCs w:val="24"/>
        </w:rPr>
        <w:t xml:space="preserve"> [4]</w:t>
      </w:r>
      <w:r w:rsidRPr="00AE49F4">
        <w:rPr>
          <w:rFonts w:ascii="Times New Roman" w:hAnsi="Times New Roman"/>
          <w:sz w:val="24"/>
          <w:szCs w:val="24"/>
        </w:rPr>
        <w:t>.</w:t>
      </w:r>
      <w:r>
        <w:rPr>
          <w:rFonts w:ascii="Times New Roman" w:hAnsi="Times New Roman"/>
          <w:sz w:val="24"/>
          <w:szCs w:val="24"/>
        </w:rPr>
        <w:t xml:space="preserve"> Це дає змогу стверджувати, що верхів’я Тиси має відмінні гідробіологічні показники, а отже її середовище є сприятливим для гідро-біоценозів.</w:t>
      </w:r>
    </w:p>
    <w:p w:rsidR="000143F8" w:rsidRDefault="000143F8">
      <w:pPr>
        <w:spacing w:after="200" w:line="276" w:lineRule="auto"/>
        <w:rPr>
          <w:lang w:val="uk-UA" w:eastAsia="en-US"/>
        </w:rPr>
      </w:pPr>
      <w:r w:rsidRPr="00605498">
        <w:rPr>
          <w:lang w:val="uk-UA"/>
        </w:rPr>
        <w:br w:type="page"/>
      </w:r>
    </w:p>
    <w:p w:rsidR="000143F8" w:rsidRDefault="000143F8" w:rsidP="00AE49F4">
      <w:pPr>
        <w:pStyle w:val="NoSpacing"/>
        <w:ind w:firstLine="851"/>
        <w:jc w:val="both"/>
        <w:rPr>
          <w:rFonts w:ascii="Times New Roman" w:hAnsi="Times New Roman"/>
          <w:b/>
          <w:sz w:val="24"/>
          <w:szCs w:val="24"/>
        </w:rPr>
      </w:pPr>
      <w:r w:rsidRPr="00AE49F4">
        <w:rPr>
          <w:rFonts w:ascii="Times New Roman" w:hAnsi="Times New Roman"/>
          <w:b/>
          <w:sz w:val="24"/>
          <w:szCs w:val="24"/>
        </w:rPr>
        <w:t xml:space="preserve">Таблиця 3. Хімічні елементи якості поверхневого водного об’єкта </w:t>
      </w:r>
      <w:r w:rsidRPr="00AE49F4">
        <w:rPr>
          <w:rFonts w:ascii="Times New Roman" w:hAnsi="Times New Roman"/>
          <w:b/>
          <w:bCs/>
          <w:sz w:val="24"/>
          <w:szCs w:val="24"/>
        </w:rPr>
        <w:t>р. Чорна Тиса</w:t>
      </w:r>
      <w:r w:rsidRPr="00AE49F4">
        <w:rPr>
          <w:rFonts w:ascii="Times New Roman" w:hAnsi="Times New Roman"/>
          <w:b/>
          <w:sz w:val="24"/>
          <w:szCs w:val="24"/>
        </w:rPr>
        <w:t xml:space="preserve"> та система оцінки за вимогами </w:t>
      </w:r>
    </w:p>
    <w:p w:rsidR="000143F8" w:rsidRPr="00AE49F4" w:rsidRDefault="000143F8" w:rsidP="00AE49F4">
      <w:pPr>
        <w:pStyle w:val="NoSpacing"/>
        <w:ind w:firstLine="851"/>
        <w:jc w:val="both"/>
        <w:rPr>
          <w:rFonts w:ascii="Times New Roman" w:hAnsi="Times New Roman"/>
          <w:b/>
          <w:sz w:val="24"/>
          <w:szCs w:val="24"/>
        </w:rPr>
      </w:pPr>
    </w:p>
    <w:tbl>
      <w:tblPr>
        <w:tblW w:w="8795" w:type="dxa"/>
        <w:jc w:val="center"/>
        <w:tblInd w:w="1060" w:type="dxa"/>
        <w:tblLook w:val="0000"/>
      </w:tblPr>
      <w:tblGrid>
        <w:gridCol w:w="1770"/>
        <w:gridCol w:w="1201"/>
        <w:gridCol w:w="1187"/>
        <w:gridCol w:w="1159"/>
        <w:gridCol w:w="1159"/>
        <w:gridCol w:w="1187"/>
        <w:gridCol w:w="1132"/>
      </w:tblGrid>
      <w:tr w:rsidR="000143F8" w:rsidRPr="00AE49F4" w:rsidTr="00AE49F4">
        <w:trPr>
          <w:trHeight w:val="272"/>
          <w:jc w:val="center"/>
        </w:trPr>
        <w:tc>
          <w:tcPr>
            <w:tcW w:w="1770" w:type="dxa"/>
            <w:vMerge w:val="restart"/>
            <w:tcBorders>
              <w:top w:val="single" w:sz="4" w:space="0" w:color="auto"/>
              <w:left w:val="single" w:sz="4" w:space="0" w:color="auto"/>
              <w:right w:val="single" w:sz="4" w:space="0" w:color="auto"/>
            </w:tcBorders>
            <w:noWrap/>
            <w:vAlign w:val="bottom"/>
          </w:tcPr>
          <w:p w:rsidR="000143F8" w:rsidRPr="00B24A58" w:rsidRDefault="000143F8" w:rsidP="00AE49F4">
            <w:pPr>
              <w:rPr>
                <w:b/>
              </w:rPr>
            </w:pPr>
            <w:r w:rsidRPr="00B24A58">
              <w:rPr>
                <w:b/>
                <w:lang w:val="uk-UA"/>
              </w:rPr>
              <w:t>Пункти монітор</w:t>
            </w:r>
            <w:r w:rsidRPr="00B24A58">
              <w:rPr>
                <w:b/>
              </w:rPr>
              <w:t>ингу</w:t>
            </w:r>
          </w:p>
          <w:p w:rsidR="000143F8" w:rsidRPr="00AE49F4" w:rsidRDefault="000143F8" w:rsidP="00AE49F4">
            <w:r w:rsidRPr="00B24A58">
              <w:rPr>
                <w:b/>
              </w:rPr>
              <w:t>р. Чорна Тиса</w:t>
            </w:r>
          </w:p>
        </w:tc>
        <w:tc>
          <w:tcPr>
            <w:tcW w:w="7025" w:type="dxa"/>
            <w:gridSpan w:val="6"/>
            <w:tcBorders>
              <w:top w:val="single" w:sz="4" w:space="0" w:color="auto"/>
              <w:left w:val="nil"/>
              <w:bottom w:val="single" w:sz="4" w:space="0" w:color="auto"/>
              <w:right w:val="single" w:sz="4" w:space="0" w:color="auto"/>
            </w:tcBorders>
            <w:noWrap/>
            <w:vAlign w:val="bottom"/>
          </w:tcPr>
          <w:p w:rsidR="000143F8" w:rsidRPr="00AE49F4" w:rsidRDefault="000143F8" w:rsidP="00AE49F4">
            <w:pPr>
              <w:rPr>
                <w:b/>
              </w:rPr>
            </w:pPr>
            <w:r w:rsidRPr="00AE49F4">
              <w:rPr>
                <w:b/>
              </w:rPr>
              <w:t>Важкі метали, мкг/дм</w:t>
            </w:r>
            <w:r w:rsidRPr="00AE49F4">
              <w:rPr>
                <w:b/>
                <w:vertAlign w:val="superscript"/>
              </w:rPr>
              <w:t>3</w:t>
            </w:r>
          </w:p>
        </w:tc>
      </w:tr>
      <w:tr w:rsidR="000143F8" w:rsidRPr="00AE49F4" w:rsidTr="00AE49F4">
        <w:trPr>
          <w:trHeight w:val="272"/>
          <w:jc w:val="center"/>
        </w:trPr>
        <w:tc>
          <w:tcPr>
            <w:tcW w:w="1770" w:type="dxa"/>
            <w:vMerge/>
            <w:tcBorders>
              <w:left w:val="single" w:sz="4" w:space="0" w:color="auto"/>
              <w:bottom w:val="single" w:sz="4" w:space="0" w:color="auto"/>
              <w:right w:val="single" w:sz="4" w:space="0" w:color="auto"/>
            </w:tcBorders>
            <w:noWrap/>
            <w:vAlign w:val="bottom"/>
          </w:tcPr>
          <w:p w:rsidR="000143F8" w:rsidRPr="00AE49F4" w:rsidRDefault="000143F8" w:rsidP="00AE49F4"/>
        </w:tc>
        <w:tc>
          <w:tcPr>
            <w:tcW w:w="1201" w:type="dxa"/>
            <w:tcBorders>
              <w:top w:val="single" w:sz="4" w:space="0" w:color="auto"/>
              <w:left w:val="nil"/>
              <w:bottom w:val="single" w:sz="4" w:space="0" w:color="auto"/>
              <w:right w:val="single" w:sz="4" w:space="0" w:color="auto"/>
            </w:tcBorders>
            <w:shd w:val="clear" w:color="auto" w:fill="FFFF99"/>
            <w:noWrap/>
            <w:vAlign w:val="bottom"/>
          </w:tcPr>
          <w:p w:rsidR="000143F8" w:rsidRPr="00AE49F4" w:rsidRDefault="000143F8" w:rsidP="00AE49F4">
            <w:r w:rsidRPr="00AE49F4">
              <w:t>Zn</w:t>
            </w:r>
          </w:p>
        </w:tc>
        <w:tc>
          <w:tcPr>
            <w:tcW w:w="1187" w:type="dxa"/>
            <w:tcBorders>
              <w:top w:val="single" w:sz="4" w:space="0" w:color="auto"/>
              <w:left w:val="nil"/>
              <w:bottom w:val="single" w:sz="4" w:space="0" w:color="auto"/>
              <w:right w:val="single" w:sz="4" w:space="0" w:color="auto"/>
            </w:tcBorders>
            <w:shd w:val="clear" w:color="auto" w:fill="FFFF99"/>
            <w:vAlign w:val="bottom"/>
          </w:tcPr>
          <w:p w:rsidR="000143F8" w:rsidRPr="00AE49F4" w:rsidRDefault="000143F8" w:rsidP="00AE49F4">
            <w:r w:rsidRPr="00AE49F4">
              <w:t>Cu</w:t>
            </w:r>
          </w:p>
        </w:tc>
        <w:tc>
          <w:tcPr>
            <w:tcW w:w="1159" w:type="dxa"/>
            <w:tcBorders>
              <w:top w:val="single" w:sz="4" w:space="0" w:color="auto"/>
              <w:left w:val="nil"/>
              <w:bottom w:val="single" w:sz="4" w:space="0" w:color="auto"/>
              <w:right w:val="single" w:sz="4" w:space="0" w:color="auto"/>
            </w:tcBorders>
            <w:shd w:val="clear" w:color="auto" w:fill="FFFF99"/>
            <w:noWrap/>
            <w:vAlign w:val="bottom"/>
          </w:tcPr>
          <w:p w:rsidR="000143F8" w:rsidRPr="00AE49F4" w:rsidRDefault="000143F8" w:rsidP="00AE49F4">
            <w:r w:rsidRPr="00AE49F4">
              <w:t>Cr</w:t>
            </w:r>
          </w:p>
        </w:tc>
        <w:tc>
          <w:tcPr>
            <w:tcW w:w="1159" w:type="dxa"/>
            <w:tcBorders>
              <w:top w:val="single" w:sz="4" w:space="0" w:color="auto"/>
              <w:left w:val="nil"/>
              <w:bottom w:val="single" w:sz="4" w:space="0" w:color="auto"/>
              <w:right w:val="single" w:sz="4" w:space="0" w:color="auto"/>
            </w:tcBorders>
            <w:shd w:val="clear" w:color="auto" w:fill="FFFF99"/>
            <w:noWrap/>
            <w:vAlign w:val="bottom"/>
          </w:tcPr>
          <w:p w:rsidR="000143F8" w:rsidRPr="00AE49F4" w:rsidRDefault="000143F8" w:rsidP="00AE49F4">
            <w:r w:rsidRPr="00AE49F4">
              <w:rPr>
                <w:lang w:val="en-US"/>
              </w:rPr>
              <w:t>P</w:t>
            </w:r>
            <w:r w:rsidRPr="00AE49F4">
              <w:t>b</w:t>
            </w:r>
          </w:p>
        </w:tc>
        <w:tc>
          <w:tcPr>
            <w:tcW w:w="1187" w:type="dxa"/>
            <w:tcBorders>
              <w:top w:val="single" w:sz="4" w:space="0" w:color="auto"/>
              <w:left w:val="nil"/>
              <w:bottom w:val="single" w:sz="4" w:space="0" w:color="auto"/>
              <w:right w:val="single" w:sz="4" w:space="0" w:color="auto"/>
            </w:tcBorders>
            <w:shd w:val="clear" w:color="auto" w:fill="FFFF99"/>
            <w:noWrap/>
            <w:vAlign w:val="bottom"/>
          </w:tcPr>
          <w:p w:rsidR="000143F8" w:rsidRPr="00AE49F4" w:rsidRDefault="000143F8" w:rsidP="00AE49F4">
            <w:r w:rsidRPr="00AE49F4">
              <w:t>Cd</w:t>
            </w:r>
          </w:p>
        </w:tc>
        <w:tc>
          <w:tcPr>
            <w:tcW w:w="1132" w:type="dxa"/>
            <w:tcBorders>
              <w:top w:val="single" w:sz="4" w:space="0" w:color="auto"/>
              <w:left w:val="nil"/>
              <w:bottom w:val="single" w:sz="4" w:space="0" w:color="auto"/>
              <w:right w:val="single" w:sz="4" w:space="0" w:color="auto"/>
            </w:tcBorders>
            <w:shd w:val="clear" w:color="auto" w:fill="FFFF99"/>
            <w:noWrap/>
            <w:vAlign w:val="bottom"/>
          </w:tcPr>
          <w:p w:rsidR="000143F8" w:rsidRPr="00AE49F4" w:rsidRDefault="000143F8" w:rsidP="00AE49F4">
            <w:r w:rsidRPr="00AE49F4">
              <w:t>Ni</w:t>
            </w:r>
          </w:p>
        </w:tc>
      </w:tr>
      <w:tr w:rsidR="000143F8" w:rsidRPr="00AE49F4" w:rsidTr="00AE49F4">
        <w:trPr>
          <w:trHeight w:val="554"/>
          <w:jc w:val="center"/>
        </w:trPr>
        <w:tc>
          <w:tcPr>
            <w:tcW w:w="177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143F8" w:rsidRPr="00AE49F4" w:rsidRDefault="000143F8" w:rsidP="00AE49F4">
            <w:pPr>
              <w:rPr>
                <w:i/>
                <w:iCs/>
              </w:rPr>
            </w:pPr>
            <w:r w:rsidRPr="00AE49F4">
              <w:rPr>
                <w:i/>
                <w:iCs/>
              </w:rPr>
              <w:t>вище с. Чорна Тиса</w:t>
            </w:r>
          </w:p>
        </w:tc>
        <w:tc>
          <w:tcPr>
            <w:tcW w:w="1201" w:type="dxa"/>
            <w:tcBorders>
              <w:top w:val="single" w:sz="4" w:space="0" w:color="auto"/>
              <w:left w:val="nil"/>
              <w:bottom w:val="single" w:sz="4" w:space="0" w:color="auto"/>
              <w:right w:val="single" w:sz="4" w:space="0" w:color="auto"/>
            </w:tcBorders>
            <w:shd w:val="clear" w:color="auto" w:fill="99CC00"/>
            <w:noWrap/>
            <w:vAlign w:val="bottom"/>
          </w:tcPr>
          <w:p w:rsidR="000143F8" w:rsidRPr="00AE49F4" w:rsidRDefault="000143F8" w:rsidP="00AE49F4">
            <w:r w:rsidRPr="00AE49F4">
              <w:t>54</w:t>
            </w:r>
          </w:p>
        </w:tc>
        <w:tc>
          <w:tcPr>
            <w:tcW w:w="1187" w:type="dxa"/>
            <w:tcBorders>
              <w:top w:val="single" w:sz="4" w:space="0" w:color="auto"/>
              <w:left w:val="nil"/>
              <w:bottom w:val="single" w:sz="4" w:space="0" w:color="auto"/>
              <w:right w:val="single" w:sz="4" w:space="0" w:color="auto"/>
            </w:tcBorders>
            <w:shd w:val="clear" w:color="auto" w:fill="99CC00"/>
            <w:vAlign w:val="bottom"/>
          </w:tcPr>
          <w:p w:rsidR="000143F8" w:rsidRPr="00AE49F4" w:rsidRDefault="000143F8" w:rsidP="00AE49F4">
            <w:r w:rsidRPr="00AE49F4">
              <w:t>11</w:t>
            </w:r>
          </w:p>
        </w:tc>
        <w:tc>
          <w:tcPr>
            <w:tcW w:w="1159"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3</w:t>
            </w:r>
          </w:p>
        </w:tc>
        <w:tc>
          <w:tcPr>
            <w:tcW w:w="1159"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4</w:t>
            </w:r>
          </w:p>
        </w:tc>
        <w:tc>
          <w:tcPr>
            <w:tcW w:w="1187"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04</w:t>
            </w:r>
          </w:p>
        </w:tc>
        <w:tc>
          <w:tcPr>
            <w:tcW w:w="1132"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3</w:t>
            </w:r>
          </w:p>
        </w:tc>
      </w:tr>
      <w:tr w:rsidR="000143F8" w:rsidRPr="00AE49F4" w:rsidTr="00AE49F4">
        <w:trPr>
          <w:trHeight w:val="272"/>
          <w:jc w:val="center"/>
        </w:trPr>
        <w:tc>
          <w:tcPr>
            <w:tcW w:w="177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143F8" w:rsidRPr="00AE49F4" w:rsidRDefault="000143F8" w:rsidP="00AE49F4">
            <w:pPr>
              <w:rPr>
                <w:i/>
                <w:iCs/>
              </w:rPr>
            </w:pPr>
            <w:r w:rsidRPr="00AE49F4">
              <w:rPr>
                <w:i/>
                <w:iCs/>
              </w:rPr>
              <w:t>Нижче</w:t>
            </w:r>
          </w:p>
          <w:p w:rsidR="000143F8" w:rsidRPr="00AE49F4" w:rsidRDefault="000143F8" w:rsidP="00AE49F4">
            <w:pPr>
              <w:rPr>
                <w:i/>
                <w:iCs/>
              </w:rPr>
            </w:pPr>
            <w:r w:rsidRPr="00AE49F4">
              <w:rPr>
                <w:i/>
                <w:iCs/>
              </w:rPr>
              <w:t>смт. Ясіня</w:t>
            </w:r>
          </w:p>
        </w:tc>
        <w:tc>
          <w:tcPr>
            <w:tcW w:w="1201" w:type="dxa"/>
            <w:tcBorders>
              <w:top w:val="single" w:sz="4" w:space="0" w:color="auto"/>
              <w:left w:val="nil"/>
              <w:bottom w:val="single" w:sz="4" w:space="0" w:color="auto"/>
              <w:right w:val="single" w:sz="4" w:space="0" w:color="auto"/>
            </w:tcBorders>
            <w:shd w:val="clear" w:color="auto" w:fill="99CC00"/>
            <w:noWrap/>
            <w:vAlign w:val="bottom"/>
          </w:tcPr>
          <w:p w:rsidR="000143F8" w:rsidRPr="00AE49F4" w:rsidRDefault="000143F8" w:rsidP="00AE49F4">
            <w:r w:rsidRPr="00AE49F4">
              <w:t>52</w:t>
            </w:r>
          </w:p>
        </w:tc>
        <w:tc>
          <w:tcPr>
            <w:tcW w:w="1187" w:type="dxa"/>
            <w:tcBorders>
              <w:top w:val="single" w:sz="4" w:space="0" w:color="auto"/>
              <w:left w:val="nil"/>
              <w:bottom w:val="single" w:sz="4" w:space="0" w:color="auto"/>
              <w:right w:val="single" w:sz="4" w:space="0" w:color="auto"/>
            </w:tcBorders>
            <w:shd w:val="clear" w:color="auto" w:fill="99CC00"/>
            <w:vAlign w:val="bottom"/>
          </w:tcPr>
          <w:p w:rsidR="000143F8" w:rsidRPr="00AE49F4" w:rsidRDefault="000143F8" w:rsidP="00AE49F4">
            <w:r w:rsidRPr="00AE49F4">
              <w:t>12</w:t>
            </w:r>
          </w:p>
        </w:tc>
        <w:tc>
          <w:tcPr>
            <w:tcW w:w="1159"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4</w:t>
            </w:r>
          </w:p>
        </w:tc>
        <w:tc>
          <w:tcPr>
            <w:tcW w:w="1159" w:type="dxa"/>
            <w:tcBorders>
              <w:top w:val="single" w:sz="4" w:space="0" w:color="auto"/>
              <w:left w:val="nil"/>
              <w:bottom w:val="single" w:sz="4" w:space="0" w:color="auto"/>
              <w:right w:val="single" w:sz="4" w:space="0" w:color="auto"/>
            </w:tcBorders>
            <w:shd w:val="clear" w:color="auto" w:fill="99CC00"/>
            <w:noWrap/>
            <w:vAlign w:val="bottom"/>
          </w:tcPr>
          <w:p w:rsidR="000143F8" w:rsidRPr="00AE49F4" w:rsidRDefault="000143F8" w:rsidP="00AE49F4">
            <w:r w:rsidRPr="00AE49F4">
              <w:t>5</w:t>
            </w:r>
          </w:p>
        </w:tc>
        <w:tc>
          <w:tcPr>
            <w:tcW w:w="1187"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05</w:t>
            </w:r>
          </w:p>
        </w:tc>
        <w:tc>
          <w:tcPr>
            <w:tcW w:w="1132"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3</w:t>
            </w:r>
          </w:p>
        </w:tc>
      </w:tr>
      <w:tr w:rsidR="000143F8" w:rsidRPr="00AE49F4" w:rsidTr="00AE49F4">
        <w:trPr>
          <w:trHeight w:val="272"/>
          <w:jc w:val="center"/>
        </w:trPr>
        <w:tc>
          <w:tcPr>
            <w:tcW w:w="1770"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0143F8" w:rsidRPr="00AE49F4" w:rsidRDefault="000143F8" w:rsidP="00AE49F4">
            <w:pPr>
              <w:rPr>
                <w:i/>
                <w:iCs/>
              </w:rPr>
            </w:pPr>
            <w:r w:rsidRPr="00AE49F4">
              <w:rPr>
                <w:i/>
                <w:iCs/>
              </w:rPr>
              <w:t>гирло,  с. Розтоки</w:t>
            </w:r>
          </w:p>
        </w:tc>
        <w:tc>
          <w:tcPr>
            <w:tcW w:w="1201" w:type="dxa"/>
            <w:tcBorders>
              <w:top w:val="single" w:sz="4" w:space="0" w:color="auto"/>
              <w:left w:val="nil"/>
              <w:bottom w:val="single" w:sz="4" w:space="0" w:color="auto"/>
              <w:right w:val="single" w:sz="4" w:space="0" w:color="auto"/>
            </w:tcBorders>
            <w:shd w:val="clear" w:color="auto" w:fill="99CC00"/>
            <w:noWrap/>
            <w:vAlign w:val="bottom"/>
          </w:tcPr>
          <w:p w:rsidR="000143F8" w:rsidRPr="00AE49F4" w:rsidRDefault="000143F8" w:rsidP="00AE49F4">
            <w:r w:rsidRPr="00AE49F4">
              <w:t>55</w:t>
            </w:r>
          </w:p>
        </w:tc>
        <w:tc>
          <w:tcPr>
            <w:tcW w:w="1187" w:type="dxa"/>
            <w:tcBorders>
              <w:top w:val="single" w:sz="4" w:space="0" w:color="auto"/>
              <w:left w:val="nil"/>
              <w:bottom w:val="single" w:sz="4" w:space="0" w:color="auto"/>
              <w:right w:val="single" w:sz="4" w:space="0" w:color="auto"/>
            </w:tcBorders>
            <w:shd w:val="clear" w:color="auto" w:fill="99CC00"/>
            <w:vAlign w:val="bottom"/>
          </w:tcPr>
          <w:p w:rsidR="000143F8" w:rsidRPr="00AE49F4" w:rsidRDefault="000143F8" w:rsidP="00AE49F4">
            <w:r w:rsidRPr="00AE49F4">
              <w:t>13</w:t>
            </w:r>
          </w:p>
        </w:tc>
        <w:tc>
          <w:tcPr>
            <w:tcW w:w="1159"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4</w:t>
            </w:r>
          </w:p>
        </w:tc>
        <w:tc>
          <w:tcPr>
            <w:tcW w:w="1159" w:type="dxa"/>
            <w:tcBorders>
              <w:top w:val="single" w:sz="4" w:space="0" w:color="auto"/>
              <w:left w:val="nil"/>
              <w:bottom w:val="single" w:sz="4" w:space="0" w:color="auto"/>
              <w:right w:val="single" w:sz="4" w:space="0" w:color="auto"/>
            </w:tcBorders>
            <w:shd w:val="clear" w:color="auto" w:fill="99CC00"/>
            <w:noWrap/>
            <w:vAlign w:val="bottom"/>
          </w:tcPr>
          <w:p w:rsidR="000143F8" w:rsidRPr="00AE49F4" w:rsidRDefault="000143F8" w:rsidP="00AE49F4">
            <w:r w:rsidRPr="00AE49F4">
              <w:t>5</w:t>
            </w:r>
          </w:p>
        </w:tc>
        <w:tc>
          <w:tcPr>
            <w:tcW w:w="1187"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04</w:t>
            </w:r>
          </w:p>
        </w:tc>
        <w:tc>
          <w:tcPr>
            <w:tcW w:w="1132" w:type="dxa"/>
            <w:tcBorders>
              <w:top w:val="single" w:sz="4" w:space="0" w:color="auto"/>
              <w:left w:val="nil"/>
              <w:bottom w:val="single" w:sz="4" w:space="0" w:color="auto"/>
              <w:right w:val="single" w:sz="4" w:space="0" w:color="auto"/>
            </w:tcBorders>
            <w:shd w:val="clear" w:color="auto" w:fill="00CCFF"/>
            <w:noWrap/>
            <w:vAlign w:val="bottom"/>
          </w:tcPr>
          <w:p w:rsidR="000143F8" w:rsidRPr="00AE49F4" w:rsidRDefault="000143F8" w:rsidP="00AE49F4">
            <w:r w:rsidRPr="00AE49F4">
              <w:t>4</w:t>
            </w:r>
          </w:p>
        </w:tc>
      </w:tr>
    </w:tbl>
    <w:p w:rsidR="000143F8" w:rsidRDefault="000143F8" w:rsidP="00AE49F4">
      <w:pPr>
        <w:pStyle w:val="NoSpacing"/>
        <w:ind w:firstLine="851"/>
        <w:jc w:val="both"/>
        <w:rPr>
          <w:rFonts w:ascii="Times New Roman" w:hAnsi="Times New Roman"/>
          <w:sz w:val="24"/>
          <w:szCs w:val="24"/>
        </w:rPr>
        <w:sectPr w:rsidR="000143F8" w:rsidSect="00CA4A97">
          <w:type w:val="continuous"/>
          <w:pgSz w:w="11906" w:h="16838"/>
          <w:pgMar w:top="850" w:right="1274" w:bottom="850" w:left="1134" w:header="708" w:footer="708" w:gutter="0"/>
          <w:cols w:space="708"/>
          <w:docGrid w:linePitch="360"/>
        </w:sectPr>
      </w:pPr>
    </w:p>
    <w:p w:rsidR="000143F8" w:rsidRDefault="000143F8" w:rsidP="00AE49F4">
      <w:pPr>
        <w:pStyle w:val="NoSpacing"/>
        <w:ind w:firstLine="851"/>
        <w:jc w:val="both"/>
        <w:rPr>
          <w:rFonts w:ascii="Times New Roman" w:hAnsi="Times New Roman"/>
          <w:sz w:val="24"/>
          <w:szCs w:val="24"/>
        </w:rPr>
      </w:pPr>
    </w:p>
    <w:p w:rsidR="000143F8" w:rsidRDefault="000143F8" w:rsidP="00AE49F4">
      <w:pPr>
        <w:pStyle w:val="NoSpacing"/>
        <w:ind w:firstLine="851"/>
        <w:jc w:val="both"/>
        <w:rPr>
          <w:rFonts w:ascii="Times New Roman" w:hAnsi="Times New Roman"/>
          <w:sz w:val="28"/>
          <w:szCs w:val="28"/>
        </w:rPr>
      </w:pPr>
      <w:r w:rsidRPr="00AE49F4">
        <w:rPr>
          <w:rFonts w:ascii="Times New Roman" w:hAnsi="Times New Roman"/>
          <w:sz w:val="24"/>
          <w:szCs w:val="24"/>
        </w:rPr>
        <w:t>Що ж до вмісту важких металів,</w:t>
      </w:r>
      <w:r>
        <w:rPr>
          <w:rFonts w:ascii="Times New Roman" w:hAnsi="Times New Roman"/>
          <w:sz w:val="24"/>
          <w:szCs w:val="24"/>
        </w:rPr>
        <w:t>то тут ситуація дещо відрізняється від показників органічних речовин. З</w:t>
      </w:r>
      <w:r w:rsidRPr="00AE49F4">
        <w:rPr>
          <w:rFonts w:ascii="Times New Roman" w:hAnsi="Times New Roman"/>
          <w:sz w:val="24"/>
          <w:szCs w:val="24"/>
        </w:rPr>
        <w:t>окрема</w:t>
      </w:r>
      <w:r>
        <w:rPr>
          <w:rFonts w:ascii="Times New Roman" w:hAnsi="Times New Roman"/>
          <w:sz w:val="24"/>
          <w:szCs w:val="24"/>
        </w:rPr>
        <w:t>,</w:t>
      </w:r>
      <w:r w:rsidRPr="00AE49F4">
        <w:rPr>
          <w:rFonts w:ascii="Times New Roman" w:hAnsi="Times New Roman"/>
          <w:sz w:val="24"/>
          <w:szCs w:val="24"/>
        </w:rPr>
        <w:t xml:space="preserve"> це стосується цинку (</w:t>
      </w:r>
      <w:r w:rsidRPr="00AE49F4">
        <w:rPr>
          <w:rFonts w:ascii="Times New Roman" w:hAnsi="Times New Roman"/>
          <w:sz w:val="24"/>
          <w:szCs w:val="24"/>
          <w:lang w:val="en-US"/>
        </w:rPr>
        <w:t>Zn</w:t>
      </w:r>
      <w:r w:rsidRPr="00AE49F4">
        <w:rPr>
          <w:rFonts w:ascii="Times New Roman" w:hAnsi="Times New Roman"/>
          <w:sz w:val="24"/>
          <w:szCs w:val="24"/>
        </w:rPr>
        <w:t>), міді (</w:t>
      </w:r>
      <w:r w:rsidRPr="00AE49F4">
        <w:rPr>
          <w:rFonts w:ascii="Times New Roman" w:hAnsi="Times New Roman"/>
          <w:sz w:val="24"/>
          <w:szCs w:val="24"/>
          <w:lang w:val="en-US"/>
        </w:rPr>
        <w:t>Cu</w:t>
      </w:r>
      <w:r w:rsidRPr="00AE49F4">
        <w:rPr>
          <w:rFonts w:ascii="Times New Roman" w:hAnsi="Times New Roman"/>
          <w:sz w:val="24"/>
          <w:szCs w:val="24"/>
        </w:rPr>
        <w:t>) та свинцю (</w:t>
      </w:r>
      <w:r w:rsidRPr="00AE49F4">
        <w:rPr>
          <w:rFonts w:ascii="Times New Roman" w:hAnsi="Times New Roman"/>
          <w:sz w:val="24"/>
          <w:szCs w:val="24"/>
          <w:lang w:val="en-US"/>
        </w:rPr>
        <w:t>Pb</w:t>
      </w:r>
      <w:r w:rsidRPr="00AE49F4">
        <w:rPr>
          <w:rFonts w:ascii="Times New Roman" w:hAnsi="Times New Roman"/>
          <w:sz w:val="24"/>
          <w:szCs w:val="24"/>
        </w:rPr>
        <w:t>), кількість яких поступово збільшується вниз за течією. Ситуація пояснюється промисловими та господарськими відходами, а також транскордонним перенесенням.</w:t>
      </w:r>
    </w:p>
    <w:p w:rsidR="000143F8" w:rsidRPr="00AE49F4" w:rsidRDefault="000143F8" w:rsidP="00AE49F4">
      <w:pPr>
        <w:tabs>
          <w:tab w:val="left" w:pos="142"/>
        </w:tabs>
        <w:ind w:firstLine="851"/>
        <w:jc w:val="both"/>
        <w:rPr>
          <w:szCs w:val="28"/>
          <w:lang w:val="uk-UA"/>
        </w:rPr>
      </w:pPr>
      <w:r w:rsidRPr="00AE49F4">
        <w:rPr>
          <w:lang w:val="uk-UA"/>
        </w:rPr>
        <w:t>В результаті проведення моніторингового дослідження Білої Тиси на протязі періоду 2006-2011 рр. було встановлено, що вміст таких елементів як марганець, азот амонійний, азот нітритний та нітратний, азот загальний та фосфор фосфатів є незначним,</w:t>
      </w:r>
      <w:r w:rsidRPr="00AE49F4">
        <w:rPr>
          <w:szCs w:val="28"/>
          <w:lang w:val="uk-UA"/>
        </w:rPr>
        <w:t xml:space="preserve"> що обумовлено сповільненими бактеріальними процесами перетворення форм азоту в присутності надлишкового кисню й практично суттєво не змінюються від верхів’я до гирла водотоку. Кількісне вираження даних показників м</w:t>
      </w:r>
      <w:r>
        <w:rPr>
          <w:szCs w:val="28"/>
          <w:lang w:val="uk-UA"/>
        </w:rPr>
        <w:t>ає незначні сезонні коливання івідповідає першому класу якості, а тому екологічний стан Білої Тиси дещо кращий, ніж Чорної Тиси, що пояснюється відсутністю будь-якої промислової діяльності в басейні річки та її відносною ізольованістю</w:t>
      </w:r>
      <w:r w:rsidRPr="00605498">
        <w:rPr>
          <w:szCs w:val="28"/>
          <w:lang w:val="uk-UA"/>
        </w:rPr>
        <w:t>[5]</w:t>
      </w:r>
      <w:r>
        <w:rPr>
          <w:szCs w:val="28"/>
          <w:lang w:val="uk-UA"/>
        </w:rPr>
        <w:t>.</w:t>
      </w:r>
    </w:p>
    <w:p w:rsidR="000143F8" w:rsidRDefault="000143F8" w:rsidP="00AE49F4">
      <w:pPr>
        <w:tabs>
          <w:tab w:val="left" w:pos="142"/>
        </w:tabs>
        <w:ind w:firstLine="851"/>
        <w:jc w:val="both"/>
        <w:rPr>
          <w:lang w:val="uk-UA"/>
        </w:rPr>
      </w:pPr>
      <w:r w:rsidRPr="00605498">
        <w:rPr>
          <w:lang w:val="uk-UA"/>
        </w:rPr>
        <w:t>Фоновезначеннязавислихречовинтакож не перевищує ГДК (див.діаграма</w:t>
      </w:r>
      <w:r w:rsidRPr="00AE49F4">
        <w:rPr>
          <w:lang w:val="uk-UA"/>
        </w:rPr>
        <w:t>1</w:t>
      </w:r>
      <w:r w:rsidRPr="00605498">
        <w:rPr>
          <w:lang w:val="uk-UA"/>
        </w:rPr>
        <w:t>).</w:t>
      </w:r>
      <w:r w:rsidRPr="00E47DB2">
        <w:rPr>
          <w:lang w:val="uk-UA"/>
        </w:rPr>
        <w:t xml:space="preserve">Така ситуація пояснюється тим, що на відміну від Чорної Тиси , в басейні Білої Тиси </w:t>
      </w:r>
      <w:r>
        <w:rPr>
          <w:lang w:val="uk-UA"/>
        </w:rPr>
        <w:t>відчутно менше антропогенне забруднення</w:t>
      </w:r>
      <w:r w:rsidRPr="00E47DB2">
        <w:rPr>
          <w:lang w:val="uk-UA"/>
        </w:rPr>
        <w:t xml:space="preserve"> поверхневих вод</w:t>
      </w:r>
      <w:r w:rsidRPr="00E0623C">
        <w:rPr>
          <w:lang w:val="uk-UA"/>
        </w:rPr>
        <w:t xml:space="preserve"> [6]</w:t>
      </w:r>
      <w:r w:rsidRPr="00E47DB2">
        <w:rPr>
          <w:lang w:val="uk-UA"/>
        </w:rPr>
        <w:t>.</w:t>
      </w:r>
    </w:p>
    <w:p w:rsidR="000143F8" w:rsidRDefault="000143F8" w:rsidP="00152D6E">
      <w:pPr>
        <w:tabs>
          <w:tab w:val="left" w:pos="142"/>
        </w:tabs>
        <w:ind w:firstLine="851"/>
        <w:jc w:val="both"/>
        <w:rPr>
          <w:lang w:val="uk-UA"/>
        </w:rPr>
      </w:pPr>
      <w:r>
        <w:rPr>
          <w:lang w:val="uk-UA"/>
        </w:rPr>
        <w:t>Незначні коливання показника і поступове зменшення фонового значення кількості завислих речовин пояснюється гідрологічним режимом річки (водність, швидкість течії тощо) та поступовим виконанням завдань, що передбачені комплексною державною програмою та міжнародними проектами регулювання використання Верхньої Тиси</w:t>
      </w:r>
      <w:r w:rsidRPr="00E0623C">
        <w:rPr>
          <w:lang w:val="uk-UA"/>
        </w:rPr>
        <w:t xml:space="preserve"> [7]</w:t>
      </w:r>
      <w:r>
        <w:rPr>
          <w:lang w:val="uk-UA"/>
        </w:rPr>
        <w:t>.</w:t>
      </w:r>
    </w:p>
    <w:p w:rsidR="000143F8" w:rsidRDefault="000143F8" w:rsidP="00152D6E">
      <w:pPr>
        <w:tabs>
          <w:tab w:val="left" w:pos="142"/>
        </w:tabs>
        <w:jc w:val="both"/>
        <w:rPr>
          <w:b/>
          <w:lang w:val="uk-UA"/>
        </w:rPr>
        <w:sectPr w:rsidR="000143F8" w:rsidSect="00CA4A97">
          <w:type w:val="continuous"/>
          <w:pgSz w:w="11906" w:h="16838"/>
          <w:pgMar w:top="850" w:right="1274" w:bottom="850" w:left="1134" w:header="708" w:footer="708" w:gutter="0"/>
          <w:cols w:space="708"/>
          <w:docGrid w:linePitch="360"/>
        </w:sectPr>
      </w:pPr>
    </w:p>
    <w:p w:rsidR="000143F8" w:rsidRDefault="000143F8" w:rsidP="00AE49F4">
      <w:pPr>
        <w:tabs>
          <w:tab w:val="left" w:pos="142"/>
        </w:tabs>
        <w:ind w:firstLine="851"/>
        <w:jc w:val="both"/>
        <w:rPr>
          <w:b/>
          <w:lang w:val="uk-UA"/>
        </w:rPr>
      </w:pPr>
    </w:p>
    <w:p w:rsidR="000143F8" w:rsidRDefault="000143F8" w:rsidP="00AE49F4">
      <w:pPr>
        <w:tabs>
          <w:tab w:val="left" w:pos="142"/>
        </w:tabs>
        <w:ind w:firstLine="851"/>
        <w:jc w:val="both"/>
        <w:rPr>
          <w:b/>
          <w:lang w:val="uk-UA"/>
        </w:rPr>
      </w:pPr>
      <w:r w:rsidRPr="002B08CF">
        <w:rPr>
          <w:b/>
          <w:lang w:val="uk-UA"/>
        </w:rPr>
        <w:t>Діаграма 1</w:t>
      </w:r>
    </w:p>
    <w:p w:rsidR="000143F8" w:rsidRPr="00AE49F4" w:rsidRDefault="000143F8" w:rsidP="00AE49F4">
      <w:pPr>
        <w:tabs>
          <w:tab w:val="left" w:pos="142"/>
        </w:tabs>
        <w:spacing w:line="360" w:lineRule="auto"/>
        <w:ind w:right="849" w:firstLine="851"/>
        <w:jc w:val="both"/>
        <w:rPr>
          <w:sz w:val="28"/>
          <w:szCs w:val="28"/>
          <w:lang w:val="uk-UA"/>
        </w:rPr>
      </w:pPr>
      <w:r w:rsidRPr="008D22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8" o:spid="_x0000_i1025" type="#_x0000_t75" style="width:361.5pt;height:185.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g2UAo3QAAAAUBAAAPAAAAZHJzL2Rvd25y&#10;ZXYueG1sTI9PS8NAEMXvgt9hGcGL2I0ptTVmU0QUD/Zg6x/wNs2OSTA7G7LbJH57Ry96efB4w3u/&#10;ydeTa9VAfWg8G7iYJaCIS28brgy8PN+fr0CFiGyx9UwGvijAujg+yjGzfuQtDbtYKSnhkKGBOsYu&#10;0zqUNTkMM98RS/bhe4dRbF9p2+Mo5a7VaZJcaocNy0KNHd3WVH7uDs5A9754vHtK7cPb1RDO/HbF&#10;m/GVjTk9mW6uQUWa4t8x/OALOhTCtPcHtkG1BuSR+KuSLdO52L2B+TJZgC5y/Z+++AY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DYm+uIaAQAA&#10;hwEAACAAAABkcnMvY2hhcnRzL19yZWxzL2NoYXJ0MS54bWwucmVsc4SQzUoDMRDH74LvEAY82mx7&#10;ECmb7cFW6KEI0t72ErOzu7HZZEmibG9+HHwHxXcQT+2lz5B9IwMiWBC8/efr95+ZdNI1ityjddJo&#10;BsNBAgS1MIXUFYPV8vL0HIjzXBdcGY0MNuhgkh0fpdeouI9DrpatI5GiHYPa+3ZMqRM1NtwNTIs6&#10;VkpjG+5jaCvacrHmFdJRkpxR+5sB2QGTzAsGdl4MgSw3bXT+n23KUgqcGnHXoPZ/WFCj8OrmFoWP&#10;UG4r9AxKqTCuTC/G+crFP+ThNez7h7DtH/un/jl8ho/+JZ+iW3vT5uE97GNqG3YnoyS8fXdFuZDC&#10;GmdKH/WsE6gGnXLdj8vCFPGAWefRaq6AZik9eF/2BQAA//8DAFBLAwQUAAYACAAAACEAMo0KGqgE&#10;AABPDQAAFQAAAGRycy9jaGFydHMvY2hhcnQxLnhtbMxXzW4bNxC+F+g7bBc51tKu/rWwFMh2EgRw&#10;EMOOc+iN4lLSVlxyQXJtKae0KNBjb+mhLxG0MBo0dZ9h9UYd/uxKcu3ICFy0MmBxh98Oh9/HGY72&#10;Hy9S6l0QIRPOBn5YC3yPMMzjhE0H/vmrp3s935MKsRhRzsjAXxLpPx5++cU+jvAMCXWWIUw8cMJk&#10;hAf+TKksqtclnpEUyRrPCIO5CRcpUvAopvVYoEtwntJ6Iwg6dePEdw7QZzhIUcLK98V93ueTSYLJ&#10;Ecd5SpiyUQhCkQIG5CzJpD+EzVHEpt4FogNf5Hun535dG6VaUmKtjY41mfj1nEoUJWaw0P9FgmfD&#10;fRSNebw8EfA2iqhUZ9qBeci0JTsR+ismk9MT4eklB34+3zsfad/1at6AxA2EJ9+AXp0ABBvDwPeS&#10;gQ/jfOAzEEqLJpI5CMb4mRkBDElCEy1iAFtEEZlMCFbHUtnFYAFtVcPi5+J98WvxYfVd8XH1zlu9&#10;La5WPxZ/aVNxXXz42lv9AE/XxnLlFb/D8D0AruD7evWTjluZ6I07wuITJNDN/a2jdzuFN0rSYKAM&#10;hxQteQ6+cJQiliN6XD0vXvDYCUHiKbFSLG8zLqxcQa0RtDu9oNXqhP1Wo9HuOv2Wdr5ZC5pbf90n&#10;ew2jws3FIboyLh1oqXpGuRoJgnS0dh42hqMxEoc6Tdz4KBF2PcypDXoqeJ5BPlgzZBqek9hOSQIM&#10;4iiJyz1YMxcxcV4Ca4mPx1RqqFpYDR/i0P1DuCoP9ME0ctnlcKTXP+HSbiFhT1i5gRm/fI2gvOg0&#10;CnWswFgVLEaGFTinp2Sio58Mi1/0qVt9H371aPQojOBfR79iZgF3iKCsaGSmDnnOlHXshMyUB0zZ&#10;s42ji6GuLnB2V++KP7SPC7N4ZpYsoSGkgYN2d0Aba2hvB7TpoB5E0N+BbVVuw2AHtL2GhrdCYZNr&#10;juyDIRaGjmrQQW+Y5eltjB9oxg82GAdcxbit4IeQdcNnhBGBqBHG1HVjvacqvVoj7G98ev1d4nRr&#10;/fZdmFIVwPTuwpRydGutuyClCr1aCJqtP+FdL5RawLo3MED2mjb7UIpg2Ne62LSu8kB+Mks43M0U&#10;ZS6HoNqbsoIWz2NranTb7bATuiTYtjfDdlnDNusQnIaRqa/b6LUXiRHcE1N9VrhI4JI0d6NdL03Y&#10;C7RwubwBRIuqAoxtjCrB883CwMhCveJu7r8pVFhwKUeunGrmSoYgRfQUcTUM5Yp/Q4QLVj85/m30&#10;dExHdMqsDStRWV9OJpK4shRarWz2Wb7hBNxG/DqIDT4/h3h3paToWy6eiSTWl70056W6puzFut2c&#10;eIIr0zvAUYPBjIs3ekf/TsMC2fXwDcufxW/14qN3v9ZDX0PlDWaJAI0evOHo11pbn7KfwJHrOIJa&#10;GDahG2l2OmHQ7zZaQVezDrFsNztguK3fgCrzNFXeui4PfFeYofXjucDkOGHQSriLV3cq//90XJeg&#10;T6SjmTog6pIQl4Jj++Doc1kGvG32ZHr8OpEvGXX8m34E2pFEZgfQec/lyCX/FGXOU9XbQ+UigiF6&#10;hBTyBHRk8KvgeVx2NAZmfgcN/wYAAP//AwBQSwECLQAUAAYACAAAACEApPKVkRwBAABeAgAAEwAA&#10;AAAAAAAAAAAAAAAAAAAAW0NvbnRlbnRfVHlwZXNdLnhtbFBLAQItABQABgAIAAAAIQA4/SH/1gAA&#10;AJQBAAALAAAAAAAAAAAAAAAAAE0BAABfcmVscy8ucmVsc1BLAQItABQABgAIAAAAIQDg2UAo3QAA&#10;AAUBAAAPAAAAAAAAAAAAAAAAAEwCAABkcnMvZG93bnJldi54bWxQSwECLQAUAAYACAAAACEAGZ6C&#10;YwkBAAA0AgAADgAAAAAAAAAAAAAAAABWAwAAZHJzL2Uyb0RvYy54bWxQSwECLQAUAAYACAAAACEA&#10;qxbNRrkAAAAiAQAAGQAAAAAAAAAAAAAAAACLBAAAZHJzL19yZWxzL2Uyb0RvYy54bWwucmVsc1BL&#10;AQItABQABgAIAAAAIQA2JvriGgEAAIcBAAAgAAAAAAAAAAAAAAAAAHsFAABkcnMvY2hhcnRzL19y&#10;ZWxzL2NoYXJ0MS54bWwucmVsc1BLAQItABQABgAIAAAAIQAyjQoaqAQAAE8NAAAVAAAAAAAAAAAA&#10;AAAAANMGAABkcnMvY2hhcnRzL2NoYXJ0MS54bWxQSwUGAAAAAAcABwDLAQAArgsAAAAA&#10;">
            <v:imagedata r:id="rId5" o:title="" cropbottom="-71f"/>
            <o:lock v:ext="edit" aspectratio="f"/>
          </v:shape>
        </w:pict>
      </w:r>
    </w:p>
    <w:p w:rsidR="000143F8" w:rsidRDefault="000143F8" w:rsidP="00AE49F4">
      <w:pPr>
        <w:pStyle w:val="NoSpacing"/>
        <w:ind w:firstLine="851"/>
        <w:jc w:val="both"/>
        <w:rPr>
          <w:rFonts w:ascii="Times New Roman" w:hAnsi="Times New Roman"/>
          <w:sz w:val="24"/>
        </w:rPr>
      </w:pPr>
    </w:p>
    <w:p w:rsidR="000143F8" w:rsidRDefault="000143F8" w:rsidP="00AE49F4">
      <w:pPr>
        <w:pStyle w:val="NoSpacing"/>
        <w:ind w:firstLine="851"/>
        <w:jc w:val="both"/>
        <w:rPr>
          <w:rFonts w:ascii="Times New Roman" w:hAnsi="Times New Roman"/>
          <w:sz w:val="24"/>
        </w:rPr>
        <w:sectPr w:rsidR="000143F8" w:rsidSect="00CA4A97">
          <w:type w:val="continuous"/>
          <w:pgSz w:w="11906" w:h="16838"/>
          <w:pgMar w:top="850" w:right="1274" w:bottom="850" w:left="1134" w:header="708" w:footer="708" w:gutter="0"/>
          <w:cols w:space="708"/>
          <w:docGrid w:linePitch="360"/>
        </w:sectPr>
      </w:pPr>
    </w:p>
    <w:p w:rsidR="000143F8" w:rsidRPr="00AE49F4" w:rsidRDefault="000143F8" w:rsidP="00AE49F4">
      <w:pPr>
        <w:pStyle w:val="NoSpacing"/>
        <w:ind w:firstLine="851"/>
        <w:jc w:val="both"/>
        <w:rPr>
          <w:rFonts w:ascii="Times New Roman" w:hAnsi="Times New Roman"/>
          <w:sz w:val="24"/>
        </w:rPr>
      </w:pPr>
      <w:r w:rsidRPr="00AE49F4">
        <w:rPr>
          <w:rFonts w:ascii="Times New Roman" w:hAnsi="Times New Roman"/>
          <w:sz w:val="24"/>
        </w:rPr>
        <w:t>За загальними фізичними та неорганічними показниками за той же період моніторингу можна сказати , що ситуація трохи відрізняється від попередніх показників. Якість води змінюється майже щороку на протязі дослідження. Отже, можна зробити висновок , господарська діяльність ,а з нею і побут</w:t>
      </w:r>
      <w:r>
        <w:rPr>
          <w:rFonts w:ascii="Times New Roman" w:hAnsi="Times New Roman"/>
          <w:sz w:val="24"/>
        </w:rPr>
        <w:t>ові відходи завдають таки шкоди</w:t>
      </w:r>
      <w:r w:rsidRPr="00AE49F4">
        <w:rPr>
          <w:rFonts w:ascii="Times New Roman" w:hAnsi="Times New Roman"/>
          <w:sz w:val="24"/>
        </w:rPr>
        <w:t>, яка спричиняє</w:t>
      </w:r>
      <w:r>
        <w:rPr>
          <w:rFonts w:ascii="Times New Roman" w:hAnsi="Times New Roman"/>
          <w:sz w:val="24"/>
        </w:rPr>
        <w:t xml:space="preserve"> зміну класів якості води в річках</w:t>
      </w:r>
      <w:r w:rsidRPr="00AE49F4">
        <w:rPr>
          <w:rFonts w:ascii="Times New Roman" w:hAnsi="Times New Roman"/>
          <w:sz w:val="24"/>
        </w:rPr>
        <w:t xml:space="preserve"> з </w:t>
      </w:r>
      <w:r w:rsidRPr="00AE49F4">
        <w:rPr>
          <w:rFonts w:ascii="Times New Roman" w:hAnsi="Times New Roman"/>
          <w:sz w:val="24"/>
          <w:lang w:val="en-US"/>
        </w:rPr>
        <w:t>I</w:t>
      </w:r>
      <w:r>
        <w:rPr>
          <w:rFonts w:ascii="Times New Roman" w:hAnsi="Times New Roman"/>
          <w:sz w:val="24"/>
        </w:rPr>
        <w:t>-го на</w:t>
      </w:r>
      <w:r w:rsidRPr="00AE49F4">
        <w:rPr>
          <w:rFonts w:ascii="Times New Roman" w:hAnsi="Times New Roman"/>
          <w:sz w:val="24"/>
          <w:lang w:val="en-US"/>
        </w:rPr>
        <w:t>III</w:t>
      </w:r>
      <w:r w:rsidRPr="00AE49F4">
        <w:rPr>
          <w:rFonts w:ascii="Times New Roman" w:hAnsi="Times New Roman"/>
          <w:sz w:val="24"/>
        </w:rPr>
        <w:t xml:space="preserve">-ій , що в свою чергу розшифровується як «дуже чиста вода» та «умовно чиста вода» відповідно. </w:t>
      </w:r>
    </w:p>
    <w:p w:rsidR="000143F8" w:rsidRPr="002B08CF" w:rsidRDefault="000143F8" w:rsidP="002B08CF">
      <w:pPr>
        <w:pStyle w:val="NoSpacing"/>
        <w:ind w:firstLine="851"/>
        <w:jc w:val="both"/>
        <w:rPr>
          <w:rFonts w:ascii="Times New Roman" w:hAnsi="Times New Roman"/>
          <w:sz w:val="24"/>
          <w:szCs w:val="24"/>
        </w:rPr>
      </w:pPr>
      <w:r>
        <w:rPr>
          <w:rFonts w:ascii="Times New Roman" w:hAnsi="Times New Roman"/>
          <w:sz w:val="24"/>
          <w:szCs w:val="24"/>
        </w:rPr>
        <w:t>Підводячи підсумки, можна сказати, що н</w:t>
      </w:r>
      <w:r w:rsidRPr="002B08CF">
        <w:rPr>
          <w:rFonts w:ascii="Times New Roman" w:hAnsi="Times New Roman"/>
          <w:sz w:val="24"/>
          <w:szCs w:val="24"/>
        </w:rPr>
        <w:t>а сучасному етапі розвитку перед суспільством постають глобальні проблеми, що виникають внаслідок г</w:t>
      </w:r>
      <w:r>
        <w:rPr>
          <w:rFonts w:ascii="Times New Roman" w:hAnsi="Times New Roman"/>
          <w:sz w:val="24"/>
          <w:szCs w:val="24"/>
        </w:rPr>
        <w:t>осподарської діяльності людини і які</w:t>
      </w:r>
      <w:r w:rsidRPr="002B08CF">
        <w:rPr>
          <w:rFonts w:ascii="Times New Roman" w:hAnsi="Times New Roman"/>
          <w:sz w:val="24"/>
          <w:szCs w:val="24"/>
        </w:rPr>
        <w:t xml:space="preserve"> стосуються всіх складових бі</w:t>
      </w:r>
      <w:r>
        <w:rPr>
          <w:rFonts w:ascii="Times New Roman" w:hAnsi="Times New Roman"/>
          <w:sz w:val="24"/>
          <w:szCs w:val="24"/>
        </w:rPr>
        <w:t>осфери</w:t>
      </w:r>
      <w:r w:rsidRPr="002B08CF">
        <w:rPr>
          <w:rFonts w:ascii="Times New Roman" w:hAnsi="Times New Roman"/>
          <w:sz w:val="24"/>
          <w:szCs w:val="24"/>
        </w:rPr>
        <w:t xml:space="preserve">. </w:t>
      </w:r>
      <w:r>
        <w:rPr>
          <w:rFonts w:ascii="Times New Roman" w:hAnsi="Times New Roman"/>
          <w:sz w:val="24"/>
          <w:szCs w:val="24"/>
        </w:rPr>
        <w:t>Н</w:t>
      </w:r>
      <w:r w:rsidRPr="002B08CF">
        <w:rPr>
          <w:rFonts w:ascii="Times New Roman" w:hAnsi="Times New Roman"/>
          <w:sz w:val="24"/>
          <w:szCs w:val="24"/>
        </w:rPr>
        <w:t>аслідки антропогенної діяльності часто є непрогнозованими, а тому виникає необхідність систематичного спостереження</w:t>
      </w:r>
      <w:r>
        <w:rPr>
          <w:rFonts w:ascii="Times New Roman" w:hAnsi="Times New Roman"/>
          <w:sz w:val="24"/>
          <w:szCs w:val="24"/>
        </w:rPr>
        <w:t xml:space="preserve"> за всіма елементами екосистеми</w:t>
      </w:r>
      <w:r w:rsidRPr="002B08CF">
        <w:rPr>
          <w:rFonts w:ascii="Times New Roman" w:hAnsi="Times New Roman"/>
          <w:sz w:val="24"/>
          <w:szCs w:val="24"/>
        </w:rPr>
        <w:t>, в тому числі й за річками.</w:t>
      </w:r>
    </w:p>
    <w:p w:rsidR="000143F8" w:rsidRDefault="000143F8" w:rsidP="002B08CF">
      <w:pPr>
        <w:pStyle w:val="NoSpacing"/>
        <w:ind w:firstLine="851"/>
        <w:jc w:val="both"/>
        <w:rPr>
          <w:rFonts w:ascii="Times New Roman" w:hAnsi="Times New Roman"/>
          <w:sz w:val="24"/>
          <w:szCs w:val="24"/>
        </w:rPr>
      </w:pPr>
    </w:p>
    <w:p w:rsidR="000143F8" w:rsidRDefault="000143F8" w:rsidP="003E1294">
      <w:pPr>
        <w:pStyle w:val="NoSpacing"/>
        <w:ind w:firstLine="851"/>
        <w:jc w:val="center"/>
        <w:rPr>
          <w:rFonts w:ascii="Times New Roman" w:hAnsi="Times New Roman"/>
          <w:b/>
          <w:sz w:val="24"/>
          <w:szCs w:val="24"/>
        </w:rPr>
      </w:pPr>
      <w:r w:rsidRPr="003E1294">
        <w:rPr>
          <w:rFonts w:ascii="Times New Roman" w:hAnsi="Times New Roman"/>
          <w:b/>
          <w:sz w:val="24"/>
          <w:szCs w:val="24"/>
        </w:rPr>
        <w:t xml:space="preserve">Висновки </w:t>
      </w:r>
    </w:p>
    <w:p w:rsidR="000143F8" w:rsidRPr="002B08CF" w:rsidRDefault="000143F8" w:rsidP="002B08CF">
      <w:pPr>
        <w:pStyle w:val="NoSpacing"/>
        <w:ind w:firstLine="851"/>
        <w:jc w:val="both"/>
        <w:rPr>
          <w:rFonts w:ascii="Times New Roman" w:hAnsi="Times New Roman"/>
          <w:sz w:val="24"/>
          <w:szCs w:val="24"/>
        </w:rPr>
      </w:pPr>
      <w:r w:rsidRPr="002B08CF">
        <w:rPr>
          <w:rFonts w:ascii="Times New Roman" w:hAnsi="Times New Roman"/>
          <w:sz w:val="24"/>
          <w:szCs w:val="24"/>
        </w:rPr>
        <w:t xml:space="preserve">Після детального вивчення виділених аспектів обраної ділянки річки </w:t>
      </w:r>
      <w:r>
        <w:rPr>
          <w:rFonts w:ascii="Times New Roman" w:hAnsi="Times New Roman"/>
          <w:sz w:val="24"/>
          <w:szCs w:val="24"/>
        </w:rPr>
        <w:t xml:space="preserve">Тиса </w:t>
      </w:r>
      <w:r w:rsidRPr="002B08CF">
        <w:rPr>
          <w:rFonts w:ascii="Times New Roman" w:hAnsi="Times New Roman"/>
          <w:sz w:val="24"/>
          <w:szCs w:val="24"/>
        </w:rPr>
        <w:t>можна зробити наступні висновки:</w:t>
      </w:r>
    </w:p>
    <w:p w:rsidR="000143F8" w:rsidRPr="002B08CF" w:rsidRDefault="000143F8" w:rsidP="002B08CF">
      <w:pPr>
        <w:pStyle w:val="NoSpacing"/>
        <w:ind w:firstLine="851"/>
        <w:jc w:val="both"/>
        <w:rPr>
          <w:rFonts w:ascii="Times New Roman" w:hAnsi="Times New Roman"/>
          <w:sz w:val="24"/>
          <w:szCs w:val="24"/>
        </w:rPr>
      </w:pPr>
      <w:r>
        <w:rPr>
          <w:rFonts w:ascii="Times New Roman" w:hAnsi="Times New Roman"/>
          <w:sz w:val="24"/>
          <w:szCs w:val="24"/>
        </w:rPr>
        <w:t>1.Верхня ділянка Тиси</w:t>
      </w:r>
      <w:r w:rsidRPr="002B08CF">
        <w:rPr>
          <w:rFonts w:ascii="Times New Roman" w:hAnsi="Times New Roman"/>
          <w:sz w:val="24"/>
          <w:szCs w:val="24"/>
        </w:rPr>
        <w:t xml:space="preserve"> представлена густою річковою мере</w:t>
      </w:r>
      <w:r>
        <w:rPr>
          <w:rFonts w:ascii="Times New Roman" w:hAnsi="Times New Roman"/>
          <w:sz w:val="24"/>
          <w:szCs w:val="24"/>
        </w:rPr>
        <w:t>жею, головні водні артерії якої</w:t>
      </w:r>
      <w:r w:rsidRPr="002B08CF">
        <w:rPr>
          <w:rFonts w:ascii="Times New Roman" w:hAnsi="Times New Roman"/>
          <w:sz w:val="24"/>
          <w:szCs w:val="24"/>
        </w:rPr>
        <w:t xml:space="preserve"> Чорна та Біла Тиса з чисельними притоками. Гідрологічний реж</w:t>
      </w:r>
      <w:r>
        <w:rPr>
          <w:rFonts w:ascii="Times New Roman" w:hAnsi="Times New Roman"/>
          <w:sz w:val="24"/>
          <w:szCs w:val="24"/>
        </w:rPr>
        <w:t>им є типовим для гірських річок</w:t>
      </w:r>
      <w:r w:rsidRPr="002B08CF">
        <w:rPr>
          <w:rFonts w:ascii="Times New Roman" w:hAnsi="Times New Roman"/>
          <w:sz w:val="24"/>
          <w:szCs w:val="24"/>
        </w:rPr>
        <w:t>: живлення переважно дощове , за винятками періодів літньо – зимової межені , коли переважає підземне. На річках та їх притоках не чітко виражені режими. Особливо це стосується паводкового режиму з різними коливаннями рівнів води, наносі</w:t>
      </w:r>
      <w:r>
        <w:rPr>
          <w:rFonts w:ascii="Times New Roman" w:hAnsi="Times New Roman"/>
          <w:sz w:val="24"/>
          <w:szCs w:val="24"/>
        </w:rPr>
        <w:t>в</w:t>
      </w:r>
      <w:r w:rsidRPr="002B08CF">
        <w:rPr>
          <w:rFonts w:ascii="Times New Roman" w:hAnsi="Times New Roman"/>
          <w:sz w:val="24"/>
          <w:szCs w:val="24"/>
        </w:rPr>
        <w:t xml:space="preserve"> та руйнування русла. Під час повеней та водопілля, коли глибина річок сягає 4 - 6 метрів відбувається значна руйнація берегів. </w:t>
      </w:r>
    </w:p>
    <w:p w:rsidR="000143F8" w:rsidRPr="002B08CF" w:rsidRDefault="000143F8" w:rsidP="002B08CF">
      <w:pPr>
        <w:pStyle w:val="NoSpacing"/>
        <w:ind w:firstLine="851"/>
        <w:jc w:val="both"/>
        <w:rPr>
          <w:rFonts w:ascii="Times New Roman" w:hAnsi="Times New Roman"/>
          <w:sz w:val="24"/>
          <w:szCs w:val="24"/>
        </w:rPr>
      </w:pPr>
      <w:r>
        <w:rPr>
          <w:rFonts w:ascii="Times New Roman" w:hAnsi="Times New Roman"/>
          <w:color w:val="000000"/>
          <w:sz w:val="24"/>
          <w:szCs w:val="24"/>
        </w:rPr>
        <w:t>2.</w:t>
      </w:r>
      <w:r w:rsidRPr="002B08CF">
        <w:rPr>
          <w:rFonts w:ascii="Times New Roman" w:hAnsi="Times New Roman"/>
          <w:color w:val="000000"/>
          <w:sz w:val="24"/>
          <w:szCs w:val="24"/>
        </w:rPr>
        <w:t xml:space="preserve">Екологічний стан річок на окремих ділянках різниться за показниками. </w:t>
      </w:r>
      <w:r w:rsidRPr="002B08CF">
        <w:rPr>
          <w:rFonts w:ascii="Times New Roman" w:hAnsi="Times New Roman"/>
          <w:sz w:val="24"/>
          <w:szCs w:val="24"/>
        </w:rPr>
        <w:t xml:space="preserve">Так, за вмістом органічних речовин, БСК та ХСК річка Чорна Тиса відповідає </w:t>
      </w:r>
      <w:r w:rsidRPr="002B08CF">
        <w:rPr>
          <w:rFonts w:ascii="Times New Roman" w:hAnsi="Times New Roman"/>
          <w:sz w:val="24"/>
          <w:szCs w:val="24"/>
          <w:lang w:val="en-US"/>
        </w:rPr>
        <w:t>I</w:t>
      </w:r>
      <w:r w:rsidRPr="002B08CF">
        <w:rPr>
          <w:rFonts w:ascii="Times New Roman" w:hAnsi="Times New Roman"/>
          <w:sz w:val="24"/>
          <w:szCs w:val="24"/>
        </w:rPr>
        <w:t>-му класу якості, у всіх трьох пунктах моніторингу значення показників не перевищують значень референтних умов або фонових концентрації</w:t>
      </w:r>
      <w:r w:rsidRPr="002B08CF">
        <w:rPr>
          <w:rFonts w:ascii="Times New Roman" w:hAnsi="Times New Roman"/>
          <w:color w:val="000000"/>
          <w:sz w:val="24"/>
          <w:szCs w:val="24"/>
        </w:rPr>
        <w:t xml:space="preserve">. Біла Тиса за загальними фізичними та неорганічними показниками за той же період моніторингу відноситься до </w:t>
      </w:r>
      <w:r w:rsidRPr="002B08CF">
        <w:rPr>
          <w:rFonts w:ascii="Times New Roman" w:hAnsi="Times New Roman"/>
          <w:sz w:val="24"/>
          <w:szCs w:val="24"/>
        </w:rPr>
        <w:t xml:space="preserve">річок </w:t>
      </w:r>
      <w:r w:rsidRPr="002B08CF">
        <w:rPr>
          <w:rFonts w:ascii="Times New Roman" w:hAnsi="Times New Roman"/>
          <w:sz w:val="24"/>
          <w:szCs w:val="24"/>
          <w:lang w:val="en-US"/>
        </w:rPr>
        <w:t>II</w:t>
      </w:r>
      <w:r w:rsidRPr="002B08CF">
        <w:rPr>
          <w:rFonts w:ascii="Times New Roman" w:hAnsi="Times New Roman"/>
          <w:sz w:val="24"/>
          <w:szCs w:val="24"/>
        </w:rPr>
        <w:t xml:space="preserve">-го та </w:t>
      </w:r>
      <w:r w:rsidRPr="002B08CF">
        <w:rPr>
          <w:rFonts w:ascii="Times New Roman" w:hAnsi="Times New Roman"/>
          <w:sz w:val="24"/>
          <w:szCs w:val="24"/>
          <w:lang w:val="en-US"/>
        </w:rPr>
        <w:t>III</w:t>
      </w:r>
      <w:r w:rsidRPr="002B08CF">
        <w:rPr>
          <w:rFonts w:ascii="Times New Roman" w:hAnsi="Times New Roman"/>
          <w:sz w:val="24"/>
          <w:szCs w:val="24"/>
        </w:rPr>
        <w:t xml:space="preserve">-го класів якості вод, які характеризують її як «чисту» та «умовно чисту» відповідно. Така ситуація пояснюється тим, що господарська діяльність, а з нею </w:t>
      </w:r>
      <w:r>
        <w:rPr>
          <w:rFonts w:ascii="Times New Roman" w:hAnsi="Times New Roman"/>
          <w:sz w:val="24"/>
          <w:szCs w:val="24"/>
        </w:rPr>
        <w:t>і побутові відходи завдають шкоди</w:t>
      </w:r>
      <w:r w:rsidRPr="002B08CF">
        <w:rPr>
          <w:rFonts w:ascii="Times New Roman" w:hAnsi="Times New Roman"/>
          <w:sz w:val="24"/>
          <w:szCs w:val="24"/>
        </w:rPr>
        <w:t xml:space="preserve">, яка спричиняє зміну класів якості води в річці з </w:t>
      </w:r>
      <w:r w:rsidRPr="002B08CF">
        <w:rPr>
          <w:rFonts w:ascii="Times New Roman" w:hAnsi="Times New Roman"/>
          <w:sz w:val="24"/>
          <w:szCs w:val="24"/>
          <w:lang w:val="en-US"/>
        </w:rPr>
        <w:t>I</w:t>
      </w:r>
      <w:r w:rsidRPr="002B08CF">
        <w:rPr>
          <w:rFonts w:ascii="Times New Roman" w:hAnsi="Times New Roman"/>
          <w:sz w:val="24"/>
          <w:szCs w:val="24"/>
        </w:rPr>
        <w:t xml:space="preserve">-го на </w:t>
      </w:r>
      <w:r w:rsidRPr="002B08CF">
        <w:rPr>
          <w:rFonts w:ascii="Times New Roman" w:hAnsi="Times New Roman"/>
          <w:sz w:val="24"/>
          <w:szCs w:val="24"/>
          <w:lang w:val="en-US"/>
        </w:rPr>
        <w:t>III</w:t>
      </w:r>
      <w:r w:rsidRPr="002B08CF">
        <w:rPr>
          <w:rFonts w:ascii="Times New Roman" w:hAnsi="Times New Roman"/>
          <w:sz w:val="24"/>
          <w:szCs w:val="24"/>
        </w:rPr>
        <w:t>-ій.</w:t>
      </w:r>
    </w:p>
    <w:p w:rsidR="000143F8" w:rsidRPr="002B08CF" w:rsidRDefault="000143F8" w:rsidP="002B08CF">
      <w:pPr>
        <w:pStyle w:val="NoSpacing"/>
        <w:ind w:firstLine="851"/>
        <w:jc w:val="both"/>
        <w:rPr>
          <w:rFonts w:ascii="Times New Roman" w:hAnsi="Times New Roman"/>
          <w:sz w:val="24"/>
          <w:szCs w:val="24"/>
        </w:rPr>
      </w:pPr>
      <w:r>
        <w:rPr>
          <w:rFonts w:ascii="Times New Roman" w:hAnsi="Times New Roman"/>
          <w:color w:val="000000"/>
          <w:sz w:val="24"/>
          <w:szCs w:val="24"/>
        </w:rPr>
        <w:t>3.</w:t>
      </w:r>
      <w:r>
        <w:rPr>
          <w:rFonts w:ascii="Times New Roman" w:hAnsi="Times New Roman"/>
          <w:sz w:val="24"/>
          <w:szCs w:val="24"/>
        </w:rPr>
        <w:t>Д</w:t>
      </w:r>
      <w:r w:rsidRPr="002B08CF">
        <w:rPr>
          <w:rFonts w:ascii="Times New Roman" w:hAnsi="Times New Roman"/>
          <w:sz w:val="24"/>
          <w:szCs w:val="24"/>
        </w:rPr>
        <w:t xml:space="preserve">ля визначення специфічних умов водних об’єктів Верхньої Тиси, особливо щодо вмісту важких металів </w:t>
      </w:r>
      <w:r>
        <w:rPr>
          <w:rFonts w:ascii="Times New Roman" w:hAnsi="Times New Roman"/>
          <w:sz w:val="24"/>
          <w:szCs w:val="24"/>
        </w:rPr>
        <w:t>необхідним є розширення</w:t>
      </w:r>
      <w:r w:rsidRPr="002B08CF">
        <w:rPr>
          <w:rFonts w:ascii="Times New Roman" w:hAnsi="Times New Roman"/>
          <w:sz w:val="24"/>
          <w:szCs w:val="24"/>
        </w:rPr>
        <w:t xml:space="preserve"> кільк</w:t>
      </w:r>
      <w:r>
        <w:rPr>
          <w:rFonts w:ascii="Times New Roman" w:hAnsi="Times New Roman"/>
          <w:sz w:val="24"/>
          <w:szCs w:val="24"/>
        </w:rPr>
        <w:t>ості</w:t>
      </w:r>
      <w:r w:rsidRPr="002B08CF">
        <w:rPr>
          <w:rFonts w:ascii="Times New Roman" w:hAnsi="Times New Roman"/>
          <w:sz w:val="24"/>
          <w:szCs w:val="24"/>
        </w:rPr>
        <w:t xml:space="preserve"> пунктів моніторингу,</w:t>
      </w:r>
      <w:r>
        <w:rPr>
          <w:rFonts w:ascii="Times New Roman" w:hAnsi="Times New Roman"/>
          <w:sz w:val="24"/>
          <w:szCs w:val="24"/>
        </w:rPr>
        <w:t xml:space="preserve"> що дасть змогу</w:t>
      </w:r>
      <w:r w:rsidRPr="002B08CF">
        <w:rPr>
          <w:rFonts w:ascii="Times New Roman" w:hAnsi="Times New Roman"/>
          <w:sz w:val="24"/>
          <w:szCs w:val="24"/>
        </w:rPr>
        <w:t xml:space="preserve"> врахувати всі можливі джерела надходжень важких металів, фактор</w:t>
      </w:r>
      <w:r>
        <w:rPr>
          <w:rFonts w:ascii="Times New Roman" w:hAnsi="Times New Roman"/>
          <w:sz w:val="24"/>
          <w:szCs w:val="24"/>
        </w:rPr>
        <w:t>и</w:t>
      </w:r>
      <w:r w:rsidRPr="002B08CF">
        <w:rPr>
          <w:rFonts w:ascii="Times New Roman" w:hAnsi="Times New Roman"/>
          <w:sz w:val="24"/>
          <w:szCs w:val="24"/>
        </w:rPr>
        <w:t xml:space="preserve"> природного геологічного походження (природні мінерали, ґрунтові води) та</w:t>
      </w:r>
      <w:r>
        <w:rPr>
          <w:rFonts w:ascii="Times New Roman" w:hAnsi="Times New Roman"/>
          <w:sz w:val="24"/>
          <w:szCs w:val="24"/>
        </w:rPr>
        <w:t xml:space="preserve"> антропогенне надходження. </w:t>
      </w:r>
      <w:r w:rsidRPr="002B08CF">
        <w:rPr>
          <w:rFonts w:ascii="Times New Roman" w:hAnsi="Times New Roman"/>
          <w:sz w:val="24"/>
          <w:szCs w:val="24"/>
        </w:rPr>
        <w:t>Тільки після узагальнення всього масиву багаторічних даних (мінімально хоча б п’ять  років) можна робити остаточні висновки щодо специфічних умов водних об’єктів верхів’я Тиси.</w:t>
      </w:r>
    </w:p>
    <w:p w:rsidR="000143F8" w:rsidRPr="002B08CF" w:rsidRDefault="000143F8" w:rsidP="002B08CF">
      <w:pPr>
        <w:pStyle w:val="NoSpacing"/>
        <w:ind w:firstLine="851"/>
        <w:jc w:val="both"/>
        <w:rPr>
          <w:rFonts w:ascii="Times New Roman" w:hAnsi="Times New Roman"/>
          <w:sz w:val="24"/>
          <w:szCs w:val="24"/>
        </w:rPr>
      </w:pPr>
      <w:r>
        <w:rPr>
          <w:rFonts w:ascii="Times New Roman" w:hAnsi="Times New Roman"/>
          <w:sz w:val="24"/>
          <w:szCs w:val="24"/>
        </w:rPr>
        <w:t>4.</w:t>
      </w:r>
      <w:r w:rsidRPr="002B08CF">
        <w:rPr>
          <w:rFonts w:ascii="Times New Roman" w:hAnsi="Times New Roman"/>
          <w:sz w:val="24"/>
          <w:szCs w:val="24"/>
        </w:rPr>
        <w:t>Вирішенню завдання комплексного протипаводкового захисту сприятиме його організація на основі концепції протипаводкового захисту в басейнах гірських річок Українських Карпат, що розроблена в Інституті гідротехніки і меліорації Національної академії аграрних наук України</w:t>
      </w:r>
      <w:r w:rsidRPr="002B08CF">
        <w:rPr>
          <w:rFonts w:ascii="Times New Roman" w:hAnsi="Times New Roman"/>
          <w:color w:val="FF0000"/>
          <w:sz w:val="24"/>
          <w:szCs w:val="24"/>
        </w:rPr>
        <w:t xml:space="preserve">. </w:t>
      </w:r>
      <w:r w:rsidRPr="002B08CF">
        <w:rPr>
          <w:rFonts w:ascii="Times New Roman" w:hAnsi="Times New Roman"/>
          <w:sz w:val="24"/>
          <w:szCs w:val="24"/>
        </w:rPr>
        <w:t>В Українських Карпатах створено потужний комплекс протипаводкового захисту, що в значній мірі зменшує рівень можливих збитків від проходження паводків.</w:t>
      </w:r>
    </w:p>
    <w:p w:rsidR="000143F8" w:rsidRPr="002B08CF" w:rsidRDefault="000143F8" w:rsidP="002B08CF">
      <w:pPr>
        <w:pStyle w:val="NoSpacing"/>
        <w:ind w:firstLine="851"/>
        <w:jc w:val="both"/>
        <w:rPr>
          <w:rFonts w:ascii="Times New Roman" w:hAnsi="Times New Roman"/>
          <w:sz w:val="24"/>
          <w:szCs w:val="24"/>
          <w:lang w:val="ru-RU"/>
        </w:rPr>
      </w:pPr>
      <w:r w:rsidRPr="002B08CF">
        <w:rPr>
          <w:rFonts w:ascii="Times New Roman" w:hAnsi="Times New Roman"/>
          <w:sz w:val="24"/>
          <w:szCs w:val="24"/>
          <w:lang w:val="ru-RU"/>
        </w:rPr>
        <w:t>5. Для запобіганняподальшогозабрудненнярічкових систем в першу чергунеобхідно:</w:t>
      </w:r>
    </w:p>
    <w:p w:rsidR="000143F8" w:rsidRPr="002B08CF" w:rsidRDefault="000143F8" w:rsidP="002B08CF">
      <w:pPr>
        <w:pStyle w:val="NoSpacing"/>
        <w:ind w:firstLine="851"/>
        <w:jc w:val="both"/>
        <w:rPr>
          <w:rFonts w:ascii="Times New Roman" w:hAnsi="Times New Roman"/>
          <w:sz w:val="24"/>
          <w:szCs w:val="24"/>
          <w:lang w:val="ru-RU"/>
        </w:rPr>
      </w:pPr>
      <w:r w:rsidRPr="002B08CF">
        <w:rPr>
          <w:rFonts w:ascii="Times New Roman" w:hAnsi="Times New Roman"/>
          <w:sz w:val="24"/>
          <w:szCs w:val="24"/>
          <w:lang w:val="ru-RU"/>
        </w:rPr>
        <w:t>- посилитиувагу до питаньохорони і забезпеченняраціональноговикористанняводнихресурсів;</w:t>
      </w:r>
    </w:p>
    <w:p w:rsidR="000143F8" w:rsidRPr="002B08CF" w:rsidRDefault="000143F8" w:rsidP="002B08CF">
      <w:pPr>
        <w:pStyle w:val="NoSpacing"/>
        <w:ind w:firstLine="851"/>
        <w:jc w:val="both"/>
        <w:rPr>
          <w:rFonts w:ascii="Times New Roman" w:hAnsi="Times New Roman"/>
          <w:sz w:val="24"/>
          <w:szCs w:val="24"/>
          <w:lang w:val="ru-RU"/>
        </w:rPr>
      </w:pPr>
      <w:r w:rsidRPr="002B08CF">
        <w:rPr>
          <w:rFonts w:ascii="Times New Roman" w:hAnsi="Times New Roman"/>
          <w:sz w:val="24"/>
          <w:szCs w:val="24"/>
          <w:lang w:val="ru-RU"/>
        </w:rPr>
        <w:t>- встановитисистематичний контроль за використаннямпідприємствами та організаціями вод, скидами промислових та сільськогосподарськихвідходів ;</w:t>
      </w:r>
    </w:p>
    <w:p w:rsidR="000143F8" w:rsidRPr="002B08CF" w:rsidRDefault="000143F8" w:rsidP="002B08CF">
      <w:pPr>
        <w:pStyle w:val="NoSpacing"/>
        <w:ind w:firstLine="851"/>
        <w:jc w:val="both"/>
        <w:rPr>
          <w:rFonts w:ascii="Times New Roman" w:hAnsi="Times New Roman"/>
          <w:sz w:val="24"/>
          <w:szCs w:val="24"/>
          <w:lang w:val="ru-RU"/>
        </w:rPr>
      </w:pPr>
      <w:r w:rsidRPr="002B08CF">
        <w:rPr>
          <w:rFonts w:ascii="Times New Roman" w:hAnsi="Times New Roman"/>
          <w:sz w:val="24"/>
          <w:szCs w:val="24"/>
          <w:lang w:val="ru-RU"/>
        </w:rPr>
        <w:t>- посилитиувагу до питань по запобіганнюзабруднень і засоленняповерхневих і підземних вод;</w:t>
      </w:r>
    </w:p>
    <w:p w:rsidR="000143F8" w:rsidRPr="002B08CF" w:rsidRDefault="000143F8" w:rsidP="002B08CF">
      <w:pPr>
        <w:pStyle w:val="NoSpacing"/>
        <w:ind w:firstLine="851"/>
        <w:jc w:val="both"/>
        <w:rPr>
          <w:rFonts w:ascii="Times New Roman" w:hAnsi="Times New Roman"/>
          <w:sz w:val="24"/>
          <w:szCs w:val="24"/>
          <w:lang w:val="ru-RU"/>
        </w:rPr>
      </w:pPr>
      <w:r w:rsidRPr="002B08CF">
        <w:rPr>
          <w:rFonts w:ascii="Times New Roman" w:hAnsi="Times New Roman"/>
          <w:sz w:val="24"/>
          <w:szCs w:val="24"/>
          <w:lang w:val="ru-RU"/>
        </w:rPr>
        <w:t>- приділятивеликуувагузбереженнюводогосподарськихфункційрічоквибраноїділянкир.Тиса.</w:t>
      </w:r>
    </w:p>
    <w:p w:rsidR="000143F8" w:rsidRDefault="000143F8" w:rsidP="00AE49F4">
      <w:pPr>
        <w:pStyle w:val="NoSpacing"/>
        <w:ind w:firstLine="851"/>
        <w:jc w:val="both"/>
        <w:rPr>
          <w:rFonts w:ascii="Times New Roman" w:hAnsi="Times New Roman"/>
          <w:sz w:val="24"/>
          <w:szCs w:val="24"/>
          <w:lang w:val="ru-RU"/>
        </w:rPr>
      </w:pPr>
    </w:p>
    <w:p w:rsidR="000143F8" w:rsidRDefault="000143F8">
      <w:pPr>
        <w:spacing w:after="200" w:line="276" w:lineRule="auto"/>
        <w:rPr>
          <w:lang w:val="uk-UA" w:eastAsia="en-US"/>
        </w:rPr>
      </w:pPr>
      <w:r>
        <w:br w:type="page"/>
      </w:r>
    </w:p>
    <w:p w:rsidR="000143F8" w:rsidRDefault="000143F8" w:rsidP="00F53FB4">
      <w:pPr>
        <w:pStyle w:val="NoSpacing"/>
        <w:jc w:val="center"/>
        <w:rPr>
          <w:rFonts w:ascii="Times New Roman" w:hAnsi="Times New Roman"/>
          <w:sz w:val="24"/>
          <w:szCs w:val="24"/>
        </w:rPr>
      </w:pPr>
      <w:r>
        <w:rPr>
          <w:rFonts w:ascii="Times New Roman" w:hAnsi="Times New Roman"/>
          <w:sz w:val="24"/>
          <w:szCs w:val="24"/>
        </w:rPr>
        <w:t>ЛІТЕРАТУРА</w:t>
      </w:r>
    </w:p>
    <w:p w:rsidR="000143F8" w:rsidRDefault="000143F8" w:rsidP="00F53FB4">
      <w:pPr>
        <w:pStyle w:val="NoSpacing"/>
        <w:jc w:val="center"/>
        <w:rPr>
          <w:rFonts w:ascii="Times New Roman" w:hAnsi="Times New Roman"/>
          <w:sz w:val="24"/>
          <w:szCs w:val="24"/>
        </w:rPr>
      </w:pPr>
    </w:p>
    <w:p w:rsidR="000143F8" w:rsidRPr="00F669E7" w:rsidRDefault="000143F8" w:rsidP="00D00924">
      <w:pPr>
        <w:pStyle w:val="NoSpacing"/>
        <w:numPr>
          <w:ilvl w:val="0"/>
          <w:numId w:val="6"/>
        </w:numPr>
        <w:jc w:val="both"/>
        <w:rPr>
          <w:rFonts w:ascii="Times New Roman" w:hAnsi="Times New Roman"/>
          <w:sz w:val="24"/>
          <w:szCs w:val="24"/>
        </w:rPr>
      </w:pPr>
      <w:r w:rsidRPr="00F669E7">
        <w:rPr>
          <w:rFonts w:ascii="Times New Roman" w:hAnsi="Times New Roman"/>
          <w:sz w:val="24"/>
          <w:szCs w:val="24"/>
        </w:rPr>
        <w:t xml:space="preserve">Клименко М. О., Прищепа А. М., Вознюк Н.М. Моніторинг  довкілля : Підручник.- К.: видавничий центр «Академія», 2006.- 360 с. </w:t>
      </w:r>
    </w:p>
    <w:p w:rsidR="000143F8" w:rsidRPr="00F669E7" w:rsidRDefault="000143F8" w:rsidP="00D00924">
      <w:pPr>
        <w:pStyle w:val="NoSpacing"/>
        <w:numPr>
          <w:ilvl w:val="0"/>
          <w:numId w:val="6"/>
        </w:numPr>
        <w:jc w:val="both"/>
        <w:rPr>
          <w:rFonts w:ascii="Times New Roman" w:hAnsi="Times New Roman"/>
          <w:sz w:val="24"/>
          <w:szCs w:val="24"/>
        </w:rPr>
      </w:pPr>
      <w:r w:rsidRPr="00F669E7">
        <w:rPr>
          <w:rFonts w:ascii="Times New Roman" w:hAnsi="Times New Roman"/>
          <w:sz w:val="24"/>
          <w:szCs w:val="24"/>
        </w:rPr>
        <w:t>Біланюк В.І. Практикум із загальної гідрології. - Львів: Вид-во ЛНУ ім.І.Франка, 2004. - 60с</w:t>
      </w:r>
    </w:p>
    <w:p w:rsidR="000143F8" w:rsidRPr="00F669E7" w:rsidRDefault="000143F8" w:rsidP="00D00924">
      <w:pPr>
        <w:pStyle w:val="NoSpacing"/>
        <w:numPr>
          <w:ilvl w:val="0"/>
          <w:numId w:val="6"/>
        </w:numPr>
        <w:jc w:val="both"/>
        <w:rPr>
          <w:rFonts w:ascii="Times New Roman" w:hAnsi="Times New Roman"/>
          <w:sz w:val="24"/>
          <w:szCs w:val="24"/>
        </w:rPr>
      </w:pPr>
      <w:r w:rsidRPr="00F669E7">
        <w:rPr>
          <w:rFonts w:ascii="Times New Roman" w:hAnsi="Times New Roman"/>
          <w:sz w:val="24"/>
          <w:szCs w:val="24"/>
        </w:rPr>
        <w:t>Романенко В.Д., Жукинський В.М., Оксіюк О.П. та ін. Методика екологічної оцінки якості поверхневих вод за відповідними категоріями- К.: СИМВОЛ-Т,1998.-28 с.</w:t>
      </w:r>
    </w:p>
    <w:p w:rsidR="000143F8" w:rsidRPr="00F669E7" w:rsidRDefault="000143F8" w:rsidP="00D00924">
      <w:pPr>
        <w:pStyle w:val="NoSpacing"/>
        <w:numPr>
          <w:ilvl w:val="0"/>
          <w:numId w:val="6"/>
        </w:numPr>
        <w:jc w:val="both"/>
        <w:rPr>
          <w:rFonts w:ascii="Times New Roman" w:hAnsi="Times New Roman"/>
          <w:sz w:val="24"/>
          <w:szCs w:val="24"/>
        </w:rPr>
      </w:pPr>
      <w:r w:rsidRPr="00F669E7">
        <w:rPr>
          <w:rFonts w:ascii="Times New Roman" w:hAnsi="Times New Roman"/>
          <w:sz w:val="24"/>
          <w:szCs w:val="24"/>
        </w:rPr>
        <w:t>Олексів І.Т., Брагінський Л.П. (ред.) Гідроекологічнатоксикометрія та біоіндикація забруднень: Теорія, методи, практика використання - Львів: Світ, 1995. - 440 с.: іл.</w:t>
      </w:r>
    </w:p>
    <w:p w:rsidR="000143F8" w:rsidRPr="00F669E7" w:rsidRDefault="000143F8" w:rsidP="00D00924">
      <w:pPr>
        <w:pStyle w:val="NoSpacing"/>
        <w:numPr>
          <w:ilvl w:val="0"/>
          <w:numId w:val="6"/>
        </w:numPr>
        <w:jc w:val="both"/>
        <w:rPr>
          <w:rFonts w:ascii="Times New Roman" w:hAnsi="Times New Roman"/>
          <w:sz w:val="24"/>
          <w:szCs w:val="24"/>
        </w:rPr>
      </w:pPr>
      <w:r w:rsidRPr="00F669E7">
        <w:rPr>
          <w:rFonts w:ascii="Times New Roman" w:hAnsi="Times New Roman"/>
          <w:sz w:val="24"/>
          <w:szCs w:val="24"/>
        </w:rPr>
        <w:t>Екологічний стан водотоків басейну Верхньої. Тиси (українсько-румунська ділянка) / за ред. С. О. Афанасьєва. – Ужгород : ІВА, 2010. – 36 с. : іл. + табл.</w:t>
      </w:r>
    </w:p>
    <w:p w:rsidR="000143F8" w:rsidRPr="00F669E7" w:rsidRDefault="000143F8" w:rsidP="00D00924">
      <w:pPr>
        <w:pStyle w:val="NoSpacing"/>
        <w:numPr>
          <w:ilvl w:val="0"/>
          <w:numId w:val="6"/>
        </w:numPr>
        <w:jc w:val="both"/>
        <w:rPr>
          <w:rFonts w:ascii="Times New Roman" w:hAnsi="Times New Roman"/>
          <w:sz w:val="24"/>
          <w:szCs w:val="24"/>
        </w:rPr>
      </w:pPr>
      <w:r w:rsidRPr="00F669E7">
        <w:rPr>
          <w:rFonts w:ascii="Times New Roman" w:hAnsi="Times New Roman"/>
          <w:sz w:val="24"/>
          <w:szCs w:val="24"/>
        </w:rPr>
        <w:t>Ободовський О.Г. Гідроморфологічна оцінка якості річок басейну Верхньої Тиси / Ободовський О. Г., Ярошевич О. Є. — К. : Інтертехнодрук, 2006. — 70 с.</w:t>
      </w:r>
    </w:p>
    <w:p w:rsidR="000143F8" w:rsidRPr="00F669E7" w:rsidRDefault="000143F8" w:rsidP="00D00924">
      <w:pPr>
        <w:pStyle w:val="NoSpacing"/>
        <w:numPr>
          <w:ilvl w:val="0"/>
          <w:numId w:val="6"/>
        </w:numPr>
        <w:jc w:val="both"/>
        <w:rPr>
          <w:rFonts w:ascii="Times New Roman" w:hAnsi="Times New Roman"/>
          <w:sz w:val="24"/>
          <w:szCs w:val="24"/>
        </w:rPr>
      </w:pPr>
      <w:hyperlink r:id="rId6" w:history="1">
        <w:r w:rsidRPr="00F669E7">
          <w:rPr>
            <w:rStyle w:val="Hyperlink"/>
            <w:rFonts w:ascii="Times New Roman" w:hAnsi="Times New Roman"/>
            <w:sz w:val="24"/>
            <w:szCs w:val="24"/>
          </w:rPr>
          <w:t>http://www.buvrtysa.gov.ua</w:t>
        </w:r>
      </w:hyperlink>
    </w:p>
    <w:p w:rsidR="000143F8" w:rsidRDefault="000143F8" w:rsidP="00584102">
      <w:pPr>
        <w:pStyle w:val="NoSpacing"/>
        <w:ind w:left="720"/>
        <w:jc w:val="both"/>
        <w:rPr>
          <w:rFonts w:ascii="Times New Roman" w:hAnsi="Times New Roman"/>
          <w:sz w:val="24"/>
          <w:szCs w:val="24"/>
        </w:rPr>
        <w:sectPr w:rsidR="000143F8" w:rsidSect="00CA4A97">
          <w:type w:val="continuous"/>
          <w:pgSz w:w="11906" w:h="16838"/>
          <w:pgMar w:top="850" w:right="1274" w:bottom="850" w:left="1134" w:header="708" w:footer="708" w:gutter="0"/>
          <w:cols w:space="708"/>
          <w:docGrid w:linePitch="360"/>
        </w:sectPr>
      </w:pPr>
    </w:p>
    <w:p w:rsidR="000143F8" w:rsidRDefault="000143F8" w:rsidP="00584102">
      <w:pPr>
        <w:pStyle w:val="NoSpacing"/>
        <w:ind w:left="720"/>
        <w:jc w:val="both"/>
        <w:rPr>
          <w:rFonts w:ascii="Times New Roman" w:hAnsi="Times New Roman"/>
          <w:sz w:val="24"/>
          <w:szCs w:val="24"/>
        </w:rPr>
      </w:pPr>
    </w:p>
    <w:p w:rsidR="000143F8" w:rsidRPr="001907D9" w:rsidRDefault="000143F8" w:rsidP="00432C10">
      <w:pPr>
        <w:pStyle w:val="NoSpacing"/>
        <w:ind w:right="1276"/>
        <w:jc w:val="both"/>
        <w:rPr>
          <w:rFonts w:ascii="Times New Roman" w:hAnsi="Times New Roman"/>
          <w:sz w:val="28"/>
          <w:szCs w:val="28"/>
          <w:lang w:val="en-US"/>
        </w:rPr>
      </w:pPr>
      <w:r w:rsidRPr="001907D9">
        <w:rPr>
          <w:rFonts w:ascii="Times New Roman" w:hAnsi="Times New Roman"/>
          <w:sz w:val="28"/>
          <w:szCs w:val="28"/>
        </w:rPr>
        <w:t xml:space="preserve">V.V. </w:t>
      </w:r>
      <w:r w:rsidRPr="001907D9">
        <w:rPr>
          <w:rFonts w:ascii="Times New Roman" w:hAnsi="Times New Roman"/>
          <w:sz w:val="28"/>
          <w:szCs w:val="28"/>
          <w:lang w:val="en-US"/>
        </w:rPr>
        <w:t>Leta</w:t>
      </w:r>
    </w:p>
    <w:p w:rsidR="000143F8" w:rsidRPr="001907D9" w:rsidRDefault="000143F8" w:rsidP="00432C10">
      <w:pPr>
        <w:pStyle w:val="NoSpacing"/>
        <w:ind w:right="1276"/>
        <w:jc w:val="both"/>
        <w:rPr>
          <w:rFonts w:ascii="Times New Roman" w:hAnsi="Times New Roman"/>
          <w:sz w:val="28"/>
          <w:szCs w:val="28"/>
        </w:rPr>
      </w:pPr>
      <w:r w:rsidRPr="001907D9">
        <w:rPr>
          <w:rFonts w:ascii="Times New Roman" w:hAnsi="Times New Roman"/>
          <w:sz w:val="28"/>
          <w:szCs w:val="28"/>
        </w:rPr>
        <w:t>UzhgorodNationalUniversity, 88000 Uzhgorod, st. Pidhirna 46</w:t>
      </w:r>
    </w:p>
    <w:p w:rsidR="000143F8" w:rsidRPr="001907D9" w:rsidRDefault="000143F8" w:rsidP="00432C10">
      <w:pPr>
        <w:pStyle w:val="NoSpacing"/>
        <w:ind w:right="1276"/>
        <w:jc w:val="both"/>
        <w:rPr>
          <w:rFonts w:ascii="Times New Roman" w:hAnsi="Times New Roman"/>
          <w:sz w:val="28"/>
          <w:szCs w:val="28"/>
        </w:rPr>
      </w:pPr>
      <w:r w:rsidRPr="001907D9">
        <w:rPr>
          <w:rFonts w:ascii="Times New Roman" w:hAnsi="Times New Roman"/>
          <w:sz w:val="28"/>
          <w:szCs w:val="28"/>
        </w:rPr>
        <w:t>problemlab@gmail.com</w:t>
      </w:r>
    </w:p>
    <w:p w:rsidR="000143F8" w:rsidRPr="009E7AAD" w:rsidRDefault="000143F8" w:rsidP="009E7AAD">
      <w:pPr>
        <w:pStyle w:val="NoSpacing"/>
        <w:ind w:left="1134" w:right="1276"/>
        <w:jc w:val="both"/>
        <w:rPr>
          <w:rFonts w:ascii="Times New Roman" w:hAnsi="Times New Roman"/>
          <w:sz w:val="32"/>
          <w:szCs w:val="24"/>
        </w:rPr>
      </w:pPr>
    </w:p>
    <w:p w:rsidR="000143F8" w:rsidRPr="001907D9" w:rsidRDefault="000143F8" w:rsidP="001907D9">
      <w:pPr>
        <w:pStyle w:val="NoSpacing"/>
        <w:ind w:left="851" w:right="1276"/>
        <w:jc w:val="center"/>
        <w:rPr>
          <w:rFonts w:ascii="Times New Roman" w:hAnsi="Times New Roman"/>
          <w:b/>
          <w:sz w:val="32"/>
          <w:szCs w:val="24"/>
        </w:rPr>
      </w:pPr>
      <w:r w:rsidRPr="001907D9">
        <w:rPr>
          <w:rFonts w:ascii="Times New Roman" w:hAnsi="Times New Roman"/>
          <w:b/>
          <w:sz w:val="32"/>
          <w:szCs w:val="24"/>
        </w:rPr>
        <w:t>ECOLOGICAL - HYDROLOGIC ANALYSIS UPPER TISZA (WITHIN UKRAINIAN CARPATHIANS)</w:t>
      </w:r>
    </w:p>
    <w:p w:rsidR="000143F8" w:rsidRPr="00432C10" w:rsidRDefault="000143F8" w:rsidP="009E7AAD">
      <w:pPr>
        <w:pStyle w:val="NoSpacing"/>
        <w:ind w:left="1134" w:right="1276"/>
        <w:jc w:val="both"/>
        <w:rPr>
          <w:rFonts w:ascii="Times New Roman" w:hAnsi="Times New Roman"/>
          <w:szCs w:val="24"/>
        </w:rPr>
      </w:pPr>
      <w:r w:rsidRPr="00432C10">
        <w:rPr>
          <w:rFonts w:ascii="Times New Roman" w:hAnsi="Times New Roman"/>
          <w:szCs w:val="24"/>
        </w:rPr>
        <w:t>Completed a comprehensiveassessmentoftheupperTiszaRiverbasinforhydrographicandhydrochemicalparameters. Forquantitativecriteriadefinedclassesasrivers, theirconditionassessedonenvironmentalperformance.</w:t>
      </w:r>
    </w:p>
    <w:p w:rsidR="000143F8" w:rsidRPr="00432C10" w:rsidRDefault="000143F8" w:rsidP="009E7AAD">
      <w:pPr>
        <w:pStyle w:val="NoSpacing"/>
        <w:ind w:left="1134" w:right="1276"/>
        <w:jc w:val="both"/>
        <w:rPr>
          <w:rFonts w:ascii="Times New Roman" w:hAnsi="Times New Roman"/>
          <w:szCs w:val="24"/>
        </w:rPr>
      </w:pPr>
      <w:r w:rsidRPr="00432C10">
        <w:rPr>
          <w:rFonts w:ascii="Times New Roman" w:hAnsi="Times New Roman"/>
          <w:szCs w:val="24"/>
        </w:rPr>
        <w:t>Thebasicprovisionsofecology - hydrologicalevaluationofrivers, refinedmainhydrographiccharacteristics. Anidentificationofwaterbodiesundertherelevantcategories.</w:t>
      </w:r>
    </w:p>
    <w:p w:rsidR="000143F8" w:rsidRPr="00432C10" w:rsidRDefault="000143F8" w:rsidP="009E7AAD">
      <w:pPr>
        <w:pStyle w:val="NoSpacing"/>
        <w:ind w:left="1134" w:right="1276"/>
        <w:jc w:val="both"/>
        <w:rPr>
          <w:rFonts w:ascii="Times New Roman" w:hAnsi="Times New Roman"/>
          <w:sz w:val="18"/>
          <w:szCs w:val="24"/>
          <w:lang w:val="en-US"/>
        </w:rPr>
      </w:pPr>
      <w:r w:rsidRPr="00432C10">
        <w:rPr>
          <w:rFonts w:ascii="Times New Roman" w:hAnsi="Times New Roman"/>
          <w:b/>
          <w:szCs w:val="24"/>
        </w:rPr>
        <w:t>Keywords:</w:t>
      </w:r>
      <w:r w:rsidRPr="00432C10">
        <w:rPr>
          <w:rFonts w:ascii="Times New Roman" w:hAnsi="Times New Roman"/>
          <w:szCs w:val="24"/>
        </w:rPr>
        <w:t>Hydrographiccharacteristics, ecologicalconditionofwaterbodies, as a class, theTiszaRiverBasin.</w:t>
      </w:r>
    </w:p>
    <w:p w:rsidR="000143F8" w:rsidRPr="00A67144" w:rsidRDefault="000143F8" w:rsidP="00432C10">
      <w:pPr>
        <w:pStyle w:val="NoSpacing"/>
        <w:ind w:right="1276"/>
        <w:jc w:val="both"/>
        <w:rPr>
          <w:rFonts w:ascii="Times New Roman" w:hAnsi="Times New Roman"/>
          <w:sz w:val="32"/>
          <w:szCs w:val="24"/>
          <w:lang w:val="en-US"/>
        </w:rPr>
      </w:pPr>
    </w:p>
    <w:p w:rsidR="000143F8" w:rsidRPr="001907D9" w:rsidRDefault="000143F8" w:rsidP="00432C10">
      <w:pPr>
        <w:pStyle w:val="NoSpacing"/>
        <w:ind w:right="1276"/>
        <w:jc w:val="both"/>
        <w:rPr>
          <w:rFonts w:ascii="Times New Roman" w:hAnsi="Times New Roman"/>
          <w:sz w:val="28"/>
          <w:szCs w:val="28"/>
          <w:lang w:val="ru-RU"/>
        </w:rPr>
      </w:pPr>
      <w:r w:rsidRPr="001907D9">
        <w:rPr>
          <w:rFonts w:ascii="Times New Roman" w:hAnsi="Times New Roman"/>
          <w:sz w:val="28"/>
          <w:szCs w:val="28"/>
          <w:lang w:val="ru-RU"/>
        </w:rPr>
        <w:t>В.В. Лэта</w:t>
      </w:r>
    </w:p>
    <w:p w:rsidR="000143F8" w:rsidRPr="001907D9" w:rsidRDefault="000143F8" w:rsidP="00432C10">
      <w:pPr>
        <w:pStyle w:val="NoSpacing"/>
        <w:ind w:right="1276"/>
        <w:jc w:val="both"/>
        <w:rPr>
          <w:rFonts w:ascii="Times New Roman" w:hAnsi="Times New Roman"/>
          <w:sz w:val="28"/>
          <w:szCs w:val="28"/>
          <w:lang w:val="ru-RU"/>
        </w:rPr>
      </w:pPr>
      <w:r w:rsidRPr="001907D9">
        <w:rPr>
          <w:rFonts w:ascii="Times New Roman" w:hAnsi="Times New Roman"/>
          <w:sz w:val="28"/>
          <w:szCs w:val="28"/>
          <w:lang w:val="ru-RU"/>
        </w:rPr>
        <w:t>Ужгородский национальный университет, 88000 Ужгород, ул. Пiдгiрна, 46</w:t>
      </w:r>
    </w:p>
    <w:p w:rsidR="000143F8" w:rsidRDefault="000143F8" w:rsidP="00432C10">
      <w:pPr>
        <w:pStyle w:val="NoSpacing"/>
        <w:ind w:right="1276"/>
        <w:jc w:val="both"/>
        <w:rPr>
          <w:rFonts w:ascii="Times New Roman" w:hAnsi="Times New Roman"/>
          <w:sz w:val="24"/>
          <w:szCs w:val="24"/>
          <w:lang w:val="ru-RU"/>
        </w:rPr>
      </w:pPr>
      <w:hyperlink r:id="rId7" w:history="1">
        <w:r w:rsidRPr="001907D9">
          <w:rPr>
            <w:rStyle w:val="Hyperlink"/>
            <w:rFonts w:ascii="Times New Roman" w:hAnsi="Times New Roman"/>
            <w:sz w:val="28"/>
            <w:szCs w:val="28"/>
            <w:lang w:val="ru-RU"/>
          </w:rPr>
          <w:t>problemlab@gmail.com</w:t>
        </w:r>
      </w:hyperlink>
    </w:p>
    <w:p w:rsidR="000143F8" w:rsidRPr="00432C10" w:rsidRDefault="000143F8" w:rsidP="00432C10">
      <w:pPr>
        <w:pStyle w:val="NoSpacing"/>
        <w:ind w:right="1276"/>
        <w:jc w:val="both"/>
        <w:rPr>
          <w:rFonts w:ascii="Times New Roman" w:hAnsi="Times New Roman"/>
          <w:sz w:val="24"/>
          <w:szCs w:val="24"/>
          <w:lang w:val="ru-RU"/>
        </w:rPr>
      </w:pPr>
    </w:p>
    <w:p w:rsidR="000143F8" w:rsidRPr="00432C10" w:rsidRDefault="000143F8" w:rsidP="00432C10">
      <w:pPr>
        <w:pStyle w:val="NoSpacing"/>
        <w:ind w:left="1134" w:right="1276"/>
        <w:jc w:val="center"/>
        <w:rPr>
          <w:rFonts w:ascii="Times New Roman" w:hAnsi="Times New Roman"/>
          <w:b/>
          <w:sz w:val="32"/>
          <w:szCs w:val="24"/>
          <w:lang w:val="ru-RU"/>
        </w:rPr>
      </w:pPr>
      <w:r w:rsidRPr="00432C10">
        <w:rPr>
          <w:rFonts w:ascii="Times New Roman" w:hAnsi="Times New Roman"/>
          <w:b/>
          <w:sz w:val="32"/>
          <w:szCs w:val="24"/>
          <w:lang w:val="ru-RU"/>
        </w:rPr>
        <w:t>ЭКОЛОГО - ГИДРОЛОГИЧЕСКИЙ АНАЛИЗ ВЕРХНЕЙ ТИСЫ (В ПРЕДЕЛАХ УКРАИНСКИХ КАРПАТ)</w:t>
      </w:r>
    </w:p>
    <w:p w:rsidR="000143F8" w:rsidRPr="00432C10" w:rsidRDefault="000143F8" w:rsidP="00432C10">
      <w:pPr>
        <w:pStyle w:val="NoSpacing"/>
        <w:ind w:left="1134" w:right="1276"/>
        <w:jc w:val="both"/>
        <w:rPr>
          <w:rFonts w:ascii="Times New Roman" w:hAnsi="Times New Roman"/>
          <w:szCs w:val="24"/>
          <w:lang w:val="ru-RU"/>
        </w:rPr>
      </w:pPr>
      <w:r w:rsidRPr="00432C10">
        <w:rPr>
          <w:rFonts w:ascii="Times New Roman" w:hAnsi="Times New Roman"/>
          <w:szCs w:val="24"/>
          <w:lang w:val="ru-RU"/>
        </w:rPr>
        <w:t>Выполнена комплексная оценка верховья бассейна реки Тиса с гидрографическими и гидрохимическим показателям. По количественным критериям определены классы качества рек, оценено их состояние по экологическим показателям.</w:t>
      </w:r>
    </w:p>
    <w:p w:rsidR="000143F8" w:rsidRPr="00432C10" w:rsidRDefault="000143F8" w:rsidP="00432C10">
      <w:pPr>
        <w:pStyle w:val="NoSpacing"/>
        <w:ind w:left="1134" w:right="1276"/>
        <w:jc w:val="both"/>
        <w:rPr>
          <w:rFonts w:ascii="Times New Roman" w:hAnsi="Times New Roman"/>
          <w:szCs w:val="24"/>
          <w:lang w:val="ru-RU"/>
        </w:rPr>
      </w:pPr>
      <w:r w:rsidRPr="00432C10">
        <w:rPr>
          <w:rFonts w:ascii="Times New Roman" w:hAnsi="Times New Roman"/>
          <w:szCs w:val="24"/>
          <w:lang w:val="ru-RU"/>
        </w:rPr>
        <w:t>Обоснованы основные положения эколого - гидрологической оценки рек, уточнены главные гидрографические характеристики. Проведена идентификация водных объектов по соответствующим категориям.</w:t>
      </w:r>
    </w:p>
    <w:p w:rsidR="000143F8" w:rsidRPr="00432C10" w:rsidRDefault="000143F8" w:rsidP="00432C10">
      <w:pPr>
        <w:pStyle w:val="NoSpacing"/>
        <w:ind w:left="1134" w:right="1276"/>
        <w:jc w:val="both"/>
        <w:rPr>
          <w:rFonts w:ascii="Times New Roman" w:hAnsi="Times New Roman"/>
          <w:sz w:val="18"/>
          <w:szCs w:val="24"/>
          <w:lang w:val="ru-RU"/>
        </w:rPr>
      </w:pPr>
      <w:r w:rsidRPr="00432C10">
        <w:rPr>
          <w:rFonts w:ascii="Times New Roman" w:hAnsi="Times New Roman"/>
          <w:b/>
          <w:szCs w:val="24"/>
          <w:lang w:val="ru-RU"/>
        </w:rPr>
        <w:t>Ключевые слова:</w:t>
      </w:r>
      <w:r w:rsidRPr="00432C10">
        <w:rPr>
          <w:rFonts w:ascii="Times New Roman" w:hAnsi="Times New Roman"/>
          <w:szCs w:val="24"/>
          <w:lang w:val="ru-RU"/>
        </w:rPr>
        <w:t xml:space="preserve"> гидрографическая характеристика, экологическое состояние, водный объект, класс качества, бассейн реки Тиса.</w:t>
      </w:r>
    </w:p>
    <w:p w:rsidR="000143F8" w:rsidRPr="004D5827" w:rsidRDefault="000143F8" w:rsidP="00D42BC3">
      <w:pPr>
        <w:pStyle w:val="NormalWeb"/>
        <w:spacing w:line="240" w:lineRule="atLeast"/>
        <w:jc w:val="right"/>
        <w:rPr>
          <w:lang w:val="uk-UA"/>
        </w:rPr>
      </w:pPr>
      <w:r w:rsidRPr="004D5827">
        <w:rPr>
          <w:lang w:val="uk-UA"/>
        </w:rPr>
        <w:t>© Ужгородський національний університет</w:t>
      </w:r>
    </w:p>
    <w:sectPr w:rsidR="000143F8" w:rsidRPr="004D5827" w:rsidSect="00CA4A97">
      <w:type w:val="continuous"/>
      <w:pgSz w:w="11906" w:h="16838"/>
      <w:pgMar w:top="850" w:right="127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842"/>
    <w:multiLevelType w:val="hybridMultilevel"/>
    <w:tmpl w:val="8D240268"/>
    <w:lvl w:ilvl="0" w:tplc="0422000F">
      <w:start w:val="1"/>
      <w:numFmt w:val="decimal"/>
      <w:lvlText w:val="%1."/>
      <w:lvlJc w:val="left"/>
      <w:pPr>
        <w:ind w:left="2138" w:hanging="360"/>
      </w:pPr>
      <w:rPr>
        <w:rFonts w:cs="Times New Roman"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
    <w:nsid w:val="0C927A01"/>
    <w:multiLevelType w:val="hybridMultilevel"/>
    <w:tmpl w:val="A4DC09DC"/>
    <w:lvl w:ilvl="0" w:tplc="0422000B">
      <w:start w:val="1"/>
      <w:numFmt w:val="bullet"/>
      <w:lvlText w:val=""/>
      <w:lvlJc w:val="left"/>
      <w:pPr>
        <w:ind w:left="1637" w:hanging="360"/>
      </w:pPr>
      <w:rPr>
        <w:rFonts w:ascii="Wingdings" w:hAnsi="Wingdings"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
    <w:nsid w:val="4B6D50E2"/>
    <w:multiLevelType w:val="hybridMultilevel"/>
    <w:tmpl w:val="41DE4798"/>
    <w:lvl w:ilvl="0" w:tplc="FC18F0A0">
      <w:start w:val="1"/>
      <w:numFmt w:val="decimal"/>
      <w:lvlText w:val="%1."/>
      <w:lvlJc w:val="left"/>
      <w:pPr>
        <w:ind w:left="720" w:hanging="360"/>
      </w:pPr>
      <w:rPr>
        <w:rFonts w:cs="Times New Roman" w:hint="default"/>
        <w:b w:val="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65A8238F"/>
    <w:multiLevelType w:val="hybridMultilevel"/>
    <w:tmpl w:val="8AC670A6"/>
    <w:lvl w:ilvl="0" w:tplc="0422000B">
      <w:start w:val="1"/>
      <w:numFmt w:val="bullet"/>
      <w:lvlText w:val=""/>
      <w:lvlJc w:val="left"/>
      <w:pPr>
        <w:ind w:left="1211" w:hanging="360"/>
      </w:pPr>
      <w:rPr>
        <w:rFonts w:ascii="Wingdings" w:hAnsi="Wingdings" w:hint="default"/>
      </w:rPr>
    </w:lvl>
    <w:lvl w:ilvl="1" w:tplc="04220003" w:tentative="1">
      <w:start w:val="1"/>
      <w:numFmt w:val="bullet"/>
      <w:lvlText w:val="o"/>
      <w:lvlJc w:val="left"/>
      <w:pPr>
        <w:ind w:left="1931" w:hanging="360"/>
      </w:pPr>
      <w:rPr>
        <w:rFonts w:ascii="Courier New" w:hAnsi="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6D327707"/>
    <w:multiLevelType w:val="hybridMultilevel"/>
    <w:tmpl w:val="1D3619C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7FD034FC"/>
    <w:multiLevelType w:val="hybridMultilevel"/>
    <w:tmpl w:val="41DE4798"/>
    <w:lvl w:ilvl="0" w:tplc="FC18F0A0">
      <w:start w:val="1"/>
      <w:numFmt w:val="decimal"/>
      <w:lvlText w:val="%1."/>
      <w:lvlJc w:val="left"/>
      <w:pPr>
        <w:ind w:left="720" w:hanging="360"/>
      </w:pPr>
      <w:rPr>
        <w:rFonts w:cs="Times New Roman" w:hint="default"/>
        <w:b w:val="0"/>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548"/>
    <w:rsid w:val="000012ED"/>
    <w:rsid w:val="00004406"/>
    <w:rsid w:val="000143F8"/>
    <w:rsid w:val="00116277"/>
    <w:rsid w:val="001433B6"/>
    <w:rsid w:val="00152D6E"/>
    <w:rsid w:val="00175BF9"/>
    <w:rsid w:val="001907D9"/>
    <w:rsid w:val="001A6ABF"/>
    <w:rsid w:val="0026546E"/>
    <w:rsid w:val="002764EF"/>
    <w:rsid w:val="002B08CF"/>
    <w:rsid w:val="002D5F1A"/>
    <w:rsid w:val="00383F8A"/>
    <w:rsid w:val="003B749B"/>
    <w:rsid w:val="003D4D40"/>
    <w:rsid w:val="003D5078"/>
    <w:rsid w:val="003E1294"/>
    <w:rsid w:val="00432C10"/>
    <w:rsid w:val="004A22DE"/>
    <w:rsid w:val="004A604E"/>
    <w:rsid w:val="004D5827"/>
    <w:rsid w:val="00527033"/>
    <w:rsid w:val="00573C1E"/>
    <w:rsid w:val="00584102"/>
    <w:rsid w:val="005F6929"/>
    <w:rsid w:val="00605498"/>
    <w:rsid w:val="00650310"/>
    <w:rsid w:val="0066685E"/>
    <w:rsid w:val="007848A3"/>
    <w:rsid w:val="007D149A"/>
    <w:rsid w:val="00837FDC"/>
    <w:rsid w:val="00883AB7"/>
    <w:rsid w:val="008D221F"/>
    <w:rsid w:val="00952D27"/>
    <w:rsid w:val="00954548"/>
    <w:rsid w:val="00954AF6"/>
    <w:rsid w:val="009E7AAD"/>
    <w:rsid w:val="00A67144"/>
    <w:rsid w:val="00AE49F4"/>
    <w:rsid w:val="00B019CE"/>
    <w:rsid w:val="00B24A58"/>
    <w:rsid w:val="00B80252"/>
    <w:rsid w:val="00BE623C"/>
    <w:rsid w:val="00C3133A"/>
    <w:rsid w:val="00C7401D"/>
    <w:rsid w:val="00CA4A97"/>
    <w:rsid w:val="00CE0C8C"/>
    <w:rsid w:val="00D00924"/>
    <w:rsid w:val="00D42BC3"/>
    <w:rsid w:val="00D77AF9"/>
    <w:rsid w:val="00E0623C"/>
    <w:rsid w:val="00E47DB2"/>
    <w:rsid w:val="00EE7009"/>
    <w:rsid w:val="00F01BD7"/>
    <w:rsid w:val="00F53FB4"/>
    <w:rsid w:val="00F669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3C1E"/>
    <w:rPr>
      <w:lang w:val="uk-UA" w:eastAsia="en-US"/>
    </w:rPr>
  </w:style>
  <w:style w:type="table" w:styleId="TableGrid">
    <w:name w:val="Table Grid"/>
    <w:basedOn w:val="TableNormal"/>
    <w:uiPriority w:val="99"/>
    <w:rsid w:val="00BE62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E49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49F4"/>
    <w:rPr>
      <w:rFonts w:ascii="Tahoma" w:hAnsi="Tahoma" w:cs="Tahoma"/>
      <w:sz w:val="16"/>
      <w:szCs w:val="16"/>
      <w:lang w:val="ru-RU" w:eastAsia="ru-RU"/>
    </w:rPr>
  </w:style>
  <w:style w:type="paragraph" w:styleId="ListParagraph">
    <w:name w:val="List Paragraph"/>
    <w:basedOn w:val="Normal"/>
    <w:uiPriority w:val="99"/>
    <w:qFormat/>
    <w:rsid w:val="002B08CF"/>
    <w:pPr>
      <w:spacing w:after="200" w:line="276" w:lineRule="auto"/>
      <w:ind w:left="720"/>
      <w:contextualSpacing/>
    </w:pPr>
    <w:rPr>
      <w:rFonts w:ascii="Calibri" w:eastAsia="Calibri" w:hAnsi="Calibri"/>
      <w:sz w:val="22"/>
      <w:szCs w:val="22"/>
      <w:lang w:val="uk-UA" w:eastAsia="en-US"/>
    </w:rPr>
  </w:style>
  <w:style w:type="character" w:styleId="Hyperlink">
    <w:name w:val="Hyperlink"/>
    <w:basedOn w:val="DefaultParagraphFont"/>
    <w:uiPriority w:val="99"/>
    <w:rsid w:val="00584102"/>
    <w:rPr>
      <w:rFonts w:cs="Times New Roman"/>
      <w:color w:val="0000FF"/>
      <w:u w:val="single"/>
    </w:rPr>
  </w:style>
  <w:style w:type="paragraph" w:styleId="BodyText">
    <w:name w:val="Body Text"/>
    <w:basedOn w:val="Normal"/>
    <w:link w:val="BodyTextChar"/>
    <w:uiPriority w:val="99"/>
    <w:rsid w:val="00F669E7"/>
    <w:pPr>
      <w:spacing w:after="120"/>
    </w:pPr>
  </w:style>
  <w:style w:type="character" w:customStyle="1" w:styleId="BodyTextChar">
    <w:name w:val="Body Text Char"/>
    <w:basedOn w:val="DefaultParagraphFont"/>
    <w:link w:val="BodyText"/>
    <w:uiPriority w:val="99"/>
    <w:locked/>
    <w:rsid w:val="00F669E7"/>
    <w:rPr>
      <w:rFonts w:ascii="Times New Roman" w:hAnsi="Times New Roman" w:cs="Times New Roman"/>
      <w:sz w:val="24"/>
      <w:szCs w:val="24"/>
      <w:lang w:val="ru-RU" w:eastAsia="ru-RU"/>
    </w:rPr>
  </w:style>
  <w:style w:type="paragraph" w:styleId="NormalWeb">
    <w:name w:val="Normal (Web)"/>
    <w:basedOn w:val="Normal"/>
    <w:uiPriority w:val="99"/>
    <w:rsid w:val="00D42BC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42253630">
      <w:marLeft w:val="0"/>
      <w:marRight w:val="0"/>
      <w:marTop w:val="0"/>
      <w:marBottom w:val="0"/>
      <w:divBdr>
        <w:top w:val="none" w:sz="0" w:space="0" w:color="auto"/>
        <w:left w:val="none" w:sz="0" w:space="0" w:color="auto"/>
        <w:bottom w:val="none" w:sz="0" w:space="0" w:color="auto"/>
        <w:right w:val="none" w:sz="0" w:space="0" w:color="auto"/>
      </w:divBdr>
    </w:div>
    <w:div w:id="1942253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blemla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vrtysa.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248</TotalTime>
  <Pages>6</Pages>
  <Words>1927</Words>
  <Characters>10988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1</cp:lastModifiedBy>
  <cp:revision>34</cp:revision>
  <dcterms:created xsi:type="dcterms:W3CDTF">2013-03-25T15:13:00Z</dcterms:created>
  <dcterms:modified xsi:type="dcterms:W3CDTF">2015-11-18T09:20:00Z</dcterms:modified>
</cp:coreProperties>
</file>