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D2" w:rsidRDefault="003B41D0" w:rsidP="007D2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ПЕРЕДАЧА ПРАВА НА ВИКОРИСТАННЯ</w:t>
      </w:r>
      <w:r w:rsidR="00033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НОУ-ХАУ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ДОГОВОРОМ ФРАНЧАЙЗИНГУ</w:t>
      </w:r>
    </w:p>
    <w:p w:rsidR="007D2997" w:rsidRDefault="007D2997" w:rsidP="007D29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D2997" w:rsidRPr="007D2997" w:rsidRDefault="007D2997" w:rsidP="007D29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ПАНІНА</w:t>
      </w:r>
      <w:r w:rsidRPr="007D29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Ю. С.</w:t>
      </w:r>
    </w:p>
    <w:p w:rsidR="002E76FB" w:rsidRDefault="002E76FB" w:rsidP="007D29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здобувач, </w:t>
      </w:r>
      <w:r w:rsidR="007D2997" w:rsidRPr="007D29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асистент кафедри міжнародного </w:t>
      </w:r>
    </w:p>
    <w:p w:rsidR="007D2997" w:rsidRDefault="007D2997" w:rsidP="007D2997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D2997">
        <w:rPr>
          <w:rFonts w:ascii="Times New Roman" w:hAnsi="Times New Roman" w:cs="Times New Roman"/>
          <w:b/>
          <w:sz w:val="28"/>
          <w:szCs w:val="28"/>
          <w:lang w:val="uk-UA"/>
        </w:rPr>
        <w:t>приватного права, правосуддя та адвокатури</w:t>
      </w:r>
    </w:p>
    <w:p w:rsidR="007D2997" w:rsidRDefault="007D2997" w:rsidP="007D29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Ужгородський національний університет</w:t>
      </w:r>
    </w:p>
    <w:p w:rsidR="007D2997" w:rsidRPr="007D2997" w:rsidRDefault="007D2997" w:rsidP="007D29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Ужгород, Україна</w:t>
      </w:r>
    </w:p>
    <w:p w:rsidR="007D2997" w:rsidRDefault="007D2997" w:rsidP="007D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662DE" w:rsidRDefault="00F662DE" w:rsidP="007D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сучасних умовах інтенсивного розвитку інноваційних технологій у будь-якій сфері надзвичайно високо цінуються новітні розробки, так звані ноу-хау. Часто право на використання ноу-хау стає складовою частиною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франшизи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надається одним суб’єктом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франчайзером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іншому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франчайзі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за встановлену плату</w:t>
      </w:r>
      <w:r w:rsidR="00672A0E">
        <w:rPr>
          <w:rFonts w:ascii="Times New Roman" w:hAnsi="Times New Roman" w:cs="Times New Roman"/>
          <w:sz w:val="28"/>
          <w:szCs w:val="28"/>
          <w:lang w:val="uk-UA"/>
        </w:rPr>
        <w:t xml:space="preserve"> для використання у сфері підприємницької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 Однак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правовий режим ноу-хау</w:t>
      </w:r>
      <w:r w:rsidR="003B41D0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об’єкта, право на використання якого передається за договором франчайзингу, залишається малодослідженим. 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>Це спричинено відносною новизною аналізованого терміну та відсутністю достатнього нормативно-правового регулювання правового режиму ноу-хау</w:t>
      </w:r>
      <w:r w:rsidR="000A3D82"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захисту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A1CB4">
        <w:rPr>
          <w:rFonts w:ascii="Times New Roman" w:hAnsi="Times New Roman" w:cs="Times New Roman"/>
          <w:sz w:val="28"/>
          <w:szCs w:val="28"/>
          <w:lang w:val="uk-UA"/>
        </w:rPr>
        <w:t xml:space="preserve">Крім того,  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>у нормативно-правових актах,</w:t>
      </w:r>
      <w:r w:rsidR="00DA1CB4">
        <w:rPr>
          <w:rFonts w:ascii="Times New Roman" w:hAnsi="Times New Roman" w:cs="Times New Roman"/>
          <w:sz w:val="28"/>
          <w:szCs w:val="28"/>
          <w:lang w:val="uk-UA"/>
        </w:rPr>
        <w:t xml:space="preserve"> науковій доктрині </w:t>
      </w:r>
      <w:r w:rsidR="00143F85">
        <w:rPr>
          <w:rFonts w:ascii="Times New Roman" w:hAnsi="Times New Roman" w:cs="Times New Roman"/>
          <w:sz w:val="28"/>
          <w:szCs w:val="28"/>
          <w:lang w:val="uk-UA"/>
        </w:rPr>
        <w:t xml:space="preserve">та рекомендаційних актах міжнародних неурядових організацій </w:t>
      </w:r>
      <w:r w:rsidR="00DA1CB4">
        <w:rPr>
          <w:rFonts w:ascii="Times New Roman" w:hAnsi="Times New Roman" w:cs="Times New Roman"/>
          <w:sz w:val="28"/>
          <w:szCs w:val="28"/>
          <w:lang w:val="uk-UA"/>
        </w:rPr>
        <w:t>існують розбіжності щодо визначення терміну ноу-хау.</w:t>
      </w:r>
    </w:p>
    <w:p w:rsidR="00F662DE" w:rsidRDefault="00F662DE" w:rsidP="007D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Особливості ноу-хау</w:t>
      </w:r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 та правові проблеми його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досліджували</w:t>
      </w:r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 Г. М. Грабовська, Ю. М. </w:t>
      </w:r>
      <w:proofErr w:type="spellStart"/>
      <w:r w:rsidR="0097008E">
        <w:rPr>
          <w:rFonts w:ascii="Times New Roman" w:hAnsi="Times New Roman" w:cs="Times New Roman"/>
          <w:sz w:val="28"/>
          <w:szCs w:val="28"/>
          <w:lang w:val="uk-UA"/>
        </w:rPr>
        <w:t>Белуга</w:t>
      </w:r>
      <w:proofErr w:type="spellEnd"/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, Г. О. </w:t>
      </w:r>
      <w:proofErr w:type="spellStart"/>
      <w:r w:rsidR="0097008E">
        <w:rPr>
          <w:rFonts w:ascii="Times New Roman" w:hAnsi="Times New Roman" w:cs="Times New Roman"/>
          <w:sz w:val="28"/>
          <w:szCs w:val="28"/>
          <w:lang w:val="uk-UA"/>
        </w:rPr>
        <w:t>Цирфа</w:t>
      </w:r>
      <w:proofErr w:type="spellEnd"/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, М. В. Дубняк, Т. І. </w:t>
      </w:r>
      <w:proofErr w:type="spellStart"/>
      <w:r w:rsidR="0097008E">
        <w:rPr>
          <w:rFonts w:ascii="Times New Roman" w:hAnsi="Times New Roman" w:cs="Times New Roman"/>
          <w:sz w:val="28"/>
          <w:szCs w:val="28"/>
          <w:lang w:val="uk-UA"/>
        </w:rPr>
        <w:t>Бєгова</w:t>
      </w:r>
      <w:proofErr w:type="spellEnd"/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, О. Є. Колосов, Є. М. </w:t>
      </w:r>
      <w:proofErr w:type="spellStart"/>
      <w:r w:rsidR="0097008E">
        <w:rPr>
          <w:rFonts w:ascii="Times New Roman" w:hAnsi="Times New Roman" w:cs="Times New Roman"/>
          <w:sz w:val="28"/>
          <w:szCs w:val="28"/>
          <w:lang w:val="uk-UA"/>
        </w:rPr>
        <w:t>Панов</w:t>
      </w:r>
      <w:proofErr w:type="spellEnd"/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, В. І. </w:t>
      </w:r>
      <w:proofErr w:type="spellStart"/>
      <w:r w:rsidR="0097008E">
        <w:rPr>
          <w:rFonts w:ascii="Times New Roman" w:hAnsi="Times New Roman" w:cs="Times New Roman"/>
          <w:sz w:val="28"/>
          <w:szCs w:val="28"/>
          <w:lang w:val="uk-UA"/>
        </w:rPr>
        <w:t>Сівецький</w:t>
      </w:r>
      <w:proofErr w:type="spellEnd"/>
      <w:r w:rsidR="003B41D0">
        <w:rPr>
          <w:rFonts w:ascii="Times New Roman" w:hAnsi="Times New Roman" w:cs="Times New Roman"/>
          <w:sz w:val="28"/>
          <w:szCs w:val="28"/>
          <w:lang w:val="uk-UA"/>
        </w:rPr>
        <w:t xml:space="preserve"> та інші.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t xml:space="preserve"> Проблематику передачі ноу-хау саме за договором франчайзингу (комерційної концесії) зачіпали у своїх працях Г. В. </w:t>
      </w:r>
      <w:proofErr w:type="spellStart"/>
      <w:r w:rsidR="00D046C0">
        <w:rPr>
          <w:rFonts w:ascii="Times New Roman" w:hAnsi="Times New Roman" w:cs="Times New Roman"/>
          <w:sz w:val="28"/>
          <w:szCs w:val="28"/>
          <w:lang w:val="uk-UA"/>
        </w:rPr>
        <w:t>Цірат</w:t>
      </w:r>
      <w:proofErr w:type="spellEnd"/>
      <w:r w:rsidR="00D046C0">
        <w:rPr>
          <w:rFonts w:ascii="Times New Roman" w:hAnsi="Times New Roman" w:cs="Times New Roman"/>
          <w:sz w:val="28"/>
          <w:szCs w:val="28"/>
          <w:lang w:val="uk-UA"/>
        </w:rPr>
        <w:t xml:space="preserve">, Т. І. </w:t>
      </w:r>
      <w:proofErr w:type="spellStart"/>
      <w:r w:rsidR="00D046C0">
        <w:rPr>
          <w:rFonts w:ascii="Times New Roman" w:hAnsi="Times New Roman" w:cs="Times New Roman"/>
          <w:sz w:val="28"/>
          <w:szCs w:val="28"/>
          <w:lang w:val="uk-UA"/>
        </w:rPr>
        <w:t>Бєгова</w:t>
      </w:r>
      <w:proofErr w:type="spellEnd"/>
      <w:r w:rsidR="00D046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43F85">
        <w:rPr>
          <w:rFonts w:ascii="Times New Roman" w:hAnsi="Times New Roman" w:cs="Times New Roman"/>
          <w:sz w:val="28"/>
          <w:szCs w:val="28"/>
          <w:lang w:val="uk-UA"/>
        </w:rPr>
        <w:t xml:space="preserve"> І. І. Килимник та інші.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700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03D" w:rsidRDefault="00DA1CB4" w:rsidP="007D2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Зважаючи на комплексний характер договору франчайзингу та його предмета, п</w:t>
      </w:r>
      <w:r w:rsidR="00F662DE">
        <w:rPr>
          <w:rFonts w:ascii="Times New Roman" w:hAnsi="Times New Roman" w:cs="Times New Roman"/>
          <w:sz w:val="28"/>
          <w:szCs w:val="28"/>
          <w:lang w:val="uk-UA"/>
        </w:rPr>
        <w:t>остає питання про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 правову природу ноу-хау</w:t>
      </w:r>
      <w:r w:rsidR="00F662DE">
        <w:rPr>
          <w:rFonts w:ascii="Times New Roman" w:hAnsi="Times New Roman" w:cs="Times New Roman"/>
          <w:sz w:val="28"/>
          <w:szCs w:val="28"/>
          <w:lang w:val="uk-UA"/>
        </w:rPr>
        <w:t xml:space="preserve"> як об’єкта договору франчайзингу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 визначити, чи 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t xml:space="preserve">право на використання ноу-хау </w:t>
      </w:r>
      <w:r w:rsidR="00D046C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входить до змісту </w:t>
      </w:r>
      <w:proofErr w:type="spellStart"/>
      <w:r w:rsidR="00D046C0">
        <w:rPr>
          <w:rFonts w:ascii="Times New Roman" w:hAnsi="Times New Roman" w:cs="Times New Roman"/>
          <w:sz w:val="28"/>
          <w:szCs w:val="28"/>
          <w:lang w:val="uk-UA"/>
        </w:rPr>
        <w:t>франшизи</w:t>
      </w:r>
      <w:proofErr w:type="spellEnd"/>
      <w:r w:rsidR="00D63AD6">
        <w:rPr>
          <w:rFonts w:ascii="Times New Roman" w:hAnsi="Times New Roman" w:cs="Times New Roman"/>
          <w:sz w:val="28"/>
          <w:szCs w:val="28"/>
          <w:lang w:val="uk-UA"/>
        </w:rPr>
        <w:t xml:space="preserve"> за аналогією до інших</w:t>
      </w:r>
      <w:r w:rsidR="00B77C6B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права інтелектуальної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п. «</w:t>
      </w:r>
      <w:r w:rsidRPr="004202C5">
        <w:rPr>
          <w:rFonts w:ascii="Times New Roman" w:hAnsi="Times New Roman" w:cs="Times New Roman"/>
          <w:sz w:val="28"/>
          <w:szCs w:val="28"/>
          <w:lang w:val="uk-UA"/>
        </w:rPr>
        <w:t>f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ч. 3 ст. 1 </w:t>
      </w:r>
      <w:r w:rsidR="005472EB">
        <w:rPr>
          <w:rFonts w:ascii="Times New Roman" w:hAnsi="Times New Roman" w:cs="Times New Roman"/>
          <w:sz w:val="28"/>
          <w:szCs w:val="28"/>
          <w:lang w:val="uk-UA"/>
        </w:rPr>
        <w:t xml:space="preserve">Регламенту Комісії (ЄС) №4087/88  від 30.11.1988 р. про застосування Статті 85 (ч. 3) Договору про заснування Європейського Співтовариства до категорії франчайзингових угод </w:t>
      </w:r>
      <w:r>
        <w:rPr>
          <w:rFonts w:ascii="Times New Roman" w:hAnsi="Times New Roman" w:cs="Times New Roman"/>
          <w:sz w:val="28"/>
          <w:szCs w:val="28"/>
          <w:lang w:val="uk-UA"/>
        </w:rPr>
        <w:t>ноу-хау</w:t>
      </w:r>
      <w:r w:rsidRPr="004202C5">
        <w:rPr>
          <w:rFonts w:ascii="Times New Roman" w:hAnsi="Times New Roman" w:cs="Times New Roman"/>
          <w:sz w:val="28"/>
          <w:szCs w:val="28"/>
          <w:lang w:val="uk-UA"/>
        </w:rPr>
        <w:t xml:space="preserve"> означає пакет незапатентованої практичної інформації, що є результатом досвіду і випробувань </w:t>
      </w:r>
      <w:proofErr w:type="spellStart"/>
      <w:r w:rsidRPr="004202C5">
        <w:rPr>
          <w:rFonts w:ascii="Times New Roman" w:hAnsi="Times New Roman" w:cs="Times New Roman"/>
          <w:sz w:val="28"/>
          <w:szCs w:val="28"/>
          <w:lang w:val="uk-UA"/>
        </w:rPr>
        <w:t>франча</w:t>
      </w:r>
      <w:r>
        <w:rPr>
          <w:rFonts w:ascii="Times New Roman" w:hAnsi="Times New Roman" w:cs="Times New Roman"/>
          <w:sz w:val="28"/>
          <w:szCs w:val="28"/>
          <w:lang w:val="uk-UA"/>
        </w:rPr>
        <w:t>йзера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яка є таємною, істотною та</w:t>
      </w:r>
      <w:r w:rsidRPr="004202C5"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ідентифікованою (визначеною)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1248BD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 Майже так само визначає ноу-хау і Європей</w:t>
      </w:r>
      <w:r w:rsidR="00FC09FC">
        <w:rPr>
          <w:rFonts w:ascii="Times New Roman" w:hAnsi="Times New Roman" w:cs="Times New Roman"/>
          <w:sz w:val="28"/>
          <w:szCs w:val="28"/>
          <w:lang w:val="uk-UA"/>
        </w:rPr>
        <w:t>ський Кодекс Етики Франчайзингу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248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зазначене визначення не цілком розкриває сутність ноу-хау. 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організація інтелектуальної власності (далі ВОІВ) визначає, що ноу-хау може передаватись як у матеріальній формі (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априклад, архітектурні плани корпусу заводу, план розташування обладнання на заводі, креслення механізованого обладнання, блок-схеми процесу виробництва, інструкції та посадові описи для персоналу тощо), так і у нематеріальній (наприклад, пояснення інженером-постачальником ноу-хау певного процесу інженеру-реципієнту, навчання персоналу одержувача ноу-хау тощо) </w:t>
      </w:r>
      <w:r w:rsidRPr="00DC7F7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C7F7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Прахов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посилаючись на положення ст. 151 Основ Цивільного законодавства СРСР і республік 1991 р., розкриває зміст терміну «секрети виробництва» (ноу-хау). Відповідно до зазначеної Б.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Праховим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дефініції певна інформація може вважатися ноу-хау тільки в тому разі, якщо вона має певну цінність, наприклад, технічну, комерційну, організаційну (наприклад, спосіб організації підприємницької діяльності, конкретний спосіб реалізації продукції чи надання послуг тощо), та є невідомою, недоступною для інших суб’єктів, а власник ноу-хау робить усе для того, щоб забезпечити конфіденційність такої інформації </w:t>
      </w:r>
      <w:r w:rsidRPr="00302819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с. 22</w:t>
      </w:r>
      <w:r w:rsidRPr="00302819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Однак у зазначеному визначенні відсутня така ознака ноу-хау як здобуття його внаслідок досвіду чи випробувань власника ноу-хау, що є важливим фактом, оскільки 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 xml:space="preserve">якщо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ноу-хау було розроблено на основі досвіду іншого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суб’єкта, то, відповідно, саме той суб’єкт буде власником ноу-хау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тільки він матиме </w:t>
      </w:r>
      <w:r w:rsidR="00D63AD6">
        <w:rPr>
          <w:rFonts w:ascii="Times New Roman" w:hAnsi="Times New Roman" w:cs="Times New Roman"/>
          <w:sz w:val="28"/>
          <w:szCs w:val="28"/>
          <w:lang w:val="uk-UA"/>
        </w:rPr>
        <w:t>змогу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передавати право на використання свого ноу-хау.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2E28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B82618">
        <w:rPr>
          <w:rFonts w:ascii="Times New Roman" w:hAnsi="Times New Roman" w:cs="Times New Roman"/>
          <w:sz w:val="28"/>
          <w:szCs w:val="28"/>
          <w:lang w:val="uk-UA"/>
        </w:rPr>
        <w:t>оволі повне визначення ноу-хау</w:t>
      </w:r>
      <w:r w:rsidRPr="003D2E28">
        <w:rPr>
          <w:rFonts w:ascii="Times New Roman" w:hAnsi="Times New Roman" w:cs="Times New Roman"/>
          <w:sz w:val="28"/>
          <w:szCs w:val="28"/>
          <w:lang w:val="uk-UA"/>
        </w:rPr>
        <w:t xml:space="preserve"> міститься у Законі України «Про державне регулювання діяльності у сфері трансферу технологій». У зазначеному нормативно-правовому акті під ноу-хау розуміється технічна, організаційна або комерційна інформація, що отримана завдяки досвіду та випробуванням технології та її складових, яка: не є загальновідомою чи легкодоступною на день укладення договору про трансфер технологій; є істотною, тобто важливою та корисною для виробництва продукції, технологічного процесу та/або надання послуг; є визначеною, тобто описаною достатньо вичерпно, щоб можливо було перевірити її відповідність критеріям </w:t>
      </w:r>
      <w:proofErr w:type="spellStart"/>
      <w:r w:rsidRPr="003D2E28">
        <w:rPr>
          <w:rFonts w:ascii="Times New Roman" w:hAnsi="Times New Roman" w:cs="Times New Roman"/>
          <w:sz w:val="28"/>
          <w:szCs w:val="28"/>
          <w:lang w:val="uk-UA"/>
        </w:rPr>
        <w:t>незагальновідомості</w:t>
      </w:r>
      <w:proofErr w:type="spellEnd"/>
      <w:r w:rsidRPr="003D2E28">
        <w:rPr>
          <w:rFonts w:ascii="Times New Roman" w:hAnsi="Times New Roman" w:cs="Times New Roman"/>
          <w:sz w:val="28"/>
          <w:szCs w:val="28"/>
          <w:lang w:val="uk-UA"/>
        </w:rPr>
        <w:t xml:space="preserve"> та істотності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D2E28">
        <w:rPr>
          <w:rFonts w:ascii="Times New Roman" w:hAnsi="Times New Roman" w:cs="Times New Roman"/>
          <w:sz w:val="28"/>
          <w:szCs w:val="28"/>
          <w:lang w:val="uk-UA"/>
        </w:rPr>
        <w:t>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Слід відзначити, що у зазначеному вище Законі, прийнятому у 2006 р., в Україні вперше було закріплено визначення терміну ноу-хау. </w:t>
      </w:r>
    </w:p>
    <w:p w:rsidR="0053103D" w:rsidRDefault="00663C12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Проте це тільки теоретичний аспект досліджуваної проблеми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. На практиці доволі важко довести факт винайдення певним суб’єктом якогось ноу-хау, адже не існує жодних державних реєстрів, які б містили інформацію про існуючі ноу-хау та їхніх власників. Для забезпечення охорони ноу-хау в жодній країні не передбачено спеціального законодавства. </w:t>
      </w:r>
      <w:r w:rsidR="0053103D" w:rsidRPr="00894E0F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>, с. 133</w:t>
      </w:r>
      <w:r w:rsidR="0053103D" w:rsidRPr="00894E0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4256A6">
        <w:rPr>
          <w:rFonts w:ascii="Times New Roman" w:hAnsi="Times New Roman" w:cs="Times New Roman"/>
          <w:sz w:val="28"/>
          <w:szCs w:val="28"/>
          <w:lang w:val="uk-UA"/>
        </w:rPr>
        <w:t>. І хоча це прямо не закріплено в жодному нормативно-правовому акті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>, однак виходячи зі змісту Конвенції, що засновує ВОІВ, та наступних договорів ВОІВ випливає, що права на ноу-хау відносять до об’єктів інтелектуальної власності [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>, с. 23</w:t>
      </w:r>
      <w:r w:rsidR="0053103D" w:rsidRPr="00894E0F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56A6">
        <w:rPr>
          <w:rFonts w:ascii="Times New Roman" w:hAnsi="Times New Roman" w:cs="Times New Roman"/>
          <w:sz w:val="28"/>
          <w:szCs w:val="28"/>
          <w:lang w:val="uk-UA"/>
        </w:rPr>
        <w:t xml:space="preserve">а це </w:t>
      </w:r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означає, що ноу-хау також може бути складовою частиною </w:t>
      </w:r>
      <w:proofErr w:type="spellStart"/>
      <w:r w:rsidR="0053103D">
        <w:rPr>
          <w:rFonts w:ascii="Times New Roman" w:hAnsi="Times New Roman" w:cs="Times New Roman"/>
          <w:sz w:val="28"/>
          <w:szCs w:val="28"/>
          <w:lang w:val="uk-UA"/>
        </w:rPr>
        <w:t>франшизи</w:t>
      </w:r>
      <w:proofErr w:type="spellEnd"/>
      <w:r w:rsidR="0053103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3103D" w:rsidRDefault="0053103D" w:rsidP="007D29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Незважаючи на це, специфіка правової охорони ноу-хау порівняно з охороною інших об’єктів інтелектуальної власності залишається не врегульованою. Тож зазвичай власник ноу-хау передбачає засоби захисту свого ноу-хау безпосередньо у договорі з тим суб’єктом, якому він передає право на використання ноу-хау.</w:t>
      </w:r>
      <w:r w:rsidRPr="00B172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Це стосується і передачі права на використання ноу-хау за договором франчайзингу.</w:t>
      </w:r>
    </w:p>
    <w:p w:rsidR="0053103D" w:rsidRDefault="0053103D" w:rsidP="007D2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Г. В. </w:t>
      </w:r>
      <w:proofErr w:type="spellStart"/>
      <w:r>
        <w:rPr>
          <w:sz w:val="28"/>
          <w:szCs w:val="28"/>
          <w:lang w:val="uk-UA"/>
        </w:rPr>
        <w:t>Цірат</w:t>
      </w:r>
      <w:proofErr w:type="spellEnd"/>
      <w:r>
        <w:rPr>
          <w:sz w:val="28"/>
          <w:szCs w:val="28"/>
          <w:lang w:val="uk-UA"/>
        </w:rPr>
        <w:t xml:space="preserve">, Я. О. Сидоров доречно включають до предмета договору франчайзингу використання системи, способу провадження відповідної діяльності, ведення бізнесу, що був розроблений </w:t>
      </w:r>
      <w:proofErr w:type="spellStart"/>
      <w:r>
        <w:rPr>
          <w:sz w:val="28"/>
          <w:szCs w:val="28"/>
          <w:lang w:val="uk-UA"/>
        </w:rPr>
        <w:t>франчайзером</w:t>
      </w:r>
      <w:proofErr w:type="spellEnd"/>
      <w:r>
        <w:rPr>
          <w:sz w:val="28"/>
          <w:szCs w:val="28"/>
          <w:lang w:val="uk-UA"/>
        </w:rPr>
        <w:t xml:space="preserve"> та перевірений ним на практиці. Зазначені об’єкти відповідно до положень Є</w:t>
      </w:r>
      <w:r w:rsidR="008428F5">
        <w:rPr>
          <w:sz w:val="28"/>
          <w:szCs w:val="28"/>
          <w:lang w:val="uk-UA"/>
        </w:rPr>
        <w:t>вропейського Кодексу Етики Франчайзингу</w:t>
      </w:r>
      <w:r>
        <w:rPr>
          <w:sz w:val="28"/>
          <w:szCs w:val="28"/>
          <w:lang w:val="uk-UA"/>
        </w:rPr>
        <w:t xml:space="preserve"> підпадають під поняття ноу-хау. </w:t>
      </w:r>
    </w:p>
    <w:p w:rsidR="0053103D" w:rsidRDefault="0053103D" w:rsidP="007D2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Г. В. </w:t>
      </w:r>
      <w:proofErr w:type="spellStart"/>
      <w:r>
        <w:rPr>
          <w:sz w:val="28"/>
          <w:szCs w:val="28"/>
          <w:lang w:val="uk-UA"/>
        </w:rPr>
        <w:t>Цірат</w:t>
      </w:r>
      <w:proofErr w:type="spellEnd"/>
      <w:r>
        <w:rPr>
          <w:sz w:val="28"/>
          <w:szCs w:val="28"/>
          <w:lang w:val="uk-UA"/>
        </w:rPr>
        <w:t xml:space="preserve"> не виділяє у визначенні об</w:t>
      </w:r>
      <w:r w:rsidRPr="00622546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єктів договору франчайзингу ноу-хау</w:t>
      </w:r>
      <w:r w:rsidR="00622546">
        <w:rPr>
          <w:sz w:val="28"/>
          <w:szCs w:val="28"/>
          <w:lang w:val="uk-UA"/>
        </w:rPr>
        <w:t xml:space="preserve"> як окремий об’єкт</w:t>
      </w:r>
      <w:r>
        <w:rPr>
          <w:sz w:val="28"/>
          <w:szCs w:val="28"/>
          <w:lang w:val="uk-UA"/>
        </w:rPr>
        <w:t xml:space="preserve">, оскільки включає його до об’єктів права інтелектуальної власності. Однак, на нашу думку, ноу-хау хоча і є об’єктом права інтелектуальної власності, на ньому варто окремо наголосити, оскільки правовий режим охорони ноу-хау відрізняється від правового режиму охорони об’єктів права інтелектуальної власності. Якщо об’єкти права інтелектуальної власності підлягають реєстрації та правовій охороні на основі норм законодавства, то ноу-хау не реєструється та охороняється виключно на підставі договору шляхом забезпечення виконання договірних зобов’язань. Ноу-хау не вимагає офіційного визнання його </w:t>
      </w:r>
      <w:proofErr w:type="spellStart"/>
      <w:r>
        <w:rPr>
          <w:sz w:val="28"/>
          <w:szCs w:val="28"/>
          <w:lang w:val="uk-UA"/>
        </w:rPr>
        <w:t>охороноздатності</w:t>
      </w:r>
      <w:proofErr w:type="spellEnd"/>
      <w:r>
        <w:rPr>
          <w:sz w:val="28"/>
          <w:szCs w:val="28"/>
          <w:lang w:val="uk-UA"/>
        </w:rPr>
        <w:t xml:space="preserve"> [</w:t>
      </w:r>
      <w:r w:rsidR="0082023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, с. 24</w:t>
      </w:r>
      <w:r w:rsidRPr="009239AD">
        <w:rPr>
          <w:sz w:val="28"/>
          <w:szCs w:val="28"/>
          <w:lang w:val="uk-UA"/>
        </w:rPr>
        <w:t>]</w:t>
      </w:r>
      <w:r>
        <w:rPr>
          <w:sz w:val="28"/>
          <w:szCs w:val="28"/>
          <w:lang w:val="uk-UA"/>
        </w:rPr>
        <w:t>.</w:t>
      </w:r>
    </w:p>
    <w:p w:rsidR="0053103D" w:rsidRDefault="0053103D" w:rsidP="007D2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</w:t>
      </w:r>
      <w:r w:rsidR="005472EB">
        <w:rPr>
          <w:sz w:val="28"/>
          <w:szCs w:val="28"/>
          <w:lang w:val="uk-UA"/>
        </w:rPr>
        <w:t>ноу-хау є окремим</w:t>
      </w:r>
      <w:r>
        <w:rPr>
          <w:sz w:val="28"/>
          <w:szCs w:val="28"/>
          <w:lang w:val="uk-UA"/>
        </w:rPr>
        <w:t xml:space="preserve"> об’єкт</w:t>
      </w:r>
      <w:r w:rsidR="005472EB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права інтелектуальної власності з особливим правовим режимом, що може передаватись </w:t>
      </w:r>
      <w:proofErr w:type="spellStart"/>
      <w:r>
        <w:rPr>
          <w:sz w:val="28"/>
          <w:szCs w:val="28"/>
          <w:lang w:val="uk-UA"/>
        </w:rPr>
        <w:t>франчайзером</w:t>
      </w:r>
      <w:proofErr w:type="spellEnd"/>
      <w:r>
        <w:rPr>
          <w:sz w:val="28"/>
          <w:szCs w:val="28"/>
          <w:lang w:val="uk-UA"/>
        </w:rPr>
        <w:t xml:space="preserve"> у користування </w:t>
      </w:r>
      <w:proofErr w:type="spellStart"/>
      <w:r>
        <w:rPr>
          <w:sz w:val="28"/>
          <w:szCs w:val="28"/>
          <w:lang w:val="uk-UA"/>
        </w:rPr>
        <w:t>франчайзі</w:t>
      </w:r>
      <w:proofErr w:type="spellEnd"/>
      <w:r>
        <w:rPr>
          <w:sz w:val="28"/>
          <w:szCs w:val="28"/>
          <w:lang w:val="uk-UA"/>
        </w:rPr>
        <w:t xml:space="preserve"> на підставі договору франчайзингу. </w:t>
      </w:r>
      <w:r w:rsidR="00685CD4">
        <w:rPr>
          <w:sz w:val="28"/>
          <w:szCs w:val="28"/>
          <w:lang w:val="uk-UA"/>
        </w:rPr>
        <w:t xml:space="preserve">При цьому відповідне ноу-хау як певна цінна інформація має бути отримана </w:t>
      </w:r>
      <w:proofErr w:type="spellStart"/>
      <w:r w:rsidR="00685CD4">
        <w:rPr>
          <w:sz w:val="28"/>
          <w:szCs w:val="28"/>
          <w:lang w:val="uk-UA"/>
        </w:rPr>
        <w:t>франчайзером</w:t>
      </w:r>
      <w:proofErr w:type="spellEnd"/>
      <w:r w:rsidR="00685CD4">
        <w:rPr>
          <w:sz w:val="28"/>
          <w:szCs w:val="28"/>
          <w:lang w:val="uk-UA"/>
        </w:rPr>
        <w:t xml:space="preserve"> самостійно на основі власного досвіду та напрацювань. У змісті </w:t>
      </w:r>
      <w:proofErr w:type="spellStart"/>
      <w:r w:rsidR="00685CD4">
        <w:rPr>
          <w:sz w:val="28"/>
          <w:szCs w:val="28"/>
          <w:lang w:val="uk-UA"/>
        </w:rPr>
        <w:t>франшизи</w:t>
      </w:r>
      <w:proofErr w:type="spellEnd"/>
      <w:r w:rsidR="00685CD4">
        <w:rPr>
          <w:sz w:val="28"/>
          <w:szCs w:val="28"/>
          <w:lang w:val="uk-UA"/>
        </w:rPr>
        <w:t xml:space="preserve"> ноу-хау має виділятися окремо від інших об’єктів права інтелектуальної власності, право на використання яких передається за договором франчайзингу. Механізми правової охорони </w:t>
      </w:r>
      <w:r w:rsidR="0013427D">
        <w:rPr>
          <w:sz w:val="28"/>
          <w:szCs w:val="28"/>
          <w:lang w:val="uk-UA"/>
        </w:rPr>
        <w:t xml:space="preserve">конкретного </w:t>
      </w:r>
      <w:r w:rsidR="00685CD4">
        <w:rPr>
          <w:sz w:val="28"/>
          <w:szCs w:val="28"/>
          <w:lang w:val="uk-UA"/>
        </w:rPr>
        <w:t>ноу-хау варто закріплювати безпосередньо у договорі франчайзингу.</w:t>
      </w:r>
    </w:p>
    <w:p w:rsidR="005E25EA" w:rsidRDefault="005E25EA" w:rsidP="007D2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5E25EA" w:rsidRDefault="005E25EA" w:rsidP="002A1AC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Список літератури:</w:t>
      </w:r>
    </w:p>
    <w:p w:rsidR="00820238" w:rsidRDefault="00820238" w:rsidP="00820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 державне регулювання діяльності у сфері трансферу технологій: Закон України</w:t>
      </w:r>
      <w:r w:rsidRPr="00FC0D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вересня 2006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>
        <w:rPr>
          <w:rFonts w:ascii="Times New Roman" w:hAnsi="Times New Roman" w:cs="Times New Roman"/>
          <w:sz w:val="28"/>
          <w:szCs w:val="28"/>
          <w:lang w:val="uk-UA"/>
        </w:rPr>
        <w:t>143-V: за станом на 09 грудня 2015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 xml:space="preserve"> р. / Верховна Рада України // Відомост</w:t>
      </w:r>
      <w:r>
        <w:rPr>
          <w:rFonts w:ascii="Times New Roman" w:hAnsi="Times New Roman" w:cs="Times New Roman"/>
          <w:sz w:val="28"/>
          <w:szCs w:val="28"/>
          <w:lang w:val="uk-UA"/>
        </w:rPr>
        <w:t>і Верховної Ради України. – 2006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№ 45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>. – 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1479.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 xml:space="preserve"> – Ст. 4</w:t>
      </w: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39432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820238" w:rsidRDefault="00B1726F" w:rsidP="00820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820238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820238">
        <w:rPr>
          <w:rFonts w:ascii="Times New Roman" w:hAnsi="Times New Roman"/>
          <w:sz w:val="28"/>
          <w:szCs w:val="28"/>
          <w:lang w:val="uk-UA"/>
        </w:rPr>
        <w:t>Прахов</w:t>
      </w:r>
      <w:proofErr w:type="spellEnd"/>
      <w:r w:rsidR="00820238">
        <w:rPr>
          <w:rFonts w:ascii="Times New Roman" w:hAnsi="Times New Roman"/>
          <w:sz w:val="28"/>
          <w:szCs w:val="28"/>
          <w:lang w:val="uk-UA"/>
        </w:rPr>
        <w:t xml:space="preserve"> Б. Г. Чи є ноу-хау об’єктом інтелектуальної власності / Б. </w:t>
      </w:r>
      <w:proofErr w:type="spellStart"/>
      <w:r w:rsidR="00820238">
        <w:rPr>
          <w:rFonts w:ascii="Times New Roman" w:hAnsi="Times New Roman"/>
          <w:sz w:val="28"/>
          <w:szCs w:val="28"/>
          <w:lang w:val="uk-UA"/>
        </w:rPr>
        <w:t>Прахов</w:t>
      </w:r>
      <w:proofErr w:type="spellEnd"/>
      <w:r w:rsidR="00820238">
        <w:rPr>
          <w:rFonts w:ascii="Times New Roman" w:hAnsi="Times New Roman"/>
          <w:sz w:val="28"/>
          <w:szCs w:val="28"/>
          <w:lang w:val="uk-UA"/>
        </w:rPr>
        <w:t xml:space="preserve"> // Теорія і практика інтелектуальної власності. – 2006. – № 5. – С. 22–25.</w:t>
      </w:r>
    </w:p>
    <w:p w:rsidR="00820238" w:rsidRPr="0062093A" w:rsidRDefault="00B1726F" w:rsidP="008202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20238" w:rsidRPr="00465B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Commission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Regulation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(EEC)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No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4087/88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30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November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1988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on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application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Article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85 (3)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>Treaty</w:t>
      </w:r>
      <w:proofErr w:type="spellEnd"/>
      <w:r w:rsidR="00820238" w:rsidRPr="00465BD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categories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franchise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agreements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 [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resource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]: //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Official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Journal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. – L 359. – 28/12/1988. – P. 0046-0052. –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: </w:t>
      </w:r>
      <w:hyperlink r:id="rId4" w:history="1">
        <w:r w:rsidR="003A1860" w:rsidRPr="00307B8E">
          <w:rPr>
            <w:rFonts w:ascii="Times New Roman" w:hAnsi="Times New Roman" w:cs="Times New Roman"/>
            <w:sz w:val="28"/>
            <w:szCs w:val="28"/>
            <w:lang w:val="uk-UA"/>
          </w:rPr>
          <w:t>http://eur-lex.europa.eu</w:t>
        </w:r>
      </w:hyperlink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20238" w:rsidRPr="00307B8E">
        <w:rPr>
          <w:rFonts w:ascii="Times New Roman" w:hAnsi="Times New Roman" w:cs="Times New Roman"/>
          <w:sz w:val="28"/>
          <w:szCs w:val="28"/>
          <w:lang w:val="uk-UA"/>
        </w:rPr>
        <w:t>viewed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238">
        <w:rPr>
          <w:rFonts w:ascii="Times New Roman" w:hAnsi="Times New Roman" w:cs="Times New Roman"/>
          <w:sz w:val="28"/>
          <w:szCs w:val="28"/>
          <w:lang w:val="en-US"/>
        </w:rPr>
        <w:t>February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0238">
        <w:rPr>
          <w:rFonts w:ascii="Times New Roman" w:hAnsi="Times New Roman" w:cs="Times New Roman"/>
          <w:sz w:val="28"/>
          <w:szCs w:val="28"/>
          <w:lang w:val="en-US"/>
        </w:rPr>
        <w:t>23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, 201</w:t>
      </w:r>
      <w:r w:rsidR="0082023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0238" w:rsidRPr="00B55C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0238" w:rsidRPr="00DA5044" w:rsidRDefault="00B1726F" w:rsidP="00820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820238">
        <w:rPr>
          <w:rFonts w:ascii="Times New Roman" w:hAnsi="Times New Roman"/>
          <w:sz w:val="28"/>
          <w:szCs w:val="28"/>
          <w:lang w:val="uk-UA"/>
        </w:rPr>
        <w:t>. G</w:t>
      </w:r>
      <w:r w:rsidR="00820238">
        <w:rPr>
          <w:rFonts w:ascii="Times New Roman" w:hAnsi="Times New Roman"/>
          <w:sz w:val="28"/>
          <w:szCs w:val="28"/>
          <w:lang w:val="en-US"/>
        </w:rPr>
        <w:t>uide</w:t>
      </w:r>
      <w:r w:rsidR="0082023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to</w:t>
      </w:r>
      <w:proofErr w:type="spellEnd"/>
      <w:r w:rsidR="00820238" w:rsidRPr="00FD57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FD5796">
        <w:rPr>
          <w:rFonts w:ascii="Times New Roman" w:hAnsi="Times New Roman"/>
          <w:sz w:val="28"/>
          <w:szCs w:val="28"/>
          <w:lang w:val="uk-UA"/>
        </w:rPr>
        <w:t>I</w:t>
      </w:r>
      <w:r w:rsidR="00820238" w:rsidRPr="000F0701">
        <w:rPr>
          <w:rFonts w:ascii="Times New Roman" w:hAnsi="Times New Roman"/>
          <w:sz w:val="28"/>
          <w:szCs w:val="28"/>
          <w:lang w:val="uk-UA"/>
        </w:rPr>
        <w:t>nternational</w:t>
      </w:r>
      <w:proofErr w:type="spellEnd"/>
      <w:r w:rsidR="00820238" w:rsidRPr="00FD57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FD5796">
        <w:rPr>
          <w:rFonts w:ascii="Times New Roman" w:hAnsi="Times New Roman"/>
          <w:sz w:val="28"/>
          <w:szCs w:val="28"/>
          <w:lang w:val="uk-UA"/>
        </w:rPr>
        <w:t>M</w:t>
      </w:r>
      <w:r w:rsidR="00820238" w:rsidRPr="000F0701">
        <w:rPr>
          <w:rFonts w:ascii="Times New Roman" w:hAnsi="Times New Roman"/>
          <w:sz w:val="28"/>
          <w:szCs w:val="28"/>
          <w:lang w:val="uk-UA"/>
        </w:rPr>
        <w:t>aster</w:t>
      </w:r>
      <w:proofErr w:type="spellEnd"/>
      <w:r w:rsidR="00820238" w:rsidRPr="00FD57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FD5796">
        <w:rPr>
          <w:rFonts w:ascii="Times New Roman" w:hAnsi="Times New Roman"/>
          <w:sz w:val="28"/>
          <w:szCs w:val="28"/>
          <w:lang w:val="uk-UA"/>
        </w:rPr>
        <w:t>F</w:t>
      </w:r>
      <w:r w:rsidR="00820238" w:rsidRPr="000F0701">
        <w:rPr>
          <w:rFonts w:ascii="Times New Roman" w:hAnsi="Times New Roman"/>
          <w:sz w:val="28"/>
          <w:szCs w:val="28"/>
          <w:lang w:val="uk-UA"/>
        </w:rPr>
        <w:t>ranchise</w:t>
      </w:r>
      <w:proofErr w:type="spellEnd"/>
      <w:r w:rsidR="00820238" w:rsidRPr="00FD579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FD5796">
        <w:rPr>
          <w:rFonts w:ascii="Times New Roman" w:hAnsi="Times New Roman"/>
          <w:sz w:val="28"/>
          <w:szCs w:val="28"/>
          <w:lang w:val="uk-UA"/>
        </w:rPr>
        <w:t>A</w:t>
      </w:r>
      <w:r w:rsidR="00820238" w:rsidRPr="000F0701">
        <w:rPr>
          <w:rFonts w:ascii="Times New Roman" w:hAnsi="Times New Roman"/>
          <w:sz w:val="28"/>
          <w:szCs w:val="28"/>
          <w:lang w:val="uk-UA"/>
        </w:rPr>
        <w:t>rrangements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. UNIDROIT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Franchising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Guide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//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International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Institute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Unification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of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Private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Law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(UNIDROIT). –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Rome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Via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20238" w:rsidRPr="000F0701">
        <w:rPr>
          <w:rFonts w:ascii="Times New Roman" w:hAnsi="Times New Roman"/>
          <w:sz w:val="28"/>
          <w:szCs w:val="28"/>
          <w:lang w:val="uk-UA"/>
        </w:rPr>
        <w:t>Panisperna</w:t>
      </w:r>
      <w:proofErr w:type="spellEnd"/>
      <w:r w:rsidR="00820238" w:rsidRPr="000F0701">
        <w:rPr>
          <w:rFonts w:ascii="Times New Roman" w:hAnsi="Times New Roman"/>
          <w:sz w:val="28"/>
          <w:szCs w:val="28"/>
          <w:lang w:val="uk-UA"/>
        </w:rPr>
        <w:t>, 2007. – 329 p.</w:t>
      </w:r>
    </w:p>
    <w:p w:rsidR="00820238" w:rsidRPr="00367FD2" w:rsidRDefault="00B1726F" w:rsidP="008202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Overview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Contractual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Agreements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Transfer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Electronic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resour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e]</w:t>
      </w:r>
      <w:r w:rsidR="00820238" w:rsidRPr="003C624E">
        <w:rPr>
          <w:rFonts w:ascii="Times New Roman" w:hAnsi="Times New Roman"/>
          <w:sz w:val="28"/>
          <w:szCs w:val="28"/>
          <w:lang w:val="uk-UA"/>
        </w:rPr>
        <w:t> 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="00820238" w:rsidRPr="00DB42C2">
        <w:rPr>
          <w:rFonts w:ascii="Times New Roman" w:hAnsi="Times New Roman" w:cs="Times New Roman"/>
          <w:sz w:val="28"/>
          <w:szCs w:val="28"/>
          <w:lang w:val="uk-UA"/>
        </w:rPr>
        <w:t>Official</w:t>
      </w:r>
      <w:proofErr w:type="spellEnd"/>
      <w:r w:rsidR="00820238" w:rsidRPr="00DB42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DB42C2">
        <w:rPr>
          <w:rFonts w:ascii="Times New Roman" w:hAnsi="Times New Roman" w:cs="Times New Roman"/>
          <w:sz w:val="28"/>
          <w:szCs w:val="28"/>
          <w:lang w:val="uk-UA"/>
        </w:rPr>
        <w:t>website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Worl</w:t>
      </w:r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d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Intellectual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Property</w:t>
      </w:r>
      <w:proofErr w:type="spellEnd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>Orga</w:t>
      </w:r>
      <w:r w:rsidR="00820238">
        <w:rPr>
          <w:rFonts w:ascii="Times New Roman" w:hAnsi="Times New Roman" w:cs="Times New Roman"/>
          <w:sz w:val="28"/>
          <w:szCs w:val="28"/>
          <w:lang w:val="uk-UA"/>
        </w:rPr>
        <w:t>nization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20238" w:rsidRPr="00FA0D75">
        <w:rPr>
          <w:rFonts w:ascii="Times New Roman" w:hAnsi="Times New Roman"/>
          <w:sz w:val="28"/>
          <w:szCs w:val="28"/>
          <w:lang w:val="uk-UA"/>
        </w:rPr>
        <w:t>–</w:t>
      </w:r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Mode</w:t>
      </w:r>
      <w:proofErr w:type="spellEnd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access</w:t>
      </w:r>
      <w:proofErr w:type="spellEnd"/>
      <w:r w:rsidR="00820238" w:rsidRPr="00FE7095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02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0238" w:rsidRPr="004902A3">
        <w:rPr>
          <w:rFonts w:ascii="Times New Roman" w:hAnsi="Times New Roman" w:cs="Times New Roman"/>
          <w:sz w:val="28"/>
          <w:szCs w:val="28"/>
          <w:lang w:val="uk-UA"/>
        </w:rPr>
        <w:t xml:space="preserve">http://www.wipo.int </w:t>
      </w:r>
      <w:r w:rsidR="00820238" w:rsidRPr="003C624E"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viewed</w:t>
      </w:r>
      <w:proofErr w:type="spellEnd"/>
      <w:r w:rsidR="008202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023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8202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2023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March 18, </w:t>
      </w:r>
      <w:r w:rsidR="00820238" w:rsidRPr="00AE3AFA">
        <w:rPr>
          <w:rFonts w:ascii="Times New Roman" w:hAnsi="Times New Roman" w:cs="Times New Roman"/>
          <w:bCs/>
          <w:sz w:val="28"/>
          <w:szCs w:val="28"/>
          <w:lang w:val="uk-UA"/>
        </w:rPr>
        <w:t>2016</w:t>
      </w:r>
      <w:r w:rsidR="00820238" w:rsidRPr="00FA0D75">
        <w:rPr>
          <w:rFonts w:ascii="Times New Roman" w:hAnsi="Times New Roman"/>
          <w:sz w:val="28"/>
          <w:szCs w:val="28"/>
          <w:lang w:val="uk-UA"/>
        </w:rPr>
        <w:t>).</w:t>
      </w:r>
    </w:p>
    <w:p w:rsidR="00820238" w:rsidRPr="00820238" w:rsidRDefault="00820238" w:rsidP="007D29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9E3A25" w:rsidRPr="0053103D" w:rsidRDefault="009E3A25" w:rsidP="007D2997">
      <w:pPr>
        <w:spacing w:line="360" w:lineRule="auto"/>
        <w:rPr>
          <w:lang w:val="uk-UA"/>
        </w:rPr>
      </w:pPr>
    </w:p>
    <w:sectPr w:rsidR="009E3A25" w:rsidRPr="0053103D" w:rsidSect="003D07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103D"/>
    <w:rsid w:val="00033FD2"/>
    <w:rsid w:val="000A3D82"/>
    <w:rsid w:val="001109BD"/>
    <w:rsid w:val="0013427D"/>
    <w:rsid w:val="00143F85"/>
    <w:rsid w:val="002A1AC5"/>
    <w:rsid w:val="002E76FB"/>
    <w:rsid w:val="00307B8E"/>
    <w:rsid w:val="00335CC4"/>
    <w:rsid w:val="003A1860"/>
    <w:rsid w:val="003B41D0"/>
    <w:rsid w:val="003D07FC"/>
    <w:rsid w:val="004256A6"/>
    <w:rsid w:val="00473B95"/>
    <w:rsid w:val="0053103D"/>
    <w:rsid w:val="005472EB"/>
    <w:rsid w:val="005A4176"/>
    <w:rsid w:val="005C5978"/>
    <w:rsid w:val="005E25EA"/>
    <w:rsid w:val="00622546"/>
    <w:rsid w:val="00663C12"/>
    <w:rsid w:val="00672A0E"/>
    <w:rsid w:val="00685CD4"/>
    <w:rsid w:val="00755F8E"/>
    <w:rsid w:val="0076659D"/>
    <w:rsid w:val="007D2997"/>
    <w:rsid w:val="00820238"/>
    <w:rsid w:val="008428F5"/>
    <w:rsid w:val="008E1671"/>
    <w:rsid w:val="0097008E"/>
    <w:rsid w:val="009E3A25"/>
    <w:rsid w:val="009F4DB3"/>
    <w:rsid w:val="00A106AB"/>
    <w:rsid w:val="00AF563A"/>
    <w:rsid w:val="00B1726F"/>
    <w:rsid w:val="00B77C6B"/>
    <w:rsid w:val="00B82618"/>
    <w:rsid w:val="00C35AA9"/>
    <w:rsid w:val="00D046C0"/>
    <w:rsid w:val="00D17D88"/>
    <w:rsid w:val="00D372A6"/>
    <w:rsid w:val="00D63AD6"/>
    <w:rsid w:val="00DA1CB4"/>
    <w:rsid w:val="00F662DE"/>
    <w:rsid w:val="00F95106"/>
    <w:rsid w:val="00FC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A1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-lex.europa.e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2016-11-10T20:10:00Z</dcterms:created>
  <dcterms:modified xsi:type="dcterms:W3CDTF">2017-01-25T18:01:00Z</dcterms:modified>
</cp:coreProperties>
</file>