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3" w:rsidRPr="00EF35F3" w:rsidRDefault="007752E3" w:rsidP="00C62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val="ru-RU"/>
        </w:rPr>
      </w:pPr>
      <w:r w:rsidRPr="00EF35F3">
        <w:rPr>
          <w:rFonts w:ascii="Times New Roman" w:hAnsi="Times New Roman"/>
          <w:sz w:val="28"/>
          <w:szCs w:val="28"/>
          <w:lang w:val="ru-RU"/>
        </w:rPr>
        <w:t>УДК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35F3">
        <w:rPr>
          <w:rFonts w:ascii="Times New Roman" w:hAnsi="Times New Roman"/>
          <w:sz w:val="28"/>
          <w:szCs w:val="28"/>
          <w:lang w:val="ru-RU"/>
        </w:rPr>
        <w:t>796.5</w:t>
      </w:r>
    </w:p>
    <w:p w:rsidR="007752E3" w:rsidRDefault="007752E3" w:rsidP="0006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A4359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Марина ШТЕЛИХА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,</w:t>
      </w:r>
      <w:r w:rsidRPr="000A4359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0A4359">
        <w:rPr>
          <w:rFonts w:ascii="Times New Roman" w:hAnsi="Times New Roman"/>
          <w:i/>
          <w:sz w:val="28"/>
          <w:szCs w:val="28"/>
          <w:lang w:val="uk-UA"/>
        </w:rPr>
        <w:t xml:space="preserve">студентка 6 курсу  </w:t>
      </w:r>
    </w:p>
    <w:p w:rsidR="007752E3" w:rsidRPr="000A4359" w:rsidRDefault="007752E3" w:rsidP="0006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A4359">
        <w:rPr>
          <w:rFonts w:ascii="Times New Roman" w:hAnsi="Times New Roman"/>
          <w:i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  <w:r w:rsidRPr="000616DE">
        <w:rPr>
          <w:rFonts w:ascii="Times New Roman" w:hAnsi="Times New Roman"/>
          <w:b/>
          <w:i/>
          <w:sz w:val="28"/>
          <w:szCs w:val="28"/>
          <w:lang w:val="uk-UA"/>
        </w:rPr>
        <w:t xml:space="preserve"> Надія ЧИР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к.геогр.н.</w:t>
      </w:r>
      <w:r w:rsidRPr="000616DE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 w:rsidRPr="000A4359">
        <w:rPr>
          <w:rFonts w:ascii="Times New Roman" w:hAnsi="Times New Roman"/>
          <w:i/>
          <w:sz w:val="28"/>
          <w:szCs w:val="28"/>
          <w:lang w:val="uk-UA"/>
        </w:rPr>
        <w:br/>
        <w:t xml:space="preserve">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Pr="000A4359">
        <w:rPr>
          <w:rFonts w:ascii="Times New Roman" w:hAnsi="Times New Roman"/>
          <w:i/>
          <w:sz w:val="28"/>
          <w:szCs w:val="28"/>
          <w:lang w:val="uk-UA"/>
        </w:rPr>
        <w:t xml:space="preserve"> Ужгород</w:t>
      </w:r>
      <w:r>
        <w:rPr>
          <w:rFonts w:ascii="Times New Roman" w:hAnsi="Times New Roman"/>
          <w:i/>
          <w:sz w:val="28"/>
          <w:szCs w:val="28"/>
          <w:lang w:val="uk-UA"/>
        </w:rPr>
        <w:t>, Україна)</w:t>
      </w:r>
    </w:p>
    <w:p w:rsidR="007752E3" w:rsidRPr="000A4359" w:rsidRDefault="00775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752E3" w:rsidRPr="000A4359" w:rsidRDefault="007752E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sz w:val="28"/>
          <w:szCs w:val="28"/>
          <w:lang w:val="uk-UA"/>
        </w:rPr>
      </w:pPr>
      <w:r w:rsidRPr="000A4359">
        <w:rPr>
          <w:b/>
          <w:sz w:val="28"/>
          <w:szCs w:val="28"/>
          <w:lang w:val="uk-UA"/>
        </w:rPr>
        <w:t xml:space="preserve">         ОСОБЛИВОСТІ ФУНКЦІОНУВАННЯ ГІРСЬКОЛИЖНОГО ТУРИЗМУ В КРАЇНАХ СКАНДИНАВІЇ</w:t>
      </w:r>
    </w:p>
    <w:p w:rsidR="007752E3" w:rsidRPr="000A4359" w:rsidRDefault="007752E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sz w:val="28"/>
          <w:szCs w:val="28"/>
          <w:lang w:val="uk-UA"/>
        </w:rPr>
      </w:pP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hAnsi="Times New Roman"/>
          <w:kern w:val="1"/>
          <w:sz w:val="28"/>
          <w:szCs w:val="28"/>
          <w:lang w:val="uk-UA"/>
        </w:rPr>
        <w:tab/>
        <w:t xml:space="preserve">Туризм фактично став «індустрією ХХІ ст.», його комплексний характер та значний вплив на різні сторони сучасного суспільства зумовлюють необхідність вивчення та узагальнення складних і різноманітних процесів розвитку туризму як в цілому, так і на прикладі конкретних країн. 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 xml:space="preserve">На початку ХХІ ст. динамічно розвивалася глобалізація світової економіки, що в свою чергу вплинула і на розвиток гірськолижного туризму в країнах Скандинавії. Зростання попиту на туристичні послуги призвело до утворення гострої конкуренції та поширення багатьох наднаціональних корпорацій у туристичній торгівлі та готельній індустрії. </w:t>
      </w:r>
      <w:r w:rsidRPr="000A4359">
        <w:rPr>
          <w:rFonts w:ascii="Times New Roman" w:hAnsi="Times New Roman"/>
          <w:kern w:val="1"/>
          <w:sz w:val="28"/>
          <w:szCs w:val="28"/>
          <w:lang w:val="uk-UA"/>
        </w:rPr>
        <w:t xml:space="preserve">Досвід розвитку туризму в Скандинавських країнах є безумовно цікавим для багатьох країн у всіх відношеннях: починаючи з організації обслуговування і закінчуючи питаннями економічної ефективності. 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Гірськолижний туризм належить до спеціальних видів туризму, так як є комбінованим видом туризму і включає наступні елементи: лікувально-оздоровчий, рекреаційний, спортивний аматорський, екологічний туризм.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Дослідниця Лук’янова Н.С. зазначає, що гірськолижний</w:t>
      </w:r>
      <w:r w:rsidRPr="000A4359">
        <w:rPr>
          <w:rFonts w:ascii="Times New Roman" w:eastAsia="SimSun" w:hAnsi="Times New Roman"/>
          <w:color w:val="FF0000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туризм</w:t>
      </w:r>
      <w:r w:rsidRPr="000A4359">
        <w:rPr>
          <w:rFonts w:ascii="Times New Roman" w:eastAsia="SimSun" w:hAnsi="Times New Roman"/>
          <w:color w:val="FF0000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туризм є спеціальним видом туризму і має ряд особливостей, однією з головних якого є сезонність [2, с. 56].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До інших природних факторів, що визначають привабливість і зручність гірськолижного туризму, відносяться: висот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>у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місцевості; погодні умови гірськолижного сезону;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особливості рельєфу;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відсутність лавинної небезпеки;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різноманітність ландшафту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тощо.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Показник кількості випадання снігу залежить від висоти, місця знаходження району, близькості до моря, спрямованості гірських хребтів.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Зва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>ж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аючи на всі ці фактори,  країни Скандинавії мають значні ресурси для розвитку туристично-рекреаційної діяльності в цілому та гірськолижного туризму загалом. 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 xml:space="preserve">У всіх гірськолижних курортах існує 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>чимало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 трас, які класифікуються за ступенем складності: зелені, сині, червоні та чорні. Одними з головних особливостей функціонування гірськолижних курортів є гірськолижні траси і підйомники, так як саме траси і зручність підйомників забезпечують значну частку успіху гірськолижного курорту [1, с. 134].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 xml:space="preserve">Для довгострокового розвитку гірськолижного туризму 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досліджуваного регіону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необхідно: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1. Створити комплексну систему безпеки гірськолижного туризму, як для спортсменів, так і для туристів.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2. Посилити підготовку кваліфікованих кадрів для індустрії гірськолижного туризму.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3. Створити концепцію управління розвитком гірськолижного туризму, яка повинна визначати перелік ключових завдань для ринку гірськолижних послуг, а саме: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- сприяти збільшенню попиту, просуваючи на міжнародному ринку унікальність території, її природних ресурсів, багатої культурної спадщини, привабливість гірськолижних курортів;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- створювати умови для кар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>ʼ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єрного зростання працівників туристського сектор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>у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, заохочувати підвищення освітнього рівня;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 xml:space="preserve">- стимулювати розвиток 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>поза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сезонного туризму шляхом надання додаткових послуг, різного роду знижок і пільг;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- підвищувати якість туристичних послуг та створювати диференційований гірськолижний туристичний продукт, що задовольняє вимоги різних споживчих сегментів;</w:t>
      </w:r>
    </w:p>
    <w:p w:rsidR="007752E3" w:rsidRPr="000A4359" w:rsidRDefault="0077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ab/>
        <w:t>- використовувати сучасні технології забезпечення безпеки в гірськолижному туризмі.</w:t>
      </w:r>
    </w:p>
    <w:p w:rsidR="007752E3" w:rsidRPr="000A4359" w:rsidRDefault="00775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hAnsi="Times New Roman"/>
          <w:bCs/>
          <w:sz w:val="28"/>
          <w:szCs w:val="28"/>
          <w:lang w:val="uk-UA"/>
        </w:rPr>
        <w:t xml:space="preserve">На сьогоднішній день,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гірськолижні курорти Скандинавських країн є одними з найпопулярніших напрямків для катання на лижах. Завдяки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 xml:space="preserve">, у першу чергу, 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стабільному економічному та політичному стан</w:t>
      </w:r>
      <w:r>
        <w:rPr>
          <w:rFonts w:ascii="Times New Roman" w:eastAsia="SimSun" w:hAnsi="Times New Roman"/>
          <w:kern w:val="1"/>
          <w:sz w:val="28"/>
          <w:szCs w:val="28"/>
          <w:lang w:val="uk-UA"/>
        </w:rPr>
        <w:t>овищі</w:t>
      </w:r>
      <w:r w:rsidRPr="000A4359">
        <w:rPr>
          <w:rFonts w:ascii="Times New Roman" w:eastAsia="SimSun" w:hAnsi="Times New Roman"/>
          <w:kern w:val="1"/>
          <w:sz w:val="28"/>
          <w:szCs w:val="28"/>
          <w:lang w:val="uk-UA"/>
        </w:rPr>
        <w:t>, а також якісному сервісу. Курорти Фінляндії, Швеції, Данії та Норвегії, чудово поєднують в собі не тільки сприятливі кліматичні і ландшафтні умови, а й сучасну інфраструктуру, що сприяє здійсненню рекреації на даних гірськолижних напрямках.</w:t>
      </w:r>
    </w:p>
    <w:p w:rsidR="007752E3" w:rsidRPr="000A4359" w:rsidRDefault="00775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7752E3" w:rsidRPr="000A4359" w:rsidRDefault="00775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752E3" w:rsidRPr="000A4359" w:rsidRDefault="00775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359">
        <w:rPr>
          <w:rFonts w:ascii="Times New Roman" w:hAnsi="Times New Roman"/>
          <w:b/>
          <w:bCs/>
          <w:sz w:val="28"/>
          <w:szCs w:val="28"/>
          <w:lang w:val="uk-UA"/>
        </w:rPr>
        <w:t>Список використаних джерел:</w:t>
      </w:r>
    </w:p>
    <w:p w:rsidR="007752E3" w:rsidRPr="000A4359" w:rsidRDefault="007752E3" w:rsidP="000A4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hAnsi="Times New Roman"/>
          <w:sz w:val="28"/>
          <w:szCs w:val="28"/>
          <w:lang w:val="uk-UA"/>
        </w:rPr>
        <w:t>1</w:t>
      </w:r>
      <w:r w:rsidRPr="000A4359">
        <w:rPr>
          <w:rFonts w:ascii="Times New Roman" w:hAnsi="Times New Roman"/>
          <w:kern w:val="1"/>
          <w:sz w:val="28"/>
          <w:szCs w:val="28"/>
          <w:lang w:val="uk-UA"/>
        </w:rPr>
        <w:t>.Данилин В. Энциклопедический словарь горнолыжника и сноубордиста: История горных лыж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hAnsi="Times New Roman"/>
          <w:kern w:val="1"/>
          <w:sz w:val="28"/>
          <w:szCs w:val="28"/>
          <w:lang w:val="uk-UA"/>
        </w:rPr>
        <w:t>/ В. Данилин. – М.: Альт Консул, 2007. – 252 с.</w:t>
      </w:r>
    </w:p>
    <w:p w:rsidR="007752E3" w:rsidRPr="000A4359" w:rsidRDefault="007752E3" w:rsidP="000A4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0A4359">
        <w:rPr>
          <w:rFonts w:ascii="Times New Roman" w:hAnsi="Times New Roman"/>
          <w:sz w:val="28"/>
          <w:szCs w:val="28"/>
          <w:lang w:val="uk-UA"/>
        </w:rPr>
        <w:t>2</w:t>
      </w:r>
      <w:r w:rsidRPr="000A4359">
        <w:rPr>
          <w:rFonts w:ascii="Times New Roman" w:hAnsi="Times New Roman"/>
          <w:kern w:val="1"/>
          <w:sz w:val="28"/>
          <w:szCs w:val="28"/>
          <w:lang w:val="uk-UA"/>
        </w:rPr>
        <w:t>. Лукьянова Н.С. География туризма: туристские регионы мира и России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: </w:t>
      </w:r>
      <w:r w:rsidRPr="000A4359">
        <w:rPr>
          <w:rFonts w:ascii="Times New Roman" w:hAnsi="Times New Roman"/>
          <w:kern w:val="1"/>
          <w:sz w:val="28"/>
          <w:szCs w:val="28"/>
          <w:lang w:val="uk-UA"/>
        </w:rPr>
        <w:t xml:space="preserve"> Учебное пособие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hAnsi="Times New Roman"/>
          <w:kern w:val="1"/>
          <w:sz w:val="28"/>
          <w:szCs w:val="28"/>
          <w:lang w:val="uk-UA"/>
        </w:rPr>
        <w:t>/ Н.С. Лукьянова. – М.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Pr="000A4359">
        <w:rPr>
          <w:rFonts w:ascii="Times New Roman" w:hAnsi="Times New Roman"/>
          <w:kern w:val="1"/>
          <w:sz w:val="28"/>
          <w:szCs w:val="28"/>
          <w:lang w:val="uk-UA"/>
        </w:rPr>
        <w:t>: КНОРУС, 2010. – 168 с.</w:t>
      </w:r>
    </w:p>
    <w:p w:rsidR="007752E3" w:rsidRPr="000A4359" w:rsidRDefault="00775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752E3" w:rsidRPr="000A4359" w:rsidSect="007B33D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F68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B6D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6E0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322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7EA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A4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87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E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48E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76A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42A6"/>
    <w:multiLevelType w:val="singleLevel"/>
    <w:tmpl w:val="FFFFFFFF"/>
    <w:name w:val="Bullet 3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BD23254"/>
    <w:multiLevelType w:val="singleLevel"/>
    <w:tmpl w:val="FFFFFFFF"/>
    <w:name w:val="Bullet 12"/>
    <w:lvl w:ilvl="0">
      <w:numFmt w:val="bullet"/>
      <w:lvlText w:val="•"/>
      <w:lvlJc w:val="left"/>
      <w:pPr>
        <w:tabs>
          <w:tab w:val="num" w:pos="0"/>
        </w:tabs>
      </w:pPr>
    </w:lvl>
  </w:abstractNum>
  <w:abstractNum w:abstractNumId="12">
    <w:nsid w:val="135550D0"/>
    <w:multiLevelType w:val="singleLevel"/>
    <w:tmpl w:val="FFFFFFFF"/>
    <w:name w:val="Bullet 2"/>
    <w:lvl w:ilvl="0">
      <w:start w:val="6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13DA5550"/>
    <w:multiLevelType w:val="singleLevel"/>
    <w:tmpl w:val="FFFFFFFF"/>
    <w:name w:val="Bullet 9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14">
    <w:nsid w:val="1BF96144"/>
    <w:multiLevelType w:val="singleLevel"/>
    <w:tmpl w:val="FFFFFFFF"/>
    <w:name w:val="Bullet 1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>
    <w:nsid w:val="1FCB58A2"/>
    <w:multiLevelType w:val="singleLevel"/>
    <w:tmpl w:val="FFFFFFFF"/>
    <w:name w:val="Bullet 4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34196E52"/>
    <w:multiLevelType w:val="singleLevel"/>
    <w:tmpl w:val="FFFFFFFF"/>
    <w:name w:val="Bullet 8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7">
    <w:nsid w:val="373D4B50"/>
    <w:multiLevelType w:val="singleLevel"/>
    <w:tmpl w:val="FFFFFFFF"/>
    <w:name w:val="Bullet 1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pacing w:val="0"/>
        <w:w w:val="99"/>
        <w:sz w:val="20"/>
        <w:szCs w:val="20"/>
      </w:rPr>
    </w:lvl>
  </w:abstractNum>
  <w:abstractNum w:abstractNumId="18">
    <w:nsid w:val="4BAD6CD2"/>
    <w:multiLevelType w:val="singleLevel"/>
    <w:tmpl w:val="FFFFFFFF"/>
    <w:name w:val="Bullet 1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5471345B"/>
    <w:multiLevelType w:val="singleLevel"/>
    <w:tmpl w:val="FFFFFFFF"/>
    <w:name w:val="Bullet 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</w:abstractNum>
  <w:abstractNum w:abstractNumId="20">
    <w:nsid w:val="583950C8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4A36DA7"/>
    <w:multiLevelType w:val="singleLevel"/>
    <w:tmpl w:val="FFFFFFFF"/>
    <w:name w:val="Bullet 5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7C453B9A"/>
    <w:multiLevelType w:val="singleLevel"/>
    <w:tmpl w:val="FFFFFFFF"/>
    <w:name w:val="Bullet 6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7FC45908"/>
    <w:multiLevelType w:val="singleLevel"/>
    <w:tmpl w:val="FFFFFFFF"/>
    <w:name w:val="Bullet 13"/>
    <w:lvl w:ilvl="0">
      <w:start w:val="12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5"/>
  </w:num>
  <w:num w:numId="5">
    <w:abstractNumId w:val="21"/>
  </w:num>
  <w:num w:numId="6">
    <w:abstractNumId w:val="22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17"/>
  </w:num>
  <w:num w:numId="12">
    <w:abstractNumId w:val="11"/>
  </w:num>
  <w:num w:numId="13">
    <w:abstractNumId w:val="23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0"/>
  <w:drawingGridVerticalSpacing w:val="0"/>
  <w:doNotShadeFormData/>
  <w:characterSpacingControl w:val="doNotCompress"/>
  <w:compat>
    <w:usePrinterMetric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3D3"/>
    <w:rsid w:val="000616DE"/>
    <w:rsid w:val="000A4359"/>
    <w:rsid w:val="00533B38"/>
    <w:rsid w:val="00587448"/>
    <w:rsid w:val="00712EB6"/>
    <w:rsid w:val="00720D4F"/>
    <w:rsid w:val="007752E3"/>
    <w:rsid w:val="007B33D3"/>
    <w:rsid w:val="00945D42"/>
    <w:rsid w:val="00A35EDC"/>
    <w:rsid w:val="00C62955"/>
    <w:rsid w:val="00DC41B8"/>
    <w:rsid w:val="00E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33D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B33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left="11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zh-CN"/>
    </w:rPr>
  </w:style>
  <w:style w:type="paragraph" w:styleId="ListParagraph">
    <w:name w:val="List Paragraph"/>
    <w:basedOn w:val="Normal"/>
    <w:uiPriority w:val="99"/>
    <w:qFormat/>
    <w:rsid w:val="007B33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left="112" w:right="107" w:firstLine="720"/>
      <w:jc w:val="both"/>
    </w:pPr>
    <w:rPr>
      <w:rFonts w:ascii="Times New Roman" w:eastAsia="Times New Roman" w:hAnsi="Times New Roman"/>
    </w:rPr>
  </w:style>
  <w:style w:type="paragraph" w:customStyle="1" w:styleId="Bodytext2">
    <w:name w:val="Body text (2)"/>
    <w:uiPriority w:val="99"/>
    <w:rsid w:val="007B33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line="485" w:lineRule="exact"/>
      <w:jc w:val="both"/>
    </w:pPr>
    <w:rPr>
      <w:rFonts w:ascii="Times New Roman" w:eastAsia="Times New Roman" w:hAnsi="Times New Roman"/>
      <w:sz w:val="27"/>
      <w:szCs w:val="27"/>
      <w:lang w:val="en-US" w:eastAsia="zh-CN"/>
    </w:rPr>
  </w:style>
  <w:style w:type="paragraph" w:customStyle="1" w:styleId="style4">
    <w:name w:val="style4"/>
    <w:uiPriority w:val="99"/>
    <w:rsid w:val="007B33D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customStyle="1" w:styleId="apple-converted-space">
    <w:name w:val="apple-converted-space"/>
    <w:uiPriority w:val="99"/>
    <w:rsid w:val="007B33D3"/>
  </w:style>
  <w:style w:type="character" w:customStyle="1" w:styleId="a">
    <w:name w:val="Основной текст Знак"/>
    <w:uiPriority w:val="99"/>
    <w:rsid w:val="007B33D3"/>
    <w:rPr>
      <w:rFonts w:ascii="Times New Roman" w:hAnsi="Times New Roman"/>
      <w:sz w:val="20"/>
    </w:rPr>
  </w:style>
  <w:style w:type="character" w:customStyle="1" w:styleId="Bodytext20">
    <w:name w:val="Body text (2)_"/>
    <w:uiPriority w:val="99"/>
    <w:rsid w:val="007B33D3"/>
    <w:rPr>
      <w:rFonts w:ascii="Times New Roman" w:hAnsi="Times New Roman"/>
      <w:sz w:val="27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7B33D3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B33D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B33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624</Words>
  <Characters>3561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Свадеба В В</dc:creator>
  <cp:keywords/>
  <dc:description/>
  <cp:lastModifiedBy>Надя</cp:lastModifiedBy>
  <cp:revision>202</cp:revision>
  <dcterms:created xsi:type="dcterms:W3CDTF">2016-10-15T19:44:00Z</dcterms:created>
  <dcterms:modified xsi:type="dcterms:W3CDTF">2017-04-08T15:26:00Z</dcterms:modified>
</cp:coreProperties>
</file>