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86" w:rsidRPr="00B12BEC" w:rsidRDefault="00714EB0" w:rsidP="00B12BEC">
      <w:pPr>
        <w:spacing w:line="360" w:lineRule="auto"/>
        <w:jc w:val="center"/>
        <w:rPr>
          <w:rFonts w:ascii="Times New Roman" w:hAnsi="Times New Roman" w:cs="Times New Roman"/>
          <w:b/>
          <w:sz w:val="28"/>
          <w:szCs w:val="28"/>
        </w:rPr>
      </w:pPr>
      <w:r w:rsidRPr="00B12BEC">
        <w:rPr>
          <w:rFonts w:ascii="Times New Roman" w:hAnsi="Times New Roman" w:cs="Times New Roman"/>
          <w:b/>
          <w:sz w:val="28"/>
          <w:szCs w:val="28"/>
        </w:rPr>
        <w:t>РОЛЬ  І ЗНАЧЕННЯ УКРАЇНСЬКО-СЛОВАЦЬКОГО ТРАНСКОРДОННОГО СПІВРОБІТНИЦТВА ДЛЯ СТАЛОГО РОЗВИТКУ ПРИКОРДОНН</w:t>
      </w:r>
      <w:r w:rsidR="009F7716" w:rsidRPr="00B12BEC">
        <w:rPr>
          <w:rFonts w:ascii="Times New Roman" w:hAnsi="Times New Roman" w:cs="Times New Roman"/>
          <w:b/>
          <w:sz w:val="28"/>
          <w:szCs w:val="28"/>
        </w:rPr>
        <w:t>ИХ ГРОМАД ЗАКАРПАТСЬКОЇ ОБЛАСТІ</w:t>
      </w:r>
    </w:p>
    <w:p w:rsidR="00800776" w:rsidRPr="00B12BEC" w:rsidRDefault="00800776" w:rsidP="00B12BEC">
      <w:pPr>
        <w:spacing w:after="0" w:line="360" w:lineRule="auto"/>
        <w:jc w:val="right"/>
        <w:rPr>
          <w:rFonts w:ascii="Times New Roman" w:hAnsi="Times New Roman" w:cs="Times New Roman"/>
          <w:sz w:val="24"/>
          <w:szCs w:val="24"/>
          <w:lang w:val="uk-UA"/>
        </w:rPr>
      </w:pPr>
      <w:r w:rsidRPr="00B12BEC">
        <w:rPr>
          <w:rFonts w:ascii="Times New Roman" w:hAnsi="Times New Roman" w:cs="Times New Roman"/>
          <w:sz w:val="24"/>
          <w:szCs w:val="24"/>
          <w:lang w:val="uk-UA"/>
        </w:rPr>
        <w:t>Ганна Мелеганич</w:t>
      </w:r>
    </w:p>
    <w:p w:rsidR="00800776" w:rsidRPr="00B12BEC" w:rsidRDefault="00800776" w:rsidP="00B12BEC">
      <w:pPr>
        <w:spacing w:after="0" w:line="360" w:lineRule="auto"/>
        <w:jc w:val="right"/>
        <w:rPr>
          <w:rFonts w:ascii="Times New Roman" w:hAnsi="Times New Roman" w:cs="Times New Roman"/>
          <w:sz w:val="24"/>
          <w:szCs w:val="24"/>
          <w:lang w:val="uk-UA"/>
        </w:rPr>
      </w:pPr>
      <w:r w:rsidRPr="00B12BEC">
        <w:rPr>
          <w:rFonts w:ascii="Times New Roman" w:hAnsi="Times New Roman" w:cs="Times New Roman"/>
          <w:sz w:val="24"/>
          <w:szCs w:val="24"/>
          <w:lang w:val="uk-UA"/>
        </w:rPr>
        <w:t xml:space="preserve">доцент кафедри міжнародних студій </w:t>
      </w:r>
    </w:p>
    <w:p w:rsidR="00800776" w:rsidRPr="00B12BEC" w:rsidRDefault="00800776" w:rsidP="00B12BEC">
      <w:pPr>
        <w:spacing w:after="0" w:line="360" w:lineRule="auto"/>
        <w:jc w:val="right"/>
        <w:rPr>
          <w:rFonts w:ascii="Times New Roman" w:hAnsi="Times New Roman" w:cs="Times New Roman"/>
          <w:sz w:val="24"/>
          <w:szCs w:val="24"/>
          <w:lang w:val="uk-UA"/>
        </w:rPr>
      </w:pPr>
      <w:r w:rsidRPr="00B12BEC">
        <w:rPr>
          <w:rFonts w:ascii="Times New Roman" w:hAnsi="Times New Roman" w:cs="Times New Roman"/>
          <w:sz w:val="24"/>
          <w:szCs w:val="24"/>
          <w:lang w:val="uk-UA"/>
        </w:rPr>
        <w:t>та суспільних комунікацій</w:t>
      </w:r>
    </w:p>
    <w:p w:rsidR="00800776" w:rsidRPr="00B12BEC" w:rsidRDefault="00800776" w:rsidP="00B12BEC">
      <w:pPr>
        <w:spacing w:after="0" w:line="360" w:lineRule="auto"/>
        <w:jc w:val="right"/>
        <w:rPr>
          <w:rFonts w:ascii="Times New Roman" w:hAnsi="Times New Roman" w:cs="Times New Roman"/>
          <w:sz w:val="24"/>
          <w:szCs w:val="24"/>
          <w:lang w:val="uk-UA"/>
        </w:rPr>
      </w:pPr>
      <w:r w:rsidRPr="00B12BEC">
        <w:rPr>
          <w:rFonts w:ascii="Times New Roman" w:hAnsi="Times New Roman" w:cs="Times New Roman"/>
          <w:sz w:val="24"/>
          <w:szCs w:val="24"/>
          <w:lang w:val="uk-UA"/>
        </w:rPr>
        <w:t>ДВНЗ «Ужгородський</w:t>
      </w:r>
    </w:p>
    <w:p w:rsidR="00017CD5" w:rsidRPr="00204F12" w:rsidRDefault="00800776" w:rsidP="00204F12">
      <w:pPr>
        <w:spacing w:after="0" w:line="360" w:lineRule="auto"/>
        <w:jc w:val="right"/>
        <w:rPr>
          <w:rFonts w:ascii="Times New Roman" w:hAnsi="Times New Roman" w:cs="Times New Roman"/>
          <w:sz w:val="24"/>
          <w:szCs w:val="24"/>
          <w:lang w:val="uk-UA"/>
        </w:rPr>
      </w:pPr>
      <w:r w:rsidRPr="00B12BEC">
        <w:rPr>
          <w:rFonts w:ascii="Times New Roman" w:hAnsi="Times New Roman" w:cs="Times New Roman"/>
          <w:sz w:val="24"/>
          <w:szCs w:val="24"/>
          <w:lang w:val="uk-UA"/>
        </w:rPr>
        <w:tab/>
        <w:t xml:space="preserve"> національний університе</w:t>
      </w:r>
      <w:r w:rsidR="00204F12">
        <w:rPr>
          <w:rFonts w:ascii="Times New Roman" w:hAnsi="Times New Roman" w:cs="Times New Roman"/>
          <w:sz w:val="24"/>
          <w:szCs w:val="24"/>
          <w:lang w:val="uk-UA"/>
        </w:rPr>
        <w:t>т»</w:t>
      </w:r>
    </w:p>
    <w:p w:rsidR="00B12BEC" w:rsidRPr="00B12BEC" w:rsidRDefault="00B12BEC" w:rsidP="00B12BEC">
      <w:pPr>
        <w:spacing w:after="0" w:line="360" w:lineRule="auto"/>
        <w:ind w:left="142" w:firstLine="566"/>
        <w:jc w:val="both"/>
        <w:rPr>
          <w:rFonts w:ascii="Times New Roman" w:eastAsia="Times New Roman" w:hAnsi="Times New Roman" w:cs="Times New Roman"/>
          <w:i/>
          <w:color w:val="000000"/>
          <w:sz w:val="24"/>
          <w:szCs w:val="24"/>
          <w:shd w:val="clear" w:color="auto" w:fill="FFFFFF"/>
          <w:lang w:val="uk-UA" w:eastAsia="ru-RU"/>
        </w:rPr>
      </w:pPr>
      <w:r w:rsidRPr="00B12BEC">
        <w:rPr>
          <w:rFonts w:ascii="Arial" w:eastAsia="Times New Roman" w:hAnsi="Arial" w:cs="Arial"/>
          <w:i/>
          <w:color w:val="000000"/>
          <w:sz w:val="24"/>
          <w:szCs w:val="24"/>
          <w:lang w:val="en-US" w:eastAsia="ru-RU"/>
        </w:rPr>
        <w:br/>
      </w:r>
      <w:r w:rsidRPr="00B12BEC">
        <w:rPr>
          <w:rFonts w:ascii="Times New Roman" w:eastAsia="Times New Roman" w:hAnsi="Times New Roman" w:cs="Times New Roman"/>
          <w:i/>
          <w:color w:val="000000"/>
          <w:sz w:val="24"/>
          <w:szCs w:val="24"/>
          <w:shd w:val="clear" w:color="auto" w:fill="FFFFFF"/>
          <w:lang w:val="en-US" w:eastAsia="ru-RU"/>
        </w:rPr>
        <w:t xml:space="preserve">The article deals with the role of Ukrainian-Slovak </w:t>
      </w:r>
      <w:proofErr w:type="spellStart"/>
      <w:r w:rsidRPr="00B12BEC">
        <w:rPr>
          <w:rFonts w:ascii="Times New Roman" w:eastAsia="Times New Roman" w:hAnsi="Times New Roman" w:cs="Times New Roman"/>
          <w:i/>
          <w:color w:val="000000"/>
          <w:sz w:val="24"/>
          <w:szCs w:val="24"/>
          <w:shd w:val="clear" w:color="auto" w:fill="FFFFFF"/>
          <w:lang w:val="en-US" w:eastAsia="ru-RU"/>
        </w:rPr>
        <w:t>transborder</w:t>
      </w:r>
      <w:proofErr w:type="spellEnd"/>
      <w:r w:rsidRPr="00B12BEC">
        <w:rPr>
          <w:rFonts w:ascii="Times New Roman" w:eastAsia="Times New Roman" w:hAnsi="Times New Roman" w:cs="Times New Roman"/>
          <w:i/>
          <w:color w:val="000000"/>
          <w:sz w:val="24"/>
          <w:szCs w:val="24"/>
          <w:shd w:val="clear" w:color="auto" w:fill="FFFFFF"/>
          <w:lang w:val="en-US" w:eastAsia="ru-RU"/>
        </w:rPr>
        <w:t xml:space="preserve"> cooperation and its influence on sustainable development of </w:t>
      </w:r>
      <w:proofErr w:type="spellStart"/>
      <w:r w:rsidRPr="00B12BEC">
        <w:rPr>
          <w:rFonts w:ascii="Times New Roman" w:eastAsia="Times New Roman" w:hAnsi="Times New Roman" w:cs="Times New Roman"/>
          <w:i/>
          <w:color w:val="000000"/>
          <w:sz w:val="24"/>
          <w:szCs w:val="24"/>
          <w:shd w:val="clear" w:color="auto" w:fill="FFFFFF"/>
          <w:lang w:val="en-US" w:eastAsia="ru-RU"/>
        </w:rPr>
        <w:t>neighbouring</w:t>
      </w:r>
      <w:proofErr w:type="spellEnd"/>
      <w:r w:rsidRPr="00B12BEC">
        <w:rPr>
          <w:rFonts w:ascii="Times New Roman" w:eastAsia="Times New Roman" w:hAnsi="Times New Roman" w:cs="Times New Roman"/>
          <w:i/>
          <w:color w:val="000000"/>
          <w:sz w:val="24"/>
          <w:szCs w:val="24"/>
          <w:shd w:val="clear" w:color="auto" w:fill="FFFFFF"/>
          <w:lang w:val="en-US" w:eastAsia="ru-RU"/>
        </w:rPr>
        <w:t xml:space="preserve"> communities. As an example,</w:t>
      </w:r>
      <w:r>
        <w:rPr>
          <w:rFonts w:ascii="Times New Roman" w:eastAsia="Times New Roman" w:hAnsi="Times New Roman" w:cs="Times New Roman"/>
          <w:i/>
          <w:color w:val="000000"/>
          <w:sz w:val="24"/>
          <w:szCs w:val="24"/>
          <w:shd w:val="clear" w:color="auto" w:fill="FFFFFF"/>
          <w:lang w:val="en-US" w:eastAsia="ru-RU"/>
        </w:rPr>
        <w:t xml:space="preserve"> </w:t>
      </w:r>
      <w:proofErr w:type="spellStart"/>
      <w:r w:rsidRPr="00B12BEC">
        <w:rPr>
          <w:rFonts w:ascii="Times New Roman" w:eastAsia="Times New Roman" w:hAnsi="Times New Roman" w:cs="Times New Roman"/>
          <w:i/>
          <w:color w:val="000000"/>
          <w:sz w:val="24"/>
          <w:szCs w:val="24"/>
          <w:shd w:val="clear" w:color="auto" w:fill="FFFFFF"/>
          <w:lang w:val="en-US" w:eastAsia="ru-RU"/>
        </w:rPr>
        <w:t>Transcarpathian</w:t>
      </w:r>
      <w:proofErr w:type="spellEnd"/>
      <w:r w:rsidRPr="00B12BEC">
        <w:rPr>
          <w:rFonts w:ascii="Times New Roman" w:eastAsia="Times New Roman" w:hAnsi="Times New Roman" w:cs="Times New Roman"/>
          <w:i/>
          <w:color w:val="000000"/>
          <w:sz w:val="24"/>
          <w:szCs w:val="24"/>
          <w:shd w:val="clear" w:color="auto" w:fill="FFFFFF"/>
          <w:lang w:val="en-US" w:eastAsia="ru-RU"/>
        </w:rPr>
        <w:t xml:space="preserve"> region </w:t>
      </w:r>
      <w:proofErr w:type="spellStart"/>
      <w:r w:rsidRPr="00B12BEC">
        <w:rPr>
          <w:rFonts w:ascii="Times New Roman" w:eastAsia="Times New Roman" w:hAnsi="Times New Roman" w:cs="Times New Roman"/>
          <w:i/>
          <w:color w:val="000000"/>
          <w:sz w:val="24"/>
          <w:szCs w:val="24"/>
          <w:shd w:val="clear" w:color="auto" w:fill="FFFFFF"/>
          <w:lang w:val="en-US" w:eastAsia="ru-RU"/>
        </w:rPr>
        <w:t>neighbours</w:t>
      </w:r>
      <w:proofErr w:type="spellEnd"/>
      <w:r w:rsidRPr="00B12BEC">
        <w:rPr>
          <w:rFonts w:ascii="Times New Roman" w:eastAsia="Times New Roman" w:hAnsi="Times New Roman" w:cs="Times New Roman"/>
          <w:i/>
          <w:color w:val="000000"/>
          <w:sz w:val="24"/>
          <w:szCs w:val="24"/>
          <w:shd w:val="clear" w:color="auto" w:fill="FFFFFF"/>
          <w:lang w:val="en-US" w:eastAsia="ru-RU"/>
        </w:rPr>
        <w:t xml:space="preserve"> on five </w:t>
      </w:r>
      <w:proofErr w:type="spellStart"/>
      <w:r w:rsidRPr="00B12BEC">
        <w:rPr>
          <w:rFonts w:ascii="Times New Roman" w:eastAsia="Times New Roman" w:hAnsi="Times New Roman" w:cs="Times New Roman"/>
          <w:i/>
          <w:color w:val="000000"/>
          <w:sz w:val="24"/>
          <w:szCs w:val="24"/>
          <w:shd w:val="clear" w:color="auto" w:fill="FFFFFF"/>
          <w:lang w:val="en-US" w:eastAsia="ru-RU"/>
        </w:rPr>
        <w:t>Europian</w:t>
      </w:r>
      <w:proofErr w:type="spellEnd"/>
      <w:r w:rsidRPr="00B12BEC">
        <w:rPr>
          <w:rFonts w:ascii="Times New Roman" w:eastAsia="Times New Roman" w:hAnsi="Times New Roman" w:cs="Times New Roman"/>
          <w:i/>
          <w:color w:val="000000"/>
          <w:sz w:val="24"/>
          <w:szCs w:val="24"/>
          <w:shd w:val="clear" w:color="auto" w:fill="FFFFFF"/>
          <w:lang w:val="en-US" w:eastAsia="ru-RU"/>
        </w:rPr>
        <w:t xml:space="preserve"> countries and this fact directly affects the socio-economic development of the region. The article also gives the analysis of </w:t>
      </w:r>
      <w:proofErr w:type="spellStart"/>
      <w:r w:rsidRPr="00B12BEC">
        <w:rPr>
          <w:rFonts w:ascii="Times New Roman" w:eastAsia="Times New Roman" w:hAnsi="Times New Roman" w:cs="Times New Roman"/>
          <w:i/>
          <w:color w:val="000000"/>
          <w:sz w:val="24"/>
          <w:szCs w:val="24"/>
          <w:shd w:val="clear" w:color="auto" w:fill="FFFFFF"/>
          <w:lang w:val="en-US" w:eastAsia="ru-RU"/>
        </w:rPr>
        <w:t>Ukrainain</w:t>
      </w:r>
      <w:proofErr w:type="spellEnd"/>
      <w:r w:rsidRPr="00B12BEC">
        <w:rPr>
          <w:rFonts w:ascii="Times New Roman" w:eastAsia="Times New Roman" w:hAnsi="Times New Roman" w:cs="Times New Roman"/>
          <w:i/>
          <w:color w:val="000000"/>
          <w:sz w:val="24"/>
          <w:szCs w:val="24"/>
          <w:shd w:val="clear" w:color="auto" w:fill="FFFFFF"/>
          <w:lang w:val="en-US" w:eastAsia="ru-RU"/>
        </w:rPr>
        <w:t xml:space="preserve"> legislation and the decisions of regional authorities in this connection. A significant attention is paid to strategic planning of the regional development and Ukrainian-Slovak </w:t>
      </w:r>
      <w:proofErr w:type="spellStart"/>
      <w:r w:rsidRPr="00B12BEC">
        <w:rPr>
          <w:rFonts w:ascii="Times New Roman" w:eastAsia="Times New Roman" w:hAnsi="Times New Roman" w:cs="Times New Roman"/>
          <w:i/>
          <w:color w:val="000000"/>
          <w:sz w:val="24"/>
          <w:szCs w:val="24"/>
          <w:shd w:val="clear" w:color="auto" w:fill="FFFFFF"/>
          <w:lang w:val="en-US" w:eastAsia="ru-RU"/>
        </w:rPr>
        <w:t>transborder</w:t>
      </w:r>
      <w:proofErr w:type="spellEnd"/>
      <w:r w:rsidRPr="00B12BEC">
        <w:rPr>
          <w:rFonts w:ascii="Times New Roman" w:eastAsia="Times New Roman" w:hAnsi="Times New Roman" w:cs="Times New Roman"/>
          <w:i/>
          <w:color w:val="000000"/>
          <w:sz w:val="24"/>
          <w:szCs w:val="24"/>
          <w:shd w:val="clear" w:color="auto" w:fill="FFFFFF"/>
          <w:lang w:val="en-US" w:eastAsia="ru-RU"/>
        </w:rPr>
        <w:t xml:space="preserve"> cooperation. The article further suggests some conclusions and recommendations resulting from the interviews with the heads of </w:t>
      </w:r>
      <w:proofErr w:type="spellStart"/>
      <w:r w:rsidRPr="00B12BEC">
        <w:rPr>
          <w:rFonts w:ascii="Times New Roman" w:eastAsia="Times New Roman" w:hAnsi="Times New Roman" w:cs="Times New Roman"/>
          <w:i/>
          <w:color w:val="000000"/>
          <w:sz w:val="24"/>
          <w:szCs w:val="24"/>
          <w:shd w:val="clear" w:color="auto" w:fill="FFFFFF"/>
          <w:lang w:val="en-US" w:eastAsia="ru-RU"/>
        </w:rPr>
        <w:t>transborder</w:t>
      </w:r>
      <w:proofErr w:type="spellEnd"/>
      <w:r w:rsidRPr="00B12BEC">
        <w:rPr>
          <w:rFonts w:ascii="Times New Roman" w:eastAsia="Times New Roman" w:hAnsi="Times New Roman" w:cs="Times New Roman"/>
          <w:i/>
          <w:color w:val="000000"/>
          <w:sz w:val="24"/>
          <w:szCs w:val="24"/>
          <w:shd w:val="clear" w:color="auto" w:fill="FFFFFF"/>
          <w:lang w:val="en-US" w:eastAsia="ru-RU"/>
        </w:rPr>
        <w:t xml:space="preserve"> communities</w:t>
      </w:r>
      <w:proofErr w:type="gramStart"/>
      <w:r w:rsidRPr="00B12BEC">
        <w:rPr>
          <w:rFonts w:ascii="Times New Roman" w:eastAsia="Times New Roman" w:hAnsi="Times New Roman" w:cs="Times New Roman"/>
          <w:i/>
          <w:color w:val="000000"/>
          <w:sz w:val="24"/>
          <w:szCs w:val="24"/>
          <w:shd w:val="clear" w:color="auto" w:fill="FFFFFF"/>
          <w:lang w:val="en-US" w:eastAsia="ru-RU"/>
        </w:rPr>
        <w:t>..</w:t>
      </w:r>
      <w:proofErr w:type="gramEnd"/>
    </w:p>
    <w:p w:rsidR="00800776" w:rsidRPr="00B12BEC" w:rsidRDefault="00B12BEC" w:rsidP="00B12BEC">
      <w:pPr>
        <w:spacing w:after="0" w:line="360" w:lineRule="auto"/>
        <w:ind w:firstLine="708"/>
        <w:jc w:val="both"/>
        <w:rPr>
          <w:rFonts w:ascii="Times New Roman" w:eastAsia="Times New Roman" w:hAnsi="Times New Roman" w:cs="Times New Roman"/>
          <w:i/>
          <w:sz w:val="24"/>
          <w:szCs w:val="24"/>
          <w:lang w:val="en-US" w:eastAsia="ru-RU"/>
        </w:rPr>
      </w:pPr>
      <w:r w:rsidRPr="00B12BEC">
        <w:rPr>
          <w:rFonts w:ascii="Times New Roman" w:eastAsia="Times New Roman" w:hAnsi="Times New Roman" w:cs="Times New Roman"/>
          <w:i/>
          <w:color w:val="000000"/>
          <w:sz w:val="24"/>
          <w:szCs w:val="24"/>
          <w:shd w:val="clear" w:color="auto" w:fill="FFFFFF"/>
          <w:lang w:val="en-US" w:eastAsia="ru-RU"/>
        </w:rPr>
        <w:t xml:space="preserve">Key words: sustainable development, </w:t>
      </w:r>
      <w:proofErr w:type="spellStart"/>
      <w:r w:rsidRPr="00B12BEC">
        <w:rPr>
          <w:rFonts w:ascii="Times New Roman" w:eastAsia="Times New Roman" w:hAnsi="Times New Roman" w:cs="Times New Roman"/>
          <w:i/>
          <w:color w:val="000000"/>
          <w:sz w:val="24"/>
          <w:szCs w:val="24"/>
          <w:shd w:val="clear" w:color="auto" w:fill="FFFFFF"/>
          <w:lang w:val="en-US" w:eastAsia="ru-RU"/>
        </w:rPr>
        <w:t>Trancarpathian</w:t>
      </w:r>
      <w:proofErr w:type="spellEnd"/>
      <w:r w:rsidRPr="00B12BEC">
        <w:rPr>
          <w:rFonts w:ascii="Times New Roman" w:eastAsia="Times New Roman" w:hAnsi="Times New Roman" w:cs="Times New Roman"/>
          <w:i/>
          <w:color w:val="000000"/>
          <w:sz w:val="24"/>
          <w:szCs w:val="24"/>
          <w:shd w:val="clear" w:color="auto" w:fill="FFFFFF"/>
          <w:lang w:val="en-US" w:eastAsia="ru-RU"/>
        </w:rPr>
        <w:t xml:space="preserve"> region, community.</w:t>
      </w:r>
      <w:r w:rsidRPr="00B12BEC">
        <w:rPr>
          <w:rFonts w:ascii="Times New Roman" w:eastAsia="Times New Roman" w:hAnsi="Times New Roman" w:cs="Times New Roman"/>
          <w:i/>
          <w:color w:val="000000"/>
          <w:sz w:val="24"/>
          <w:szCs w:val="24"/>
          <w:lang w:val="en-US" w:eastAsia="ru-RU"/>
        </w:rPr>
        <w:br/>
      </w:r>
    </w:p>
    <w:p w:rsidR="00017CD5" w:rsidRPr="00B12BEC" w:rsidRDefault="00017CD5" w:rsidP="00B12BEC">
      <w:pPr>
        <w:spacing w:after="0" w:line="360" w:lineRule="auto"/>
        <w:ind w:firstLine="708"/>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t>На сьогоднішній день, будь яка держава, регіон, місто чи територіальна громада прагнуть відповідати світовим стандартам, щ</w:t>
      </w:r>
      <w:r w:rsidR="00C45DE2" w:rsidRPr="00B12BEC">
        <w:rPr>
          <w:rFonts w:ascii="Times New Roman" w:hAnsi="Times New Roman" w:cs="Times New Roman"/>
          <w:sz w:val="24"/>
          <w:szCs w:val="24"/>
          <w:lang w:val="uk-UA"/>
        </w:rPr>
        <w:t>об бути успішними та конкурентоздатними</w:t>
      </w:r>
      <w:r w:rsidRPr="00B12BEC">
        <w:rPr>
          <w:rFonts w:ascii="Times New Roman" w:hAnsi="Times New Roman" w:cs="Times New Roman"/>
          <w:sz w:val="24"/>
          <w:szCs w:val="24"/>
          <w:lang w:val="uk-UA"/>
        </w:rPr>
        <w:t>. І головним трендом, який проголошений Організацією Об’єднан</w:t>
      </w:r>
      <w:r w:rsidR="00C45DE2" w:rsidRPr="00B12BEC">
        <w:rPr>
          <w:rFonts w:ascii="Times New Roman" w:hAnsi="Times New Roman" w:cs="Times New Roman"/>
          <w:sz w:val="24"/>
          <w:szCs w:val="24"/>
          <w:lang w:val="uk-UA"/>
        </w:rPr>
        <w:t>их Націй на ХХІ століття є</w:t>
      </w:r>
      <w:r w:rsidRPr="00B12BEC">
        <w:rPr>
          <w:rFonts w:ascii="Times New Roman" w:hAnsi="Times New Roman" w:cs="Times New Roman"/>
          <w:sz w:val="24"/>
          <w:szCs w:val="24"/>
          <w:lang w:val="uk-UA"/>
        </w:rPr>
        <w:t xml:space="preserve"> концепція сталого розвитку. Проблема забезпечення сталого розвитку є од</w:t>
      </w:r>
      <w:r w:rsidR="00B12BEC">
        <w:rPr>
          <w:rFonts w:ascii="Times New Roman" w:hAnsi="Times New Roman" w:cs="Times New Roman"/>
          <w:sz w:val="24"/>
          <w:szCs w:val="24"/>
          <w:lang w:val="uk-UA"/>
        </w:rPr>
        <w:t>нією з актуальних,</w:t>
      </w:r>
      <w:r w:rsidRPr="00B12BEC">
        <w:rPr>
          <w:rFonts w:ascii="Times New Roman" w:hAnsi="Times New Roman" w:cs="Times New Roman"/>
          <w:sz w:val="24"/>
          <w:szCs w:val="24"/>
          <w:lang w:val="uk-UA"/>
        </w:rPr>
        <w:t xml:space="preserve"> коли суспільний розвиток визначальною мірою залежить від процесів глобалізації. Хоча окремі характерні риси глобалізації існували фактично протягом усієї людської історії, усвідомлення їх комплексного впливу на перебіг соціально-економічних процесів у різних країнах стало реальністю в останні два десятиліття, коли досить чітко проявилася тенденція переходу </w:t>
      </w:r>
      <w:r w:rsidRPr="00B12BEC">
        <w:rPr>
          <w:rFonts w:ascii="Times New Roman" w:hAnsi="Times New Roman" w:cs="Times New Roman"/>
          <w:sz w:val="24"/>
          <w:szCs w:val="24"/>
          <w:lang w:val="uk-UA"/>
        </w:rPr>
        <w:lastRenderedPageBreak/>
        <w:t>від національно-державних форм соціального буття до глобального демократичного громадянського суспільства (єдиного людства)</w:t>
      </w:r>
      <w:r w:rsidRPr="00B12BEC">
        <w:rPr>
          <w:rStyle w:val="a8"/>
          <w:rFonts w:ascii="Times New Roman" w:hAnsi="Times New Roman" w:cs="Times New Roman"/>
          <w:sz w:val="24"/>
          <w:szCs w:val="24"/>
          <w:lang w:val="uk-UA"/>
        </w:rPr>
        <w:footnoteReference w:id="1"/>
      </w:r>
      <w:r w:rsidRPr="00B12BEC">
        <w:rPr>
          <w:rFonts w:ascii="Times New Roman" w:hAnsi="Times New Roman" w:cs="Times New Roman"/>
          <w:sz w:val="24"/>
          <w:szCs w:val="24"/>
          <w:lang w:val="uk-UA"/>
        </w:rPr>
        <w:t>.</w:t>
      </w:r>
    </w:p>
    <w:p w:rsidR="00017CD5" w:rsidRPr="00B12BEC" w:rsidRDefault="00017CD5" w:rsidP="00B12BEC">
      <w:pPr>
        <w:spacing w:after="0" w:line="360" w:lineRule="auto"/>
        <w:ind w:firstLine="708"/>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t xml:space="preserve">З огляду на прискорення євроінтеграційних процесів, для України питання підвищення ефективності державного управління сталим розвитком регіонів переходить із суто теоретичної площини до науково-практичної. Наявність економічного, соціального та екологічного компонентів сталого розвитку обумовлюють урахування в екологічній, соціальній та економічній політиці </w:t>
      </w:r>
      <w:r w:rsidR="00B12BEC">
        <w:rPr>
          <w:rFonts w:ascii="Times New Roman" w:hAnsi="Times New Roman" w:cs="Times New Roman"/>
          <w:sz w:val="24"/>
          <w:szCs w:val="24"/>
          <w:lang w:val="uk-UA"/>
        </w:rPr>
        <w:t>відповідних вимог</w:t>
      </w:r>
      <w:r w:rsidRPr="00B12BEC">
        <w:rPr>
          <w:rFonts w:ascii="Times New Roman" w:hAnsi="Times New Roman" w:cs="Times New Roman"/>
          <w:sz w:val="24"/>
          <w:szCs w:val="24"/>
          <w:lang w:val="uk-UA"/>
        </w:rPr>
        <w:t xml:space="preserve">. </w:t>
      </w:r>
    </w:p>
    <w:p w:rsidR="005D0A13" w:rsidRDefault="005D0A13" w:rsidP="00B12BEC">
      <w:pPr>
        <w:autoSpaceDE w:val="0"/>
        <w:autoSpaceDN w:val="0"/>
        <w:adjustRightInd w:val="0"/>
        <w:spacing w:after="0" w:line="360" w:lineRule="auto"/>
        <w:ind w:firstLine="708"/>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t>На думку більшості як вітчизняних так і зарубіжних дослідників, головною «ареною» для впровадження теорії сталого розвитку в практику повинні стати саме регіони, оскільки вони: виступають найбільш керованою структурою, що займає рівновіддалене</w:t>
      </w:r>
      <w:r w:rsidR="00C45DE2" w:rsidRPr="00B12BEC">
        <w:rPr>
          <w:rFonts w:ascii="Times New Roman" w:hAnsi="Times New Roman" w:cs="Times New Roman"/>
          <w:sz w:val="24"/>
          <w:szCs w:val="24"/>
          <w:lang w:val="uk-UA"/>
        </w:rPr>
        <w:t xml:space="preserve"> </w:t>
      </w:r>
      <w:r w:rsidRPr="00B12BEC">
        <w:rPr>
          <w:rFonts w:ascii="Times New Roman" w:hAnsi="Times New Roman" w:cs="Times New Roman"/>
          <w:sz w:val="24"/>
          <w:szCs w:val="24"/>
          <w:lang w:val="uk-UA"/>
        </w:rPr>
        <w:t xml:space="preserve">становище в управлінському просторі країни (центр - регіони – міськради (райони) - громадянин); є історично найбільш стійкими територіальними утвореннями, що сформували за період свого існування відокремлені соціуми, деякі навіть з певним набором національних та етнічних ознак; сумірні за своїми розмірами з деякими країнами світу, являючи собою найбільш оптимальну структуру для позиціонування в зовнішньоекономічному просторі; набули в період реформ досвіду поєднання практики стимулювання ринкових перетворень на своїх територіях з політикою </w:t>
      </w:r>
      <w:proofErr w:type="spellStart"/>
      <w:r w:rsidRPr="00B12BEC">
        <w:rPr>
          <w:rFonts w:ascii="Times New Roman" w:hAnsi="Times New Roman" w:cs="Times New Roman"/>
          <w:sz w:val="24"/>
          <w:szCs w:val="24"/>
          <w:lang w:val="uk-UA"/>
        </w:rPr>
        <w:t>держрегулювання</w:t>
      </w:r>
      <w:proofErr w:type="spellEnd"/>
      <w:r w:rsidRPr="00B12BEC">
        <w:rPr>
          <w:rFonts w:ascii="Times New Roman" w:hAnsi="Times New Roman" w:cs="Times New Roman"/>
          <w:sz w:val="24"/>
          <w:szCs w:val="24"/>
          <w:lang w:val="uk-UA"/>
        </w:rPr>
        <w:t xml:space="preserve"> цих процесів.</w:t>
      </w:r>
    </w:p>
    <w:p w:rsidR="005D50B8" w:rsidRPr="005D50B8" w:rsidRDefault="005D50B8" w:rsidP="00B12BEC">
      <w:pPr>
        <w:autoSpaceDE w:val="0"/>
        <w:autoSpaceDN w:val="0"/>
        <w:adjustRightInd w:val="0"/>
        <w:spacing w:after="0" w:line="360" w:lineRule="auto"/>
        <w:ind w:firstLine="708"/>
        <w:jc w:val="both"/>
        <w:rPr>
          <w:rFonts w:ascii="Times New Roman" w:hAnsi="Times New Roman" w:cs="Times New Roman"/>
          <w:b/>
          <w:sz w:val="24"/>
          <w:szCs w:val="24"/>
          <w:lang w:val="uk-UA"/>
        </w:rPr>
      </w:pPr>
    </w:p>
    <w:p w:rsidR="005D50B8" w:rsidRPr="005D50B8" w:rsidRDefault="005D50B8" w:rsidP="005D50B8">
      <w:pPr>
        <w:autoSpaceDE w:val="0"/>
        <w:autoSpaceDN w:val="0"/>
        <w:adjustRightInd w:val="0"/>
        <w:spacing w:after="0" w:line="360" w:lineRule="auto"/>
        <w:ind w:firstLine="708"/>
        <w:jc w:val="both"/>
        <w:rPr>
          <w:rFonts w:ascii="Times New Roman" w:hAnsi="Times New Roman" w:cs="Times New Roman"/>
          <w:b/>
          <w:sz w:val="24"/>
          <w:szCs w:val="24"/>
          <w:lang w:val="uk-UA"/>
        </w:rPr>
      </w:pPr>
      <w:r w:rsidRPr="005D50B8">
        <w:rPr>
          <w:rFonts w:ascii="Times New Roman" w:hAnsi="Times New Roman" w:cs="Times New Roman"/>
          <w:b/>
          <w:sz w:val="24"/>
          <w:szCs w:val="24"/>
          <w:lang w:val="uk-UA"/>
        </w:rPr>
        <w:t>Особливість Закарпаття</w:t>
      </w:r>
    </w:p>
    <w:p w:rsidR="00B12BEC" w:rsidRPr="00B12BEC" w:rsidRDefault="00C45DE2" w:rsidP="00F008B0">
      <w:pPr>
        <w:autoSpaceDE w:val="0"/>
        <w:autoSpaceDN w:val="0"/>
        <w:adjustRightInd w:val="0"/>
        <w:spacing w:after="0" w:line="360" w:lineRule="auto"/>
        <w:ind w:firstLine="708"/>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t xml:space="preserve">Прикладом такого регіону є Закарпаття. </w:t>
      </w:r>
      <w:r w:rsidR="00587054" w:rsidRPr="00B12BEC">
        <w:rPr>
          <w:rFonts w:ascii="Times New Roman" w:hAnsi="Times New Roman" w:cs="Times New Roman"/>
          <w:sz w:val="24"/>
          <w:szCs w:val="24"/>
          <w:lang w:val="uk-UA"/>
        </w:rPr>
        <w:t>З</w:t>
      </w:r>
      <w:r w:rsidR="00800776" w:rsidRPr="00B12BEC">
        <w:rPr>
          <w:rFonts w:ascii="Times New Roman" w:hAnsi="Times New Roman" w:cs="Times New Roman"/>
          <w:sz w:val="24"/>
          <w:szCs w:val="24"/>
          <w:lang w:val="uk-UA"/>
        </w:rPr>
        <w:t xml:space="preserve">а інтегральним показником сталого розвитку областей України </w:t>
      </w:r>
      <w:r w:rsidR="00587054" w:rsidRPr="00B12BEC">
        <w:rPr>
          <w:rFonts w:ascii="Times New Roman" w:hAnsi="Times New Roman" w:cs="Times New Roman"/>
          <w:sz w:val="24"/>
          <w:szCs w:val="24"/>
          <w:lang w:val="uk-UA"/>
        </w:rPr>
        <w:t xml:space="preserve"> Закарпатська область </w:t>
      </w:r>
      <w:r w:rsidR="00800776" w:rsidRPr="00B12BEC">
        <w:rPr>
          <w:rFonts w:ascii="Times New Roman" w:hAnsi="Times New Roman" w:cs="Times New Roman"/>
          <w:sz w:val="24"/>
          <w:szCs w:val="24"/>
          <w:lang w:val="uk-UA"/>
        </w:rPr>
        <w:t>завжди</w:t>
      </w:r>
      <w:r w:rsidR="00587054" w:rsidRPr="00B12BEC">
        <w:rPr>
          <w:rFonts w:ascii="Times New Roman" w:hAnsi="Times New Roman" w:cs="Times New Roman"/>
          <w:sz w:val="24"/>
          <w:szCs w:val="24"/>
          <w:lang w:val="uk-UA"/>
        </w:rPr>
        <w:t xml:space="preserve"> входит</w:t>
      </w:r>
      <w:r w:rsidR="00F008B0">
        <w:rPr>
          <w:rFonts w:ascii="Times New Roman" w:hAnsi="Times New Roman" w:cs="Times New Roman"/>
          <w:sz w:val="24"/>
          <w:szCs w:val="24"/>
          <w:lang w:val="uk-UA"/>
        </w:rPr>
        <w:t xml:space="preserve">ь у п’ятірку найкращих. І це </w:t>
      </w:r>
      <w:r w:rsidR="00587054" w:rsidRPr="00B12BEC">
        <w:rPr>
          <w:rFonts w:ascii="Times New Roman" w:hAnsi="Times New Roman" w:cs="Times New Roman"/>
          <w:sz w:val="24"/>
          <w:szCs w:val="24"/>
          <w:lang w:val="uk-UA"/>
        </w:rPr>
        <w:t xml:space="preserve"> зумовлено насамперед </w:t>
      </w:r>
      <w:r w:rsidR="00B07F35" w:rsidRPr="00B12BEC">
        <w:rPr>
          <w:rFonts w:ascii="Times New Roman" w:hAnsi="Times New Roman" w:cs="Times New Roman"/>
          <w:sz w:val="24"/>
          <w:szCs w:val="24"/>
          <w:lang w:val="uk-UA"/>
        </w:rPr>
        <w:t>особливим</w:t>
      </w:r>
      <w:r w:rsidR="00800776" w:rsidRPr="00B12BEC">
        <w:rPr>
          <w:rFonts w:ascii="Times New Roman" w:hAnsi="Times New Roman" w:cs="Times New Roman"/>
          <w:sz w:val="24"/>
          <w:szCs w:val="24"/>
          <w:lang w:val="uk-UA"/>
        </w:rPr>
        <w:t xml:space="preserve"> місце</w:t>
      </w:r>
      <w:r w:rsidR="00587054" w:rsidRPr="00B12BEC">
        <w:rPr>
          <w:rFonts w:ascii="Times New Roman" w:hAnsi="Times New Roman" w:cs="Times New Roman"/>
          <w:sz w:val="24"/>
          <w:szCs w:val="24"/>
          <w:lang w:val="uk-UA"/>
        </w:rPr>
        <w:t>м</w:t>
      </w:r>
      <w:r w:rsidR="00800776" w:rsidRPr="00B12BEC">
        <w:rPr>
          <w:rFonts w:ascii="Times New Roman" w:hAnsi="Times New Roman" w:cs="Times New Roman"/>
          <w:sz w:val="24"/>
          <w:szCs w:val="24"/>
          <w:lang w:val="uk-UA"/>
        </w:rPr>
        <w:t xml:space="preserve"> розт</w:t>
      </w:r>
      <w:r w:rsidR="00587054" w:rsidRPr="00B12BEC">
        <w:rPr>
          <w:rFonts w:ascii="Times New Roman" w:hAnsi="Times New Roman" w:cs="Times New Roman"/>
          <w:sz w:val="24"/>
          <w:szCs w:val="24"/>
          <w:lang w:val="uk-UA"/>
        </w:rPr>
        <w:t>ашування області та безпосередньою</w:t>
      </w:r>
      <w:r w:rsidR="00800776" w:rsidRPr="00B12BEC">
        <w:rPr>
          <w:rFonts w:ascii="Times New Roman" w:hAnsi="Times New Roman" w:cs="Times New Roman"/>
          <w:sz w:val="24"/>
          <w:szCs w:val="24"/>
          <w:lang w:val="uk-UA"/>
        </w:rPr>
        <w:t xml:space="preserve"> б</w:t>
      </w:r>
      <w:r w:rsidR="00B07F35" w:rsidRPr="00B12BEC">
        <w:rPr>
          <w:rFonts w:ascii="Times New Roman" w:hAnsi="Times New Roman" w:cs="Times New Roman"/>
          <w:sz w:val="24"/>
          <w:szCs w:val="24"/>
          <w:lang w:val="uk-UA"/>
        </w:rPr>
        <w:t xml:space="preserve">лизькість з Європейським Союзом, оскільки у </w:t>
      </w:r>
      <w:r w:rsidR="00800776" w:rsidRPr="00B12BEC">
        <w:rPr>
          <w:rFonts w:ascii="Times New Roman" w:hAnsi="Times New Roman" w:cs="Times New Roman"/>
          <w:sz w:val="24"/>
          <w:szCs w:val="24"/>
          <w:lang w:val="uk-UA"/>
        </w:rPr>
        <w:t xml:space="preserve">Європі взагалі важко віднайти регіон, який мав би таке унікальне географічне розташування на збігу кордонів 5-ти країн. До географічних і геополітичних факторів і чинників слід додати і етнокультурно-цивілізаційний вимір багатовікового мирного співжиття на Закарпатті багатьох етносів і субетносів, що є важливою складовою архітектури безпеки в цьому європейському </w:t>
      </w:r>
      <w:proofErr w:type="spellStart"/>
      <w:r w:rsidR="00800776" w:rsidRPr="00B12BEC">
        <w:rPr>
          <w:rFonts w:ascii="Times New Roman" w:hAnsi="Times New Roman" w:cs="Times New Roman"/>
          <w:sz w:val="24"/>
          <w:szCs w:val="24"/>
          <w:lang w:val="uk-UA"/>
        </w:rPr>
        <w:t>мегарегіоні</w:t>
      </w:r>
      <w:proofErr w:type="spellEnd"/>
      <w:r w:rsidR="00800776" w:rsidRPr="00B12BEC">
        <w:rPr>
          <w:rFonts w:ascii="Times New Roman" w:hAnsi="Times New Roman" w:cs="Times New Roman"/>
          <w:sz w:val="24"/>
          <w:szCs w:val="24"/>
          <w:lang w:val="uk-UA"/>
        </w:rPr>
        <w:t xml:space="preserve"> і Європі загалом</w:t>
      </w:r>
      <w:r w:rsidR="005D0A13" w:rsidRPr="00B12BEC">
        <w:rPr>
          <w:rStyle w:val="a8"/>
          <w:rFonts w:ascii="Times New Roman" w:hAnsi="Times New Roman" w:cs="Times New Roman"/>
          <w:sz w:val="24"/>
          <w:szCs w:val="24"/>
          <w:lang w:val="uk-UA"/>
        </w:rPr>
        <w:footnoteReference w:id="2"/>
      </w:r>
      <w:r w:rsidRPr="00B12BEC">
        <w:rPr>
          <w:rFonts w:ascii="Times New Roman" w:hAnsi="Times New Roman" w:cs="Times New Roman"/>
          <w:sz w:val="24"/>
          <w:szCs w:val="24"/>
          <w:lang w:val="uk-UA"/>
        </w:rPr>
        <w:t xml:space="preserve">. </w:t>
      </w:r>
      <w:r w:rsidR="00B12BEC" w:rsidRPr="00B12BEC">
        <w:rPr>
          <w:rFonts w:ascii="Times New Roman" w:hAnsi="Times New Roman" w:cs="Times New Roman"/>
          <w:sz w:val="24"/>
          <w:szCs w:val="24"/>
          <w:lang w:val="uk-UA"/>
        </w:rPr>
        <w:t xml:space="preserve">Закарпатська область хоча одна з </w:t>
      </w:r>
      <w:r w:rsidR="00B12BEC" w:rsidRPr="00B12BEC">
        <w:rPr>
          <w:rFonts w:ascii="Times New Roman" w:hAnsi="Times New Roman" w:cs="Times New Roman"/>
          <w:sz w:val="24"/>
          <w:szCs w:val="24"/>
          <w:lang w:val="uk-UA"/>
        </w:rPr>
        <w:lastRenderedPageBreak/>
        <w:t>найменших областей України, проте вона за багатьма показниками суттєво відрізняється від інших регіонів України та має ряд переваг. Одним із найбільш суттєвих «плюсів» Закарпаття є</w:t>
      </w:r>
      <w:r w:rsidR="00F008B0">
        <w:rPr>
          <w:rFonts w:ascii="Times New Roman" w:hAnsi="Times New Roman" w:cs="Times New Roman"/>
          <w:sz w:val="24"/>
          <w:szCs w:val="24"/>
          <w:lang w:val="uk-UA"/>
        </w:rPr>
        <w:t xml:space="preserve"> наявність</w:t>
      </w:r>
      <w:r w:rsidR="00B12BEC" w:rsidRPr="00B12BEC">
        <w:rPr>
          <w:rFonts w:ascii="Times New Roman" w:hAnsi="Times New Roman" w:cs="Times New Roman"/>
          <w:sz w:val="24"/>
          <w:szCs w:val="24"/>
          <w:lang w:val="uk-UA"/>
        </w:rPr>
        <w:t>. Деякі прикордонні населені пункти межують одночасно з двома країнами  і це звичайно безпосередньо відображається на їх</w:t>
      </w:r>
      <w:r w:rsidR="00F008B0">
        <w:rPr>
          <w:rFonts w:ascii="Times New Roman" w:hAnsi="Times New Roman" w:cs="Times New Roman"/>
          <w:sz w:val="24"/>
          <w:szCs w:val="24"/>
          <w:lang w:val="uk-UA"/>
        </w:rPr>
        <w:t>ньому</w:t>
      </w:r>
      <w:r w:rsidR="00B12BEC" w:rsidRPr="00B12BEC">
        <w:rPr>
          <w:rFonts w:ascii="Times New Roman" w:hAnsi="Times New Roman" w:cs="Times New Roman"/>
          <w:sz w:val="24"/>
          <w:szCs w:val="24"/>
          <w:lang w:val="uk-UA"/>
        </w:rPr>
        <w:t xml:space="preserve"> існуванні та можливостях розвитку.  </w:t>
      </w:r>
    </w:p>
    <w:p w:rsidR="00800776" w:rsidRDefault="00C45DE2" w:rsidP="00B12BEC">
      <w:pPr>
        <w:autoSpaceDE w:val="0"/>
        <w:autoSpaceDN w:val="0"/>
        <w:adjustRightInd w:val="0"/>
        <w:spacing w:after="0" w:line="360" w:lineRule="auto"/>
        <w:ind w:firstLine="708"/>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t>Зі схематичної мапи (рис. 1</w:t>
      </w:r>
      <w:r w:rsidR="00800776" w:rsidRPr="00B12BEC">
        <w:rPr>
          <w:rFonts w:ascii="Times New Roman" w:hAnsi="Times New Roman" w:cs="Times New Roman"/>
          <w:sz w:val="24"/>
          <w:szCs w:val="24"/>
          <w:lang w:val="uk-UA"/>
        </w:rPr>
        <w:t xml:space="preserve">) добре видно, </w:t>
      </w:r>
      <w:r w:rsidRPr="00B12BEC">
        <w:rPr>
          <w:rFonts w:ascii="Times New Roman" w:hAnsi="Times New Roman" w:cs="Times New Roman"/>
          <w:sz w:val="24"/>
          <w:szCs w:val="24"/>
          <w:lang w:val="uk-UA"/>
        </w:rPr>
        <w:t xml:space="preserve">що серед прикордонних регіонів п’яти </w:t>
      </w:r>
      <w:r w:rsidR="00800776" w:rsidRPr="00B12BEC">
        <w:rPr>
          <w:rFonts w:ascii="Times New Roman" w:hAnsi="Times New Roman" w:cs="Times New Roman"/>
          <w:sz w:val="24"/>
          <w:szCs w:val="24"/>
          <w:lang w:val="uk-UA"/>
        </w:rPr>
        <w:t xml:space="preserve"> країн, що входять до Міжрегіональної Асоціації «Карпатський </w:t>
      </w:r>
      <w:proofErr w:type="spellStart"/>
      <w:r w:rsidR="00800776" w:rsidRPr="00B12BEC">
        <w:rPr>
          <w:rFonts w:ascii="Times New Roman" w:hAnsi="Times New Roman" w:cs="Times New Roman"/>
          <w:sz w:val="24"/>
          <w:szCs w:val="24"/>
          <w:lang w:val="uk-UA"/>
        </w:rPr>
        <w:t>Євро</w:t>
      </w:r>
      <w:r w:rsidR="005D0A13" w:rsidRPr="00B12BEC">
        <w:rPr>
          <w:rFonts w:ascii="Times New Roman" w:hAnsi="Times New Roman" w:cs="Times New Roman"/>
          <w:sz w:val="24"/>
          <w:szCs w:val="24"/>
          <w:lang w:val="uk-UA"/>
        </w:rPr>
        <w:t>регіон</w:t>
      </w:r>
      <w:proofErr w:type="spellEnd"/>
      <w:r w:rsidR="005D0A13" w:rsidRPr="00B12BEC">
        <w:rPr>
          <w:rFonts w:ascii="Times New Roman" w:hAnsi="Times New Roman" w:cs="Times New Roman"/>
          <w:sz w:val="24"/>
          <w:szCs w:val="24"/>
          <w:lang w:val="uk-UA"/>
        </w:rPr>
        <w:t>», як просторово-</w:t>
      </w:r>
      <w:r w:rsidR="00800776" w:rsidRPr="00B12BEC">
        <w:rPr>
          <w:rFonts w:ascii="Times New Roman" w:hAnsi="Times New Roman" w:cs="Times New Roman"/>
          <w:sz w:val="24"/>
          <w:szCs w:val="24"/>
          <w:lang w:val="uk-UA"/>
        </w:rPr>
        <w:t xml:space="preserve">територіально, так і з підходів проходження </w:t>
      </w:r>
      <w:proofErr w:type="spellStart"/>
      <w:r w:rsidR="00800776" w:rsidRPr="00B12BEC">
        <w:rPr>
          <w:rFonts w:ascii="Times New Roman" w:hAnsi="Times New Roman" w:cs="Times New Roman"/>
          <w:sz w:val="24"/>
          <w:szCs w:val="24"/>
          <w:lang w:val="uk-UA"/>
        </w:rPr>
        <w:t>пан-європейської</w:t>
      </w:r>
      <w:proofErr w:type="spellEnd"/>
      <w:r w:rsidR="00800776" w:rsidRPr="00B12BEC">
        <w:rPr>
          <w:rFonts w:ascii="Times New Roman" w:hAnsi="Times New Roman" w:cs="Times New Roman"/>
          <w:sz w:val="24"/>
          <w:szCs w:val="24"/>
          <w:lang w:val="uk-UA"/>
        </w:rPr>
        <w:t xml:space="preserve"> мережі транспортних коридорів у цьому Карпатському </w:t>
      </w:r>
      <w:proofErr w:type="spellStart"/>
      <w:r w:rsidR="00800776" w:rsidRPr="00B12BEC">
        <w:rPr>
          <w:rFonts w:ascii="Times New Roman" w:hAnsi="Times New Roman" w:cs="Times New Roman"/>
          <w:sz w:val="24"/>
          <w:szCs w:val="24"/>
          <w:lang w:val="uk-UA"/>
        </w:rPr>
        <w:t>мегарегіоні</w:t>
      </w:r>
      <w:proofErr w:type="spellEnd"/>
      <w:r w:rsidR="00800776" w:rsidRPr="00B12BEC">
        <w:rPr>
          <w:rFonts w:ascii="Times New Roman" w:hAnsi="Times New Roman" w:cs="Times New Roman"/>
          <w:sz w:val="24"/>
          <w:szCs w:val="24"/>
          <w:lang w:val="uk-UA"/>
        </w:rPr>
        <w:t xml:space="preserve"> – Закарпаття займає ключові і центральні позиції географічного і геополітичного розташування</w:t>
      </w:r>
      <w:r w:rsidR="005D0A13" w:rsidRPr="00B12BEC">
        <w:rPr>
          <w:rFonts w:ascii="Times New Roman" w:hAnsi="Times New Roman" w:cs="Times New Roman"/>
          <w:sz w:val="24"/>
          <w:szCs w:val="24"/>
          <w:lang w:val="uk-UA"/>
        </w:rPr>
        <w:t>.</w:t>
      </w:r>
    </w:p>
    <w:p w:rsidR="00F008B0" w:rsidRPr="00B12BEC" w:rsidRDefault="00F008B0" w:rsidP="00F008B0">
      <w:pPr>
        <w:autoSpaceDE w:val="0"/>
        <w:autoSpaceDN w:val="0"/>
        <w:adjustRightInd w:val="0"/>
        <w:spacing w:after="0" w:line="360" w:lineRule="auto"/>
        <w:ind w:firstLine="708"/>
        <w:jc w:val="center"/>
        <w:rPr>
          <w:rFonts w:ascii="Times New Roman" w:hAnsi="Times New Roman" w:cs="Times New Roman"/>
          <w:sz w:val="24"/>
          <w:szCs w:val="24"/>
          <w:lang w:val="uk-UA"/>
        </w:rPr>
      </w:pPr>
      <w:r>
        <w:rPr>
          <w:rFonts w:ascii="Times New Roman" w:hAnsi="Times New Roman" w:cs="Times New Roman"/>
          <w:sz w:val="24"/>
          <w:szCs w:val="24"/>
          <w:lang w:val="uk-UA"/>
        </w:rPr>
        <w:t>Рис</w:t>
      </w:r>
      <w:r w:rsidRPr="00B12BEC">
        <w:rPr>
          <w:rFonts w:ascii="Times New Roman" w:hAnsi="Times New Roman" w:cs="Times New Roman"/>
          <w:sz w:val="24"/>
          <w:szCs w:val="24"/>
          <w:lang w:val="uk-UA"/>
        </w:rPr>
        <w:t>1</w:t>
      </w:r>
      <w:r>
        <w:rPr>
          <w:rFonts w:ascii="Times New Roman" w:hAnsi="Times New Roman" w:cs="Times New Roman"/>
          <w:sz w:val="24"/>
          <w:szCs w:val="24"/>
          <w:lang w:val="uk-UA"/>
        </w:rPr>
        <w:t>. Місце Закарпаття на карті</w:t>
      </w:r>
    </w:p>
    <w:p w:rsidR="00F008B0" w:rsidRPr="00B12BEC" w:rsidRDefault="00F008B0" w:rsidP="00B12BEC">
      <w:pPr>
        <w:autoSpaceDE w:val="0"/>
        <w:autoSpaceDN w:val="0"/>
        <w:adjustRightInd w:val="0"/>
        <w:spacing w:after="0" w:line="360" w:lineRule="auto"/>
        <w:ind w:firstLine="708"/>
        <w:jc w:val="both"/>
        <w:rPr>
          <w:rFonts w:ascii="Times New Roman" w:hAnsi="Times New Roman" w:cs="Times New Roman"/>
          <w:sz w:val="24"/>
          <w:szCs w:val="24"/>
          <w:lang w:val="uk-UA"/>
        </w:rPr>
      </w:pPr>
    </w:p>
    <w:p w:rsidR="009F7716" w:rsidRPr="00B12BEC" w:rsidRDefault="00D444D4" w:rsidP="00B12BEC">
      <w:pPr>
        <w:autoSpaceDE w:val="0"/>
        <w:autoSpaceDN w:val="0"/>
        <w:adjustRightInd w:val="0"/>
        <w:spacing w:after="0" w:line="360" w:lineRule="auto"/>
        <w:jc w:val="both"/>
        <w:rPr>
          <w:rFonts w:ascii="Times New Roman" w:hAnsi="Times New Roman" w:cs="Times New Roman"/>
          <w:sz w:val="24"/>
          <w:szCs w:val="24"/>
          <w:lang w:val="uk-UA"/>
        </w:rPr>
      </w:pPr>
      <w:r w:rsidRPr="00B12BEC">
        <w:rPr>
          <w:rFonts w:ascii="Times New Roman" w:hAnsi="Times New Roman" w:cs="Times New Roman"/>
          <w:noProof/>
          <w:sz w:val="24"/>
          <w:szCs w:val="24"/>
          <w:lang w:eastAsia="ru-RU"/>
        </w:rPr>
        <w:drawing>
          <wp:inline distT="0" distB="0" distL="0" distR="0" wp14:anchorId="7D053CBC" wp14:editId="4CF7ED09">
            <wp:extent cx="5759450" cy="320791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207912"/>
                    </a:xfrm>
                    <a:prstGeom prst="rect">
                      <a:avLst/>
                    </a:prstGeom>
                    <a:noFill/>
                    <a:ln>
                      <a:noFill/>
                    </a:ln>
                  </pic:spPr>
                </pic:pic>
              </a:graphicData>
            </a:graphic>
          </wp:inline>
        </w:drawing>
      </w:r>
    </w:p>
    <w:p w:rsidR="00D444D4" w:rsidRPr="00B12BEC" w:rsidRDefault="00D444D4" w:rsidP="00B12BEC">
      <w:pPr>
        <w:autoSpaceDE w:val="0"/>
        <w:autoSpaceDN w:val="0"/>
        <w:adjustRightInd w:val="0"/>
        <w:spacing w:after="0" w:line="360" w:lineRule="auto"/>
        <w:ind w:firstLine="708"/>
        <w:jc w:val="center"/>
        <w:rPr>
          <w:rFonts w:ascii="Times New Roman" w:hAnsi="Times New Roman" w:cs="Times New Roman"/>
          <w:sz w:val="24"/>
          <w:szCs w:val="24"/>
          <w:lang w:val="uk-UA"/>
        </w:rPr>
      </w:pPr>
    </w:p>
    <w:p w:rsidR="002875D3" w:rsidRPr="00B12BEC" w:rsidRDefault="009F7716" w:rsidP="00F008B0">
      <w:pPr>
        <w:autoSpaceDE w:val="0"/>
        <w:autoSpaceDN w:val="0"/>
        <w:adjustRightInd w:val="0"/>
        <w:spacing w:after="0" w:line="360" w:lineRule="auto"/>
        <w:ind w:firstLine="360"/>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t xml:space="preserve">Тенденції глобальних світових процесів дозволяють по-новому оцінити місце прикордонних територій у розвитку міжнародних відносин. Прагнення регіонів багатьох держав знайти своє місце серед учасників міжнародного співробітництва вимагає проведення спільних досліджень соціально-економічних проблем прикордонних територій, результатом яких має стати вияв проектних рішень і обґрунтувань з метою їх практичної реалізації як на національному, так і на міжнародному рівнях. І з практичної, і з академічної позицій комплексний процес </w:t>
      </w:r>
      <w:r w:rsidRPr="00B12BEC">
        <w:rPr>
          <w:rFonts w:ascii="Times New Roman" w:hAnsi="Times New Roman" w:cs="Times New Roman"/>
          <w:sz w:val="24"/>
          <w:szCs w:val="24"/>
          <w:lang w:val="uk-UA"/>
        </w:rPr>
        <w:lastRenderedPageBreak/>
        <w:t>євроінтеграції і розширення ЄС сприяв приверненню уваги до прикордонних регіонів як до зон міждержавної взаємодії</w:t>
      </w:r>
      <w:r w:rsidR="00F008B0">
        <w:rPr>
          <w:rStyle w:val="a8"/>
          <w:rFonts w:ascii="Times New Roman" w:hAnsi="Times New Roman" w:cs="Times New Roman"/>
          <w:sz w:val="24"/>
          <w:szCs w:val="24"/>
          <w:lang w:val="uk-UA"/>
        </w:rPr>
        <w:footnoteReference w:id="3"/>
      </w:r>
      <w:r w:rsidR="00F008B0">
        <w:rPr>
          <w:rFonts w:ascii="Times New Roman" w:hAnsi="Times New Roman" w:cs="Times New Roman"/>
          <w:sz w:val="24"/>
          <w:szCs w:val="24"/>
          <w:lang w:val="uk-UA"/>
        </w:rPr>
        <w:t>.</w:t>
      </w:r>
    </w:p>
    <w:p w:rsidR="002875D3" w:rsidRPr="00B12BEC" w:rsidRDefault="002875D3" w:rsidP="00B12BEC">
      <w:pPr>
        <w:autoSpaceDE w:val="0"/>
        <w:autoSpaceDN w:val="0"/>
        <w:adjustRightInd w:val="0"/>
        <w:spacing w:after="0" w:line="360" w:lineRule="auto"/>
        <w:ind w:firstLine="360"/>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t>У смузі місцевого прикордонного руху на Закарпатті проживають 415 тисяч громадян України. Тобто це така кількість громадян, які мають можливість скористатися нагодою, щоб отримати право на безперешкодний перетин кордону на довготривалий термін (від одного до п’яти років). Найбільше цим правом користуються жителі населених пунктів, які в безпосередній близькості до кордону, тобто де є пункти перетину. Звичайно, саме житлі прикордонних громад найбільше відчувають сутність транскордонного співробітництва. Весною 2017  року автором було проведено ряд інтерв’ю з головами прикордонних населених пунктів Закарпатської області. І більшістю з них було зазначено, що наявність кордону для них  - це:</w:t>
      </w:r>
    </w:p>
    <w:p w:rsidR="002875D3" w:rsidRPr="00B12BEC" w:rsidRDefault="002875D3" w:rsidP="00B12BEC">
      <w:pPr>
        <w:autoSpaceDE w:val="0"/>
        <w:autoSpaceDN w:val="0"/>
        <w:adjustRightInd w:val="0"/>
        <w:spacing w:after="0" w:line="360" w:lineRule="auto"/>
        <w:ind w:firstLine="360"/>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t>-</w:t>
      </w:r>
      <w:r w:rsidRPr="00B12BEC">
        <w:rPr>
          <w:rFonts w:ascii="Times New Roman" w:hAnsi="Times New Roman" w:cs="Times New Roman"/>
          <w:sz w:val="24"/>
          <w:szCs w:val="24"/>
          <w:lang w:val="uk-UA"/>
        </w:rPr>
        <w:tab/>
        <w:t xml:space="preserve"> встановлення та  розширення  торгово-економічних відносин для суб’єктів зовнішньоекономічної діяльності,  малого та середнього бізнесу;</w:t>
      </w:r>
    </w:p>
    <w:p w:rsidR="002875D3" w:rsidRPr="00B12BEC" w:rsidRDefault="002875D3" w:rsidP="00B12BEC">
      <w:pPr>
        <w:autoSpaceDE w:val="0"/>
        <w:autoSpaceDN w:val="0"/>
        <w:adjustRightInd w:val="0"/>
        <w:spacing w:after="0" w:line="360" w:lineRule="auto"/>
        <w:ind w:firstLine="360"/>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t>-</w:t>
      </w:r>
      <w:r w:rsidRPr="00B12BEC">
        <w:rPr>
          <w:rFonts w:ascii="Times New Roman" w:hAnsi="Times New Roman" w:cs="Times New Roman"/>
          <w:sz w:val="24"/>
          <w:szCs w:val="24"/>
          <w:lang w:val="uk-UA"/>
        </w:rPr>
        <w:tab/>
        <w:t>збільшення туристичного та транзитного потенціалу Словаччини та України;</w:t>
      </w:r>
    </w:p>
    <w:p w:rsidR="002875D3" w:rsidRPr="00B12BEC" w:rsidRDefault="002875D3" w:rsidP="00B12BEC">
      <w:pPr>
        <w:autoSpaceDE w:val="0"/>
        <w:autoSpaceDN w:val="0"/>
        <w:adjustRightInd w:val="0"/>
        <w:spacing w:after="0" w:line="360" w:lineRule="auto"/>
        <w:ind w:firstLine="360"/>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t>-</w:t>
      </w:r>
      <w:r w:rsidRPr="00B12BEC">
        <w:rPr>
          <w:rFonts w:ascii="Times New Roman" w:hAnsi="Times New Roman" w:cs="Times New Roman"/>
          <w:sz w:val="24"/>
          <w:szCs w:val="24"/>
          <w:lang w:val="uk-UA"/>
        </w:rPr>
        <w:tab/>
        <w:t>підтримка родинних зв’язків;</w:t>
      </w:r>
    </w:p>
    <w:p w:rsidR="002875D3" w:rsidRPr="00B12BEC" w:rsidRDefault="002875D3" w:rsidP="00B12BEC">
      <w:pPr>
        <w:autoSpaceDE w:val="0"/>
        <w:autoSpaceDN w:val="0"/>
        <w:adjustRightInd w:val="0"/>
        <w:spacing w:after="0" w:line="360" w:lineRule="auto"/>
        <w:ind w:firstLine="360"/>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t>-</w:t>
      </w:r>
      <w:r w:rsidRPr="00B12BEC">
        <w:rPr>
          <w:rFonts w:ascii="Times New Roman" w:hAnsi="Times New Roman" w:cs="Times New Roman"/>
          <w:sz w:val="24"/>
          <w:szCs w:val="24"/>
          <w:lang w:val="uk-UA"/>
        </w:rPr>
        <w:tab/>
        <w:t>подальший розвиток культурних та освітніх відносин шляхом започаткування та реалізації спільних  проектів,  фестивалів, концертів, виступів народних колективів, виставок художників  та наукових конференцій.</w:t>
      </w:r>
    </w:p>
    <w:p w:rsidR="002875D3" w:rsidRDefault="002875D3" w:rsidP="00F008B0">
      <w:pPr>
        <w:autoSpaceDE w:val="0"/>
        <w:autoSpaceDN w:val="0"/>
        <w:adjustRightInd w:val="0"/>
        <w:spacing w:after="0" w:line="360" w:lineRule="auto"/>
        <w:ind w:firstLine="360"/>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t>Водночас вони вказують, що жодних  загроз, які пов’язані з близькістю кордону нем</w:t>
      </w:r>
      <w:r w:rsidR="00F008B0">
        <w:rPr>
          <w:rFonts w:ascii="Times New Roman" w:hAnsi="Times New Roman" w:cs="Times New Roman"/>
          <w:sz w:val="24"/>
          <w:szCs w:val="24"/>
          <w:lang w:val="uk-UA"/>
        </w:rPr>
        <w:t>ає. Хіба що можна вказати</w:t>
      </w:r>
      <w:r w:rsidRPr="00B12BEC">
        <w:rPr>
          <w:rFonts w:ascii="Times New Roman" w:hAnsi="Times New Roman" w:cs="Times New Roman"/>
          <w:sz w:val="24"/>
          <w:szCs w:val="24"/>
          <w:lang w:val="uk-UA"/>
        </w:rPr>
        <w:t xml:space="preserve"> певні можливості для нелегальної міграції, часто формальність білатеральних зв’язків, засмічення території громад, о</w:t>
      </w:r>
      <w:r w:rsidR="00F008B0">
        <w:rPr>
          <w:rFonts w:ascii="Times New Roman" w:hAnsi="Times New Roman" w:cs="Times New Roman"/>
          <w:sz w:val="24"/>
          <w:szCs w:val="24"/>
          <w:lang w:val="uk-UA"/>
        </w:rPr>
        <w:t>собами, які перетинають кордон.</w:t>
      </w:r>
    </w:p>
    <w:p w:rsidR="005D50B8" w:rsidRDefault="005D50B8" w:rsidP="00F008B0">
      <w:pPr>
        <w:autoSpaceDE w:val="0"/>
        <w:autoSpaceDN w:val="0"/>
        <w:adjustRightInd w:val="0"/>
        <w:spacing w:after="0" w:line="360" w:lineRule="auto"/>
        <w:ind w:firstLine="360"/>
        <w:jc w:val="both"/>
        <w:rPr>
          <w:rFonts w:ascii="Times New Roman" w:hAnsi="Times New Roman" w:cs="Times New Roman"/>
          <w:sz w:val="24"/>
          <w:szCs w:val="24"/>
          <w:lang w:val="uk-UA"/>
        </w:rPr>
      </w:pPr>
    </w:p>
    <w:p w:rsidR="005D50B8" w:rsidRPr="005D50B8" w:rsidRDefault="005D50B8" w:rsidP="00F008B0">
      <w:pPr>
        <w:autoSpaceDE w:val="0"/>
        <w:autoSpaceDN w:val="0"/>
        <w:adjustRightInd w:val="0"/>
        <w:spacing w:after="0" w:line="360" w:lineRule="auto"/>
        <w:ind w:firstLine="360"/>
        <w:jc w:val="both"/>
        <w:rPr>
          <w:rFonts w:ascii="Times New Roman" w:hAnsi="Times New Roman" w:cs="Times New Roman"/>
          <w:b/>
          <w:sz w:val="24"/>
          <w:szCs w:val="24"/>
          <w:lang w:val="uk-UA"/>
        </w:rPr>
      </w:pPr>
      <w:r w:rsidRPr="005D50B8">
        <w:rPr>
          <w:rFonts w:ascii="Times New Roman" w:hAnsi="Times New Roman" w:cs="Times New Roman"/>
          <w:b/>
          <w:sz w:val="24"/>
          <w:szCs w:val="24"/>
          <w:lang w:val="uk-UA"/>
        </w:rPr>
        <w:t>Стратегічні документи</w:t>
      </w:r>
    </w:p>
    <w:p w:rsidR="00EF4486" w:rsidRPr="00B12BEC" w:rsidRDefault="002875D3" w:rsidP="00B12BEC">
      <w:pPr>
        <w:autoSpaceDE w:val="0"/>
        <w:autoSpaceDN w:val="0"/>
        <w:adjustRightInd w:val="0"/>
        <w:spacing w:after="0" w:line="360" w:lineRule="auto"/>
        <w:ind w:firstLine="360"/>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t>Для покращен</w:t>
      </w:r>
      <w:r w:rsidR="00F008B0">
        <w:rPr>
          <w:rFonts w:ascii="Times New Roman" w:hAnsi="Times New Roman" w:cs="Times New Roman"/>
          <w:sz w:val="24"/>
          <w:szCs w:val="24"/>
          <w:lang w:val="uk-UA"/>
        </w:rPr>
        <w:t xml:space="preserve">ня даної ситуації варто </w:t>
      </w:r>
      <w:r w:rsidRPr="00B12BEC">
        <w:rPr>
          <w:rFonts w:ascii="Times New Roman" w:hAnsi="Times New Roman" w:cs="Times New Roman"/>
          <w:sz w:val="24"/>
          <w:szCs w:val="24"/>
          <w:lang w:val="uk-UA"/>
        </w:rPr>
        <w:t>стратегічно працювати по обидва боки кордону</w:t>
      </w:r>
      <w:r w:rsidR="00F008B0">
        <w:rPr>
          <w:rFonts w:ascii="Times New Roman" w:hAnsi="Times New Roman" w:cs="Times New Roman"/>
          <w:sz w:val="24"/>
          <w:szCs w:val="24"/>
          <w:lang w:val="uk-UA"/>
        </w:rPr>
        <w:t xml:space="preserve"> як окремо, так і разом</w:t>
      </w:r>
      <w:r w:rsidR="009F7716" w:rsidRPr="00B12BEC">
        <w:rPr>
          <w:rFonts w:ascii="Times New Roman" w:hAnsi="Times New Roman" w:cs="Times New Roman"/>
          <w:sz w:val="24"/>
          <w:szCs w:val="24"/>
          <w:lang w:val="uk-UA"/>
        </w:rPr>
        <w:t>. Вже з початку незалежності України в області починають розробляти плани розвитку, а з почат</w:t>
      </w:r>
      <w:r w:rsidR="00EF4486" w:rsidRPr="00B12BEC">
        <w:rPr>
          <w:rFonts w:ascii="Times New Roman" w:hAnsi="Times New Roman" w:cs="Times New Roman"/>
          <w:sz w:val="24"/>
          <w:szCs w:val="24"/>
          <w:lang w:val="uk-UA"/>
        </w:rPr>
        <w:t xml:space="preserve">ку 2000-их </w:t>
      </w:r>
      <w:r w:rsidR="009F7716" w:rsidRPr="00B12BEC">
        <w:rPr>
          <w:rFonts w:ascii="Times New Roman" w:hAnsi="Times New Roman" w:cs="Times New Roman"/>
          <w:sz w:val="24"/>
          <w:szCs w:val="24"/>
          <w:lang w:val="uk-UA"/>
        </w:rPr>
        <w:t xml:space="preserve">запроваджуються стратегічні ініціативи, які сприяють підвищенню прогнозованості розвитку території та мінімізації негативних наслідків різного рівня соціально-економічного розвитку по обидва боки кордону. Аналізуючи хронологію появи довготермінових і прогнозних документів Закарпатської обласної влади можна стверджувати, що окремі розробки </w:t>
      </w:r>
      <w:r w:rsidR="009F7716" w:rsidRPr="00B12BEC">
        <w:rPr>
          <w:rFonts w:ascii="Times New Roman" w:hAnsi="Times New Roman" w:cs="Times New Roman"/>
          <w:sz w:val="24"/>
          <w:szCs w:val="24"/>
          <w:lang w:val="uk-UA"/>
        </w:rPr>
        <w:lastRenderedPageBreak/>
        <w:t>з’явилися ще з кінця 80-их років ХХ ст. Загалом протягом 1989–20</w:t>
      </w:r>
      <w:r w:rsidR="00EF4486" w:rsidRPr="00B12BEC">
        <w:rPr>
          <w:rFonts w:ascii="Times New Roman" w:hAnsi="Times New Roman" w:cs="Times New Roman"/>
          <w:sz w:val="24"/>
          <w:szCs w:val="24"/>
          <w:lang w:val="uk-UA"/>
        </w:rPr>
        <w:t>16 рр. в області були розроблено ряд</w:t>
      </w:r>
      <w:r w:rsidR="009F7716" w:rsidRPr="00B12BEC">
        <w:rPr>
          <w:rFonts w:ascii="Times New Roman" w:hAnsi="Times New Roman" w:cs="Times New Roman"/>
          <w:sz w:val="24"/>
          <w:szCs w:val="24"/>
          <w:lang w:val="uk-UA"/>
        </w:rPr>
        <w:t xml:space="preserve"> </w:t>
      </w:r>
      <w:r w:rsidR="00EF4486" w:rsidRPr="00B12BEC">
        <w:rPr>
          <w:rFonts w:ascii="Times New Roman" w:hAnsi="Times New Roman" w:cs="Times New Roman"/>
          <w:sz w:val="24"/>
          <w:szCs w:val="24"/>
          <w:lang w:val="uk-UA"/>
        </w:rPr>
        <w:t xml:space="preserve">документів зі стратегічним спрямуванням. Зокрема: </w:t>
      </w:r>
      <w:r w:rsidR="009F7716" w:rsidRPr="00B12BEC">
        <w:rPr>
          <w:rFonts w:ascii="Times New Roman" w:hAnsi="Times New Roman" w:cs="Times New Roman"/>
          <w:sz w:val="24"/>
          <w:szCs w:val="24"/>
          <w:lang w:val="uk-UA"/>
        </w:rPr>
        <w:t>Програма «Закарпат</w:t>
      </w:r>
      <w:r w:rsidR="00EF4486" w:rsidRPr="00B12BEC">
        <w:rPr>
          <w:rFonts w:ascii="Times New Roman" w:hAnsi="Times New Roman" w:cs="Times New Roman"/>
          <w:sz w:val="24"/>
          <w:szCs w:val="24"/>
          <w:lang w:val="uk-UA"/>
        </w:rPr>
        <w:t xml:space="preserve">тя – 2004» (2000–2001 рр.), </w:t>
      </w:r>
      <w:r w:rsidR="009F7716" w:rsidRPr="00B12BEC">
        <w:rPr>
          <w:rFonts w:ascii="Times New Roman" w:hAnsi="Times New Roman" w:cs="Times New Roman"/>
          <w:sz w:val="24"/>
          <w:szCs w:val="24"/>
          <w:lang w:val="uk-UA"/>
        </w:rPr>
        <w:t>Концепція сталого ро</w:t>
      </w:r>
      <w:r w:rsidR="00EF4486" w:rsidRPr="00B12BEC">
        <w:rPr>
          <w:rFonts w:ascii="Times New Roman" w:hAnsi="Times New Roman" w:cs="Times New Roman"/>
          <w:sz w:val="24"/>
          <w:szCs w:val="24"/>
          <w:lang w:val="uk-UA"/>
        </w:rPr>
        <w:t>звитку Закарпаття (2002</w:t>
      </w:r>
      <w:r w:rsidRPr="00B12BEC">
        <w:rPr>
          <w:rFonts w:ascii="Times New Roman" w:hAnsi="Times New Roman" w:cs="Times New Roman"/>
          <w:sz w:val="24"/>
          <w:szCs w:val="24"/>
          <w:lang w:val="uk-UA"/>
        </w:rPr>
        <w:t xml:space="preserve"> </w:t>
      </w:r>
      <w:r w:rsidR="00EF4486" w:rsidRPr="00B12BEC">
        <w:rPr>
          <w:rFonts w:ascii="Times New Roman" w:hAnsi="Times New Roman" w:cs="Times New Roman"/>
          <w:sz w:val="24"/>
          <w:szCs w:val="24"/>
          <w:lang w:val="uk-UA"/>
        </w:rPr>
        <w:t xml:space="preserve">р.), </w:t>
      </w:r>
      <w:r w:rsidR="009F7716" w:rsidRPr="00B12BEC">
        <w:rPr>
          <w:rFonts w:ascii="Times New Roman" w:hAnsi="Times New Roman" w:cs="Times New Roman"/>
          <w:sz w:val="24"/>
          <w:szCs w:val="24"/>
          <w:lang w:val="uk-UA"/>
        </w:rPr>
        <w:t>Регіональна стратегія розвитку З</w:t>
      </w:r>
      <w:r w:rsidR="00EF4486" w:rsidRPr="00B12BEC">
        <w:rPr>
          <w:rFonts w:ascii="Times New Roman" w:hAnsi="Times New Roman" w:cs="Times New Roman"/>
          <w:sz w:val="24"/>
          <w:szCs w:val="24"/>
          <w:lang w:val="uk-UA"/>
        </w:rPr>
        <w:t>акарпатської області до 2015 р.,</w:t>
      </w:r>
      <w:r w:rsidR="009F7716" w:rsidRPr="00B12BEC">
        <w:rPr>
          <w:rFonts w:ascii="Times New Roman" w:hAnsi="Times New Roman" w:cs="Times New Roman"/>
          <w:sz w:val="24"/>
          <w:szCs w:val="24"/>
          <w:lang w:val="uk-UA"/>
        </w:rPr>
        <w:t xml:space="preserve"> Стратегія розвитку За</w:t>
      </w:r>
      <w:r w:rsidR="00EF4486" w:rsidRPr="00B12BEC">
        <w:rPr>
          <w:rFonts w:ascii="Times New Roman" w:hAnsi="Times New Roman" w:cs="Times New Roman"/>
          <w:sz w:val="24"/>
          <w:szCs w:val="24"/>
          <w:lang w:val="uk-UA"/>
        </w:rPr>
        <w:t>карпатської області до 2020 р.</w:t>
      </w:r>
    </w:p>
    <w:p w:rsidR="009F7716" w:rsidRDefault="00EF4486" w:rsidP="00B12BEC">
      <w:pPr>
        <w:autoSpaceDE w:val="0"/>
        <w:autoSpaceDN w:val="0"/>
        <w:adjustRightInd w:val="0"/>
        <w:spacing w:after="0" w:line="360" w:lineRule="auto"/>
        <w:ind w:firstLine="360"/>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t xml:space="preserve">Звичайно, що регіональні стратегічні документи, як правило є відображення загальнонаціональних.  Найважливішими  </w:t>
      </w:r>
      <w:r w:rsidR="00C45DE2" w:rsidRPr="00B12BEC">
        <w:rPr>
          <w:rFonts w:ascii="Times New Roman" w:hAnsi="Times New Roman" w:cs="Times New Roman"/>
          <w:sz w:val="24"/>
          <w:szCs w:val="24"/>
          <w:lang w:val="uk-UA"/>
        </w:rPr>
        <w:t xml:space="preserve">з </w:t>
      </w:r>
      <w:r w:rsidR="00F008B0">
        <w:rPr>
          <w:rFonts w:ascii="Times New Roman" w:hAnsi="Times New Roman" w:cs="Times New Roman"/>
          <w:sz w:val="24"/>
          <w:szCs w:val="24"/>
          <w:lang w:val="uk-UA"/>
        </w:rPr>
        <w:t>яких</w:t>
      </w:r>
      <w:r w:rsidRPr="00B12BEC">
        <w:rPr>
          <w:rFonts w:ascii="Times New Roman" w:hAnsi="Times New Roman" w:cs="Times New Roman"/>
          <w:sz w:val="24"/>
          <w:szCs w:val="24"/>
          <w:lang w:val="uk-UA"/>
        </w:rPr>
        <w:t xml:space="preserve"> є: </w:t>
      </w:r>
      <w:r w:rsidR="009F7716" w:rsidRPr="00B12BEC">
        <w:rPr>
          <w:rFonts w:ascii="Times New Roman" w:hAnsi="Times New Roman" w:cs="Times New Roman"/>
          <w:sz w:val="24"/>
          <w:szCs w:val="24"/>
          <w:lang w:val="uk-UA"/>
        </w:rPr>
        <w:t xml:space="preserve">Концепція державної регіональної політики </w:t>
      </w:r>
      <w:r w:rsidRPr="00B12BEC">
        <w:rPr>
          <w:rFonts w:ascii="Times New Roman" w:hAnsi="Times New Roman" w:cs="Times New Roman"/>
          <w:sz w:val="24"/>
          <w:szCs w:val="24"/>
          <w:lang w:val="uk-UA"/>
        </w:rPr>
        <w:t xml:space="preserve">(2001 р.), </w:t>
      </w:r>
      <w:r w:rsidR="009F7716" w:rsidRPr="00B12BEC">
        <w:rPr>
          <w:rFonts w:ascii="Times New Roman" w:hAnsi="Times New Roman" w:cs="Times New Roman"/>
          <w:sz w:val="24"/>
          <w:szCs w:val="24"/>
          <w:lang w:val="uk-UA"/>
        </w:rPr>
        <w:t>Державна стратегія регіонального розвитку</w:t>
      </w:r>
      <w:r w:rsidRPr="00B12BEC">
        <w:rPr>
          <w:rFonts w:ascii="Times New Roman" w:hAnsi="Times New Roman" w:cs="Times New Roman"/>
          <w:sz w:val="24"/>
          <w:szCs w:val="24"/>
          <w:lang w:val="uk-UA"/>
        </w:rPr>
        <w:t xml:space="preserve"> (</w:t>
      </w:r>
      <w:r w:rsidR="009F7716" w:rsidRPr="00B12BEC">
        <w:rPr>
          <w:rFonts w:ascii="Times New Roman" w:hAnsi="Times New Roman" w:cs="Times New Roman"/>
          <w:sz w:val="24"/>
          <w:szCs w:val="24"/>
          <w:lang w:val="uk-UA"/>
        </w:rPr>
        <w:t>2014 р.</w:t>
      </w:r>
      <w:r w:rsidRPr="00B12BEC">
        <w:rPr>
          <w:rFonts w:ascii="Times New Roman" w:hAnsi="Times New Roman" w:cs="Times New Roman"/>
          <w:sz w:val="24"/>
          <w:szCs w:val="24"/>
          <w:lang w:val="uk-UA"/>
        </w:rPr>
        <w:t xml:space="preserve">), </w:t>
      </w:r>
      <w:r w:rsidR="009F7716" w:rsidRPr="00B12BEC">
        <w:rPr>
          <w:rFonts w:ascii="Times New Roman" w:hAnsi="Times New Roman" w:cs="Times New Roman"/>
          <w:sz w:val="24"/>
          <w:szCs w:val="24"/>
          <w:lang w:val="uk-UA"/>
        </w:rPr>
        <w:t>Стратегія сталого розвитку "Україна - 2020"</w:t>
      </w:r>
      <w:r w:rsidRPr="00B12BEC">
        <w:rPr>
          <w:rFonts w:ascii="Times New Roman" w:hAnsi="Times New Roman" w:cs="Times New Roman"/>
          <w:sz w:val="24"/>
          <w:szCs w:val="24"/>
          <w:lang w:val="uk-UA"/>
        </w:rPr>
        <w:t xml:space="preserve"> (2015 р.)</w:t>
      </w:r>
    </w:p>
    <w:p w:rsidR="00F008B0" w:rsidRPr="00B12BEC" w:rsidRDefault="00F008B0" w:rsidP="00F008B0">
      <w:pPr>
        <w:autoSpaceDE w:val="0"/>
        <w:autoSpaceDN w:val="0"/>
        <w:adjustRightInd w:val="0"/>
        <w:spacing w:after="0" w:line="360" w:lineRule="auto"/>
        <w:ind w:firstLine="360"/>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t xml:space="preserve">Правове регулювання транскордонного співробітництва в Україні визначається Законом про транскордонне співробітництво, який набрав чинності 24 червня 2004 року, а також Постановою Кабінету Міністрів України від 29 квітня 2002 р. «Деякі питання розвитку транскордонного співробітництва та </w:t>
      </w:r>
      <w:proofErr w:type="spellStart"/>
      <w:r w:rsidRPr="00B12BEC">
        <w:rPr>
          <w:rFonts w:ascii="Times New Roman" w:hAnsi="Times New Roman" w:cs="Times New Roman"/>
          <w:sz w:val="24"/>
          <w:szCs w:val="24"/>
          <w:lang w:val="uk-UA"/>
        </w:rPr>
        <w:t>єврорегіонів</w:t>
      </w:r>
      <w:proofErr w:type="spellEnd"/>
      <w:r w:rsidRPr="00B12BEC">
        <w:rPr>
          <w:rFonts w:ascii="Times New Roman" w:hAnsi="Times New Roman" w:cs="Times New Roman"/>
          <w:sz w:val="24"/>
          <w:szCs w:val="24"/>
          <w:lang w:val="uk-UA"/>
        </w:rPr>
        <w:t xml:space="preserve">». Метою транскордонного співробітництва є розвиток соціально-економічних, науково-технічних, культурних та інших зв’язків і добросусідських відносин між суб’єктами та учасниками транскордонного співробітництва на принципах визнання суверенітету, територіальної цілісності та непорушності кордонів держав; урахування під час укладення угод про транскордонне співробітництво повноважень суб’єктів та прав учасників транскордонного співробітництва; узгоджене усунення політичних, економічних, адміністративних та інших перешкод для взаємної співпраці (стаття 2) </w:t>
      </w:r>
      <w:r w:rsidRPr="00B12BEC">
        <w:rPr>
          <w:rFonts w:ascii="Times New Roman" w:hAnsi="Times New Roman" w:cs="Times New Roman"/>
          <w:sz w:val="24"/>
          <w:szCs w:val="24"/>
          <w:vertAlign w:val="superscript"/>
          <w:lang w:val="uk-UA"/>
        </w:rPr>
        <w:footnoteReference w:id="4"/>
      </w:r>
      <w:r w:rsidRPr="00B12BEC">
        <w:rPr>
          <w:rFonts w:ascii="Times New Roman" w:hAnsi="Times New Roman" w:cs="Times New Roman"/>
          <w:sz w:val="24"/>
          <w:szCs w:val="24"/>
          <w:lang w:val="uk-UA"/>
        </w:rPr>
        <w:t>.</w:t>
      </w:r>
    </w:p>
    <w:p w:rsidR="009F7716" w:rsidRPr="00B12BEC" w:rsidRDefault="00F008B0" w:rsidP="00F008B0">
      <w:pPr>
        <w:autoSpaceDE w:val="0"/>
        <w:autoSpaceDN w:val="0"/>
        <w:adjustRightInd w:val="0"/>
        <w:spacing w:after="0" w:line="36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Транскордонного</w:t>
      </w:r>
      <w:r w:rsidR="00EF4486" w:rsidRPr="00B12BEC">
        <w:rPr>
          <w:rFonts w:ascii="Times New Roman" w:hAnsi="Times New Roman" w:cs="Times New Roman"/>
          <w:sz w:val="24"/>
          <w:szCs w:val="24"/>
          <w:lang w:val="uk-UA"/>
        </w:rPr>
        <w:t xml:space="preserve"> співробітництво</w:t>
      </w:r>
      <w:r w:rsidR="009F7716" w:rsidRPr="00B12BEC">
        <w:rPr>
          <w:rFonts w:ascii="Times New Roman" w:hAnsi="Times New Roman" w:cs="Times New Roman"/>
          <w:sz w:val="24"/>
          <w:szCs w:val="24"/>
          <w:lang w:val="uk-UA"/>
        </w:rPr>
        <w:t xml:space="preserve"> </w:t>
      </w:r>
      <w:r w:rsidR="00EF4486" w:rsidRPr="00B12BEC">
        <w:rPr>
          <w:rFonts w:ascii="Times New Roman" w:hAnsi="Times New Roman" w:cs="Times New Roman"/>
          <w:sz w:val="24"/>
          <w:szCs w:val="24"/>
          <w:lang w:val="uk-UA"/>
        </w:rPr>
        <w:t xml:space="preserve"> (далі -  ТКС) </w:t>
      </w:r>
      <w:r>
        <w:rPr>
          <w:rFonts w:ascii="Times New Roman" w:hAnsi="Times New Roman" w:cs="Times New Roman"/>
          <w:sz w:val="24"/>
          <w:szCs w:val="24"/>
          <w:lang w:val="uk-UA"/>
        </w:rPr>
        <w:t xml:space="preserve">у Закарпатті, згідно </w:t>
      </w:r>
      <w:r w:rsidRPr="00F008B0">
        <w:rPr>
          <w:rFonts w:ascii="Times New Roman" w:hAnsi="Times New Roman" w:cs="Times New Roman"/>
          <w:sz w:val="24"/>
          <w:szCs w:val="24"/>
          <w:lang w:val="uk-UA"/>
        </w:rPr>
        <w:t xml:space="preserve">Стратегії розвитку Закарпаття до 2020 року  </w:t>
      </w:r>
      <w:r w:rsidR="009F7716" w:rsidRPr="00B12BEC">
        <w:rPr>
          <w:rFonts w:ascii="Times New Roman" w:hAnsi="Times New Roman" w:cs="Times New Roman"/>
          <w:sz w:val="24"/>
          <w:szCs w:val="24"/>
          <w:lang w:val="uk-UA"/>
        </w:rPr>
        <w:t xml:space="preserve">розглядається в якості стратегічної і постійно зміцнюваної та </w:t>
      </w:r>
      <w:proofErr w:type="spellStart"/>
      <w:r w:rsidR="009F7716" w:rsidRPr="00B12BEC">
        <w:rPr>
          <w:rFonts w:ascii="Times New Roman" w:hAnsi="Times New Roman" w:cs="Times New Roman"/>
          <w:sz w:val="24"/>
          <w:szCs w:val="24"/>
          <w:lang w:val="uk-UA"/>
        </w:rPr>
        <w:t>вдосконалюваної</w:t>
      </w:r>
      <w:proofErr w:type="spellEnd"/>
      <w:r w:rsidR="009F7716" w:rsidRPr="00B12BEC">
        <w:rPr>
          <w:rFonts w:ascii="Times New Roman" w:hAnsi="Times New Roman" w:cs="Times New Roman"/>
          <w:sz w:val="24"/>
          <w:szCs w:val="24"/>
          <w:lang w:val="uk-UA"/>
        </w:rPr>
        <w:t xml:space="preserve"> платформи для економічного і культурного та духовного розвитку Закарпаття і його громад. </w:t>
      </w:r>
    </w:p>
    <w:p w:rsidR="00F008B0" w:rsidRDefault="009F7716" w:rsidP="00B12BEC">
      <w:pPr>
        <w:autoSpaceDE w:val="0"/>
        <w:autoSpaceDN w:val="0"/>
        <w:adjustRightInd w:val="0"/>
        <w:spacing w:after="0" w:line="360" w:lineRule="auto"/>
        <w:ind w:firstLine="360"/>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t>Більше того, якщо у Регіональній стратегії – 2015 ТКС було виділено в окрему стратегічну ціль «Поглиблення транскордонної та євро регіональної співпраці», то в Стратегії Закарпаття – 2020 доцільно ТКС в якості одного із важливих інструментів регіонального розвитку поширити на реалізацію усіх без винятку стратегічних і операційних цілей та завдань</w:t>
      </w:r>
      <w:r w:rsidR="00EF4486" w:rsidRPr="00B12BEC">
        <w:rPr>
          <w:rStyle w:val="a8"/>
          <w:rFonts w:ascii="Times New Roman" w:hAnsi="Times New Roman" w:cs="Times New Roman"/>
          <w:sz w:val="24"/>
          <w:szCs w:val="24"/>
          <w:lang w:val="uk-UA"/>
        </w:rPr>
        <w:footnoteReference w:id="5"/>
      </w:r>
      <w:r w:rsidRPr="00B12BEC">
        <w:rPr>
          <w:rFonts w:ascii="Times New Roman" w:hAnsi="Times New Roman" w:cs="Times New Roman"/>
          <w:sz w:val="24"/>
          <w:szCs w:val="24"/>
          <w:lang w:val="uk-UA"/>
        </w:rPr>
        <w:t xml:space="preserve">. Таким чином, нова регіональна стратегічна роль ТКС буде обумовлена ще й сучасними європейськими підходами до взаємодії прикордонних </w:t>
      </w:r>
      <w:r w:rsidRPr="00B12BEC">
        <w:rPr>
          <w:rFonts w:ascii="Times New Roman" w:hAnsi="Times New Roman" w:cs="Times New Roman"/>
          <w:sz w:val="24"/>
          <w:szCs w:val="24"/>
          <w:lang w:val="uk-UA"/>
        </w:rPr>
        <w:lastRenderedPageBreak/>
        <w:t xml:space="preserve">територій з визначенням пріоритетів фінансової підтримки ТКС щодо 4-х аспектів взаємодії: економіка; суспільство і соціальна сфера; екологія та сталий розвиток; організаційні та адміністративні механізми співпраці. </w:t>
      </w:r>
    </w:p>
    <w:p w:rsidR="009F7716" w:rsidRPr="00B12BEC" w:rsidRDefault="009F7716" w:rsidP="00B12BEC">
      <w:pPr>
        <w:autoSpaceDE w:val="0"/>
        <w:autoSpaceDN w:val="0"/>
        <w:adjustRightInd w:val="0"/>
        <w:spacing w:after="0" w:line="360" w:lineRule="auto"/>
        <w:ind w:firstLine="360"/>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t>Важливим є і те, що регіональна політики ЄС, спрямована на ліквідацію диспропорцій розвитку і підвищення рівня життя населення, здебільшого стосується периферійних, східних регіонів країн-сусідів України. І саме ці східні для них регіони є сусідніми до периферійних ще з часів СРСР західних регіонів України, до яких відноситься і Закарпаття. Отже, цілі ЄС і України щодо просторово-регіонального розвитку повністю співпадають, їх досягнення значною мірою може забезпечуватись через механізми й інструменти ТКС</w:t>
      </w:r>
      <w:r w:rsidR="00EF4486" w:rsidRPr="00B12BEC">
        <w:rPr>
          <w:rStyle w:val="a8"/>
          <w:rFonts w:ascii="Times New Roman" w:hAnsi="Times New Roman" w:cs="Times New Roman"/>
          <w:sz w:val="24"/>
          <w:szCs w:val="24"/>
          <w:lang w:val="uk-UA"/>
        </w:rPr>
        <w:footnoteReference w:id="6"/>
      </w:r>
      <w:r w:rsidR="00204F12">
        <w:rPr>
          <w:rFonts w:ascii="Times New Roman" w:hAnsi="Times New Roman" w:cs="Times New Roman"/>
          <w:sz w:val="24"/>
          <w:szCs w:val="24"/>
          <w:lang w:val="uk-UA"/>
        </w:rPr>
        <w:t xml:space="preserve">. </w:t>
      </w:r>
    </w:p>
    <w:p w:rsidR="005D50B8" w:rsidRPr="005D50B8" w:rsidRDefault="00C45DE2" w:rsidP="005D50B8">
      <w:pPr>
        <w:autoSpaceDE w:val="0"/>
        <w:autoSpaceDN w:val="0"/>
        <w:adjustRightInd w:val="0"/>
        <w:spacing w:after="0" w:line="360" w:lineRule="auto"/>
        <w:ind w:firstLine="360"/>
        <w:jc w:val="both"/>
        <w:rPr>
          <w:rFonts w:ascii="Times New Roman" w:hAnsi="Times New Roman" w:cs="Times New Roman"/>
          <w:sz w:val="24"/>
          <w:szCs w:val="24"/>
        </w:rPr>
      </w:pPr>
      <w:r w:rsidRPr="00B12BEC">
        <w:rPr>
          <w:rFonts w:ascii="Times New Roman" w:hAnsi="Times New Roman" w:cs="Times New Roman"/>
          <w:sz w:val="24"/>
          <w:szCs w:val="24"/>
          <w:lang w:val="uk-UA"/>
        </w:rPr>
        <w:t xml:space="preserve"> Тобто за збігом всіх факторів, як внутрішніх, так і зовнішніх с</w:t>
      </w:r>
      <w:r w:rsidR="009F7716" w:rsidRPr="00B12BEC">
        <w:rPr>
          <w:rFonts w:ascii="Times New Roman" w:hAnsi="Times New Roman" w:cs="Times New Roman"/>
          <w:sz w:val="24"/>
          <w:szCs w:val="24"/>
          <w:lang w:val="uk-UA"/>
        </w:rPr>
        <w:t xml:space="preserve">тратегічні ініціативи </w:t>
      </w:r>
      <w:r w:rsidR="00EF4486" w:rsidRPr="00B12BEC">
        <w:rPr>
          <w:rFonts w:ascii="Times New Roman" w:hAnsi="Times New Roman" w:cs="Times New Roman"/>
          <w:sz w:val="24"/>
          <w:szCs w:val="24"/>
          <w:lang w:val="uk-UA"/>
        </w:rPr>
        <w:t xml:space="preserve">Закарпатської </w:t>
      </w:r>
      <w:r w:rsidR="009F7716" w:rsidRPr="00B12BEC">
        <w:rPr>
          <w:rFonts w:ascii="Times New Roman" w:hAnsi="Times New Roman" w:cs="Times New Roman"/>
          <w:sz w:val="24"/>
          <w:szCs w:val="24"/>
          <w:lang w:val="uk-UA"/>
        </w:rPr>
        <w:t xml:space="preserve">області тісно пов’язані з ініціативами прикордонних регіонів Європейського Союзу, що реалізуються в рамках операційних програм та програм технічної допомоги Європейського Союзу. Важливим етапом стратегічного планування прикордонних регіонів є створення спільних транскордонних стратегій та програм розвитку, комунікаційних стратегій, направлених на зміцнення співпраці та підвищення конкурентоспроможності територій. Реалізація Стратегічної цілі «Поглиблення транскордонної та </w:t>
      </w:r>
      <w:proofErr w:type="spellStart"/>
      <w:r w:rsidR="009F7716" w:rsidRPr="00B12BEC">
        <w:rPr>
          <w:rFonts w:ascii="Times New Roman" w:hAnsi="Times New Roman" w:cs="Times New Roman"/>
          <w:sz w:val="24"/>
          <w:szCs w:val="24"/>
          <w:lang w:val="uk-UA"/>
        </w:rPr>
        <w:t>єврорегіональної</w:t>
      </w:r>
      <w:proofErr w:type="spellEnd"/>
      <w:r w:rsidR="009F7716" w:rsidRPr="00B12BEC">
        <w:rPr>
          <w:rFonts w:ascii="Times New Roman" w:hAnsi="Times New Roman" w:cs="Times New Roman"/>
          <w:sz w:val="24"/>
          <w:szCs w:val="24"/>
          <w:lang w:val="uk-UA"/>
        </w:rPr>
        <w:t xml:space="preserve"> співпраці «Регіональної стратегії розвитку Закарпатської області до 2015 року» впродовж 2007 – 2014 рр. проводилась як через проектну діяльність підприємств, організацій і установ, так і через організаційно-договірні відносини з сусідніми прикордонними регіонами, а також – через розробку і реалізацію білатеральних та міжрегіональних стратегій ТКС в прикордонних регіонах. </w:t>
      </w:r>
      <w:r w:rsidR="00EF4486" w:rsidRPr="00B12BEC">
        <w:rPr>
          <w:rFonts w:ascii="Times New Roman" w:hAnsi="Times New Roman" w:cs="Times New Roman"/>
          <w:sz w:val="24"/>
          <w:szCs w:val="24"/>
          <w:lang w:val="uk-UA"/>
        </w:rPr>
        <w:t xml:space="preserve"> Такі стратегії розвитку розроблялися найчастіше у співпраці з словацьким та польськими представниками як державних та</w:t>
      </w:r>
      <w:r w:rsidR="00CA07EF" w:rsidRPr="00B12BEC">
        <w:rPr>
          <w:rFonts w:ascii="Times New Roman" w:hAnsi="Times New Roman" w:cs="Times New Roman"/>
          <w:sz w:val="24"/>
          <w:szCs w:val="24"/>
          <w:lang w:val="uk-UA"/>
        </w:rPr>
        <w:t>к</w:t>
      </w:r>
      <w:r w:rsidR="00EF4486" w:rsidRPr="00B12BEC">
        <w:rPr>
          <w:rFonts w:ascii="Times New Roman" w:hAnsi="Times New Roman" w:cs="Times New Roman"/>
          <w:sz w:val="24"/>
          <w:szCs w:val="24"/>
          <w:lang w:val="uk-UA"/>
        </w:rPr>
        <w:t xml:space="preserve"> і не державних інституцій.  Так, п</w:t>
      </w:r>
      <w:proofErr w:type="spellStart"/>
      <w:r w:rsidR="009F7716" w:rsidRPr="00B12BEC">
        <w:rPr>
          <w:rFonts w:ascii="Times New Roman" w:hAnsi="Times New Roman" w:cs="Times New Roman"/>
          <w:sz w:val="24"/>
          <w:szCs w:val="24"/>
        </w:rPr>
        <w:t>ерелік</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чинних</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угод</w:t>
      </w:r>
      <w:proofErr w:type="spellEnd"/>
      <w:r w:rsidR="009F7716" w:rsidRPr="00B12BEC">
        <w:rPr>
          <w:rFonts w:ascii="Times New Roman" w:hAnsi="Times New Roman" w:cs="Times New Roman"/>
          <w:sz w:val="24"/>
          <w:szCs w:val="24"/>
        </w:rPr>
        <w:t xml:space="preserve"> про </w:t>
      </w:r>
      <w:proofErr w:type="spellStart"/>
      <w:r w:rsidR="009F7716" w:rsidRPr="00B12BEC">
        <w:rPr>
          <w:rFonts w:ascii="Times New Roman" w:hAnsi="Times New Roman" w:cs="Times New Roman"/>
          <w:sz w:val="24"/>
          <w:szCs w:val="24"/>
        </w:rPr>
        <w:t>білатеральне</w:t>
      </w:r>
      <w:proofErr w:type="spellEnd"/>
      <w:r w:rsidR="009F7716" w:rsidRPr="00B12BEC">
        <w:rPr>
          <w:rFonts w:ascii="Times New Roman" w:hAnsi="Times New Roman" w:cs="Times New Roman"/>
          <w:sz w:val="24"/>
          <w:szCs w:val="24"/>
        </w:rPr>
        <w:t xml:space="preserve"> ТКС з </w:t>
      </w:r>
      <w:proofErr w:type="spellStart"/>
      <w:r w:rsidR="009F7716" w:rsidRPr="00B12BEC">
        <w:rPr>
          <w:rFonts w:ascii="Times New Roman" w:hAnsi="Times New Roman" w:cs="Times New Roman"/>
          <w:sz w:val="24"/>
          <w:szCs w:val="24"/>
        </w:rPr>
        <w:t>прикордонними</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регіонами</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сусідніх</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країн</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укладених</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Закарпатською</w:t>
      </w:r>
      <w:proofErr w:type="spellEnd"/>
      <w:r w:rsidR="009F7716" w:rsidRPr="00B12BEC">
        <w:rPr>
          <w:rFonts w:ascii="Times New Roman" w:hAnsi="Times New Roman" w:cs="Times New Roman"/>
          <w:sz w:val="24"/>
          <w:szCs w:val="24"/>
        </w:rPr>
        <w:t xml:space="preserve"> ОДА і </w:t>
      </w:r>
      <w:proofErr w:type="spellStart"/>
      <w:r w:rsidR="009F7716" w:rsidRPr="00B12BEC">
        <w:rPr>
          <w:rFonts w:ascii="Times New Roman" w:hAnsi="Times New Roman" w:cs="Times New Roman"/>
          <w:sz w:val="24"/>
          <w:szCs w:val="24"/>
        </w:rPr>
        <w:t>Закарпатською</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облрадою</w:t>
      </w:r>
      <w:proofErr w:type="spellEnd"/>
      <w:r w:rsidR="009F7716" w:rsidRPr="00B12BEC">
        <w:rPr>
          <w:rFonts w:ascii="Times New Roman" w:hAnsi="Times New Roman" w:cs="Times New Roman"/>
          <w:sz w:val="24"/>
          <w:szCs w:val="24"/>
        </w:rPr>
        <w:t xml:space="preserve"> станом на к</w:t>
      </w:r>
      <w:proofErr w:type="spellStart"/>
      <w:r w:rsidR="009F7716" w:rsidRPr="00B12BEC">
        <w:rPr>
          <w:rFonts w:ascii="Times New Roman" w:hAnsi="Times New Roman" w:cs="Times New Roman"/>
          <w:sz w:val="24"/>
          <w:szCs w:val="24"/>
          <w:lang w:val="uk-UA"/>
        </w:rPr>
        <w:t>інець</w:t>
      </w:r>
      <w:proofErr w:type="spellEnd"/>
      <w:r w:rsidR="009F7716" w:rsidRPr="00B12BEC">
        <w:rPr>
          <w:rFonts w:ascii="Times New Roman" w:hAnsi="Times New Roman" w:cs="Times New Roman"/>
          <w:sz w:val="24"/>
          <w:szCs w:val="24"/>
          <w:lang w:val="uk-UA"/>
        </w:rPr>
        <w:t xml:space="preserve"> 2016</w:t>
      </w:r>
      <w:r w:rsidR="009F7716" w:rsidRPr="00B12BEC">
        <w:rPr>
          <w:rFonts w:ascii="Times New Roman" w:hAnsi="Times New Roman" w:cs="Times New Roman"/>
          <w:sz w:val="24"/>
          <w:szCs w:val="24"/>
        </w:rPr>
        <w:t xml:space="preserve"> року, </w:t>
      </w:r>
      <w:proofErr w:type="spellStart"/>
      <w:r w:rsidR="009F7716" w:rsidRPr="00B12BEC">
        <w:rPr>
          <w:rFonts w:ascii="Times New Roman" w:hAnsi="Times New Roman" w:cs="Times New Roman"/>
          <w:sz w:val="24"/>
          <w:szCs w:val="24"/>
        </w:rPr>
        <w:t>включає</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такі</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сусідні</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регіони</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Прешівський</w:t>
      </w:r>
      <w:proofErr w:type="spellEnd"/>
      <w:r w:rsidR="009F7716" w:rsidRPr="00B12BEC">
        <w:rPr>
          <w:rFonts w:ascii="Times New Roman" w:hAnsi="Times New Roman" w:cs="Times New Roman"/>
          <w:sz w:val="24"/>
          <w:szCs w:val="24"/>
        </w:rPr>
        <w:t xml:space="preserve"> і </w:t>
      </w:r>
      <w:proofErr w:type="spellStart"/>
      <w:r w:rsidR="009F7716" w:rsidRPr="00B12BEC">
        <w:rPr>
          <w:rFonts w:ascii="Times New Roman" w:hAnsi="Times New Roman" w:cs="Times New Roman"/>
          <w:sz w:val="24"/>
          <w:szCs w:val="24"/>
        </w:rPr>
        <w:t>Кошицький</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самоврядні</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краї</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Словаччини</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повіти</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Сату</w:t>
      </w:r>
      <w:proofErr w:type="spellEnd"/>
      <w:r w:rsidR="009F7716" w:rsidRPr="00B12BEC">
        <w:rPr>
          <w:rFonts w:ascii="Times New Roman" w:hAnsi="Times New Roman" w:cs="Times New Roman"/>
          <w:sz w:val="24"/>
          <w:szCs w:val="24"/>
        </w:rPr>
        <w:t xml:space="preserve">-Маре і </w:t>
      </w:r>
      <w:proofErr w:type="spellStart"/>
      <w:r w:rsidR="009F7716" w:rsidRPr="00B12BEC">
        <w:rPr>
          <w:rFonts w:ascii="Times New Roman" w:hAnsi="Times New Roman" w:cs="Times New Roman"/>
          <w:sz w:val="24"/>
          <w:szCs w:val="24"/>
        </w:rPr>
        <w:t>Марамуреш</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Румунія</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області</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Саболч</w:t>
      </w:r>
      <w:proofErr w:type="spellEnd"/>
      <w:r w:rsidR="009F7716" w:rsidRPr="00B12BEC">
        <w:rPr>
          <w:rFonts w:ascii="Times New Roman" w:hAnsi="Times New Roman" w:cs="Times New Roman"/>
          <w:sz w:val="24"/>
          <w:szCs w:val="24"/>
        </w:rPr>
        <w:t>-</w:t>
      </w:r>
      <w:proofErr w:type="spellStart"/>
      <w:r w:rsidR="009F7716" w:rsidRPr="00B12BEC">
        <w:rPr>
          <w:rFonts w:ascii="Times New Roman" w:hAnsi="Times New Roman" w:cs="Times New Roman"/>
          <w:sz w:val="24"/>
          <w:szCs w:val="24"/>
        </w:rPr>
        <w:t>Сатмар</w:t>
      </w:r>
      <w:proofErr w:type="spellEnd"/>
      <w:r w:rsidR="009F7716" w:rsidRPr="00B12BEC">
        <w:rPr>
          <w:rFonts w:ascii="Times New Roman" w:hAnsi="Times New Roman" w:cs="Times New Roman"/>
          <w:sz w:val="24"/>
          <w:szCs w:val="24"/>
        </w:rPr>
        <w:t xml:space="preserve">-Берег та </w:t>
      </w:r>
      <w:proofErr w:type="spellStart"/>
      <w:r w:rsidR="009F7716" w:rsidRPr="00B12BEC">
        <w:rPr>
          <w:rFonts w:ascii="Times New Roman" w:hAnsi="Times New Roman" w:cs="Times New Roman"/>
          <w:sz w:val="24"/>
          <w:szCs w:val="24"/>
        </w:rPr>
        <w:t>Гевеш</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Угоршина</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Підкарпатське</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воєводство</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Польща</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Зазначені</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спільні</w:t>
      </w:r>
      <w:proofErr w:type="spellEnd"/>
      <w:r w:rsidR="009F7716" w:rsidRPr="00B12BEC">
        <w:rPr>
          <w:rFonts w:ascii="Times New Roman" w:hAnsi="Times New Roman" w:cs="Times New Roman"/>
          <w:sz w:val="24"/>
          <w:szCs w:val="24"/>
        </w:rPr>
        <w:t xml:space="preserve"> і </w:t>
      </w:r>
      <w:proofErr w:type="spellStart"/>
      <w:r w:rsidR="009F7716" w:rsidRPr="00B12BEC">
        <w:rPr>
          <w:rFonts w:ascii="Times New Roman" w:hAnsi="Times New Roman" w:cs="Times New Roman"/>
          <w:sz w:val="24"/>
          <w:szCs w:val="24"/>
        </w:rPr>
        <w:t>скоординовані</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управлінські</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документи</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регіональних</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влад</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відіграют</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важливу</w:t>
      </w:r>
      <w:proofErr w:type="spellEnd"/>
      <w:r w:rsidR="009F7716" w:rsidRPr="00B12BEC">
        <w:rPr>
          <w:rFonts w:ascii="Times New Roman" w:hAnsi="Times New Roman" w:cs="Times New Roman"/>
          <w:sz w:val="24"/>
          <w:szCs w:val="24"/>
        </w:rPr>
        <w:t xml:space="preserve"> роль </w:t>
      </w:r>
      <w:proofErr w:type="spellStart"/>
      <w:r w:rsidR="009F7716" w:rsidRPr="00B12BEC">
        <w:rPr>
          <w:rFonts w:ascii="Times New Roman" w:hAnsi="Times New Roman" w:cs="Times New Roman"/>
          <w:sz w:val="24"/>
          <w:szCs w:val="24"/>
        </w:rPr>
        <w:t>середньострокових</w:t>
      </w:r>
      <w:proofErr w:type="spellEnd"/>
      <w:r w:rsidR="009F7716" w:rsidRPr="00B12BEC">
        <w:rPr>
          <w:rFonts w:ascii="Times New Roman" w:hAnsi="Times New Roman" w:cs="Times New Roman"/>
          <w:sz w:val="24"/>
          <w:szCs w:val="24"/>
        </w:rPr>
        <w:t xml:space="preserve"> </w:t>
      </w:r>
      <w:proofErr w:type="spellStart"/>
      <w:r w:rsidR="009F7716" w:rsidRPr="00B12BEC">
        <w:rPr>
          <w:rFonts w:ascii="Times New Roman" w:hAnsi="Times New Roman" w:cs="Times New Roman"/>
          <w:sz w:val="24"/>
          <w:szCs w:val="24"/>
        </w:rPr>
        <w:t>програм</w:t>
      </w:r>
      <w:proofErr w:type="spellEnd"/>
      <w:r w:rsidR="009F7716" w:rsidRPr="00B12BEC">
        <w:rPr>
          <w:rFonts w:ascii="Times New Roman" w:hAnsi="Times New Roman" w:cs="Times New Roman"/>
          <w:sz w:val="24"/>
          <w:szCs w:val="24"/>
        </w:rPr>
        <w:t xml:space="preserve"> ТКС </w:t>
      </w:r>
      <w:proofErr w:type="spellStart"/>
      <w:r w:rsidR="009F7716" w:rsidRPr="00B12BEC">
        <w:rPr>
          <w:rFonts w:ascii="Times New Roman" w:hAnsi="Times New Roman" w:cs="Times New Roman"/>
          <w:sz w:val="24"/>
          <w:szCs w:val="24"/>
        </w:rPr>
        <w:t>стратегічного</w:t>
      </w:r>
      <w:proofErr w:type="spellEnd"/>
      <w:r w:rsidR="009F7716" w:rsidRPr="00B12BEC">
        <w:rPr>
          <w:rFonts w:ascii="Times New Roman" w:hAnsi="Times New Roman" w:cs="Times New Roman"/>
          <w:sz w:val="24"/>
          <w:szCs w:val="24"/>
        </w:rPr>
        <w:t xml:space="preserve"> характеру. </w:t>
      </w:r>
    </w:p>
    <w:p w:rsidR="005D50B8" w:rsidRPr="005D50B8" w:rsidRDefault="005D50B8" w:rsidP="00B12BEC">
      <w:pPr>
        <w:autoSpaceDE w:val="0"/>
        <w:autoSpaceDN w:val="0"/>
        <w:adjustRightInd w:val="0"/>
        <w:spacing w:after="0" w:line="360" w:lineRule="auto"/>
        <w:ind w:firstLine="360"/>
        <w:jc w:val="both"/>
        <w:rPr>
          <w:rFonts w:ascii="Times New Roman" w:hAnsi="Times New Roman" w:cs="Times New Roman"/>
          <w:b/>
          <w:sz w:val="24"/>
          <w:szCs w:val="24"/>
          <w:lang w:val="uk-UA"/>
        </w:rPr>
      </w:pPr>
      <w:r w:rsidRPr="005D50B8">
        <w:rPr>
          <w:rFonts w:ascii="Times New Roman" w:hAnsi="Times New Roman" w:cs="Times New Roman"/>
          <w:b/>
          <w:sz w:val="24"/>
          <w:szCs w:val="24"/>
          <w:lang w:val="uk-UA"/>
        </w:rPr>
        <w:lastRenderedPageBreak/>
        <w:t>Словацько-українська транскордонна співпраця</w:t>
      </w:r>
    </w:p>
    <w:p w:rsidR="00CA07EF" w:rsidRPr="00B12BEC" w:rsidRDefault="00C45DE2" w:rsidP="00B12BEC">
      <w:pPr>
        <w:autoSpaceDE w:val="0"/>
        <w:autoSpaceDN w:val="0"/>
        <w:adjustRightInd w:val="0"/>
        <w:spacing w:after="0" w:line="360" w:lineRule="auto"/>
        <w:ind w:firstLine="360"/>
        <w:jc w:val="both"/>
        <w:rPr>
          <w:rFonts w:ascii="Times New Roman" w:eastAsia="Calibri" w:hAnsi="Times New Roman" w:cs="Times New Roman"/>
          <w:sz w:val="24"/>
          <w:szCs w:val="24"/>
          <w:lang w:val="uk-UA"/>
        </w:rPr>
      </w:pPr>
      <w:r w:rsidRPr="00B12BEC">
        <w:rPr>
          <w:rFonts w:ascii="Times New Roman" w:hAnsi="Times New Roman" w:cs="Times New Roman"/>
          <w:sz w:val="24"/>
          <w:szCs w:val="24"/>
          <w:lang w:val="uk-UA"/>
        </w:rPr>
        <w:t xml:space="preserve">Для Закарпаття найважливішим партнером </w:t>
      </w:r>
      <w:r w:rsidR="00F008B0">
        <w:rPr>
          <w:rFonts w:ascii="Times New Roman" w:hAnsi="Times New Roman" w:cs="Times New Roman"/>
          <w:sz w:val="24"/>
          <w:szCs w:val="24"/>
          <w:lang w:val="uk-UA"/>
        </w:rPr>
        <w:t xml:space="preserve">все ж </w:t>
      </w:r>
      <w:r w:rsidRPr="00B12BEC">
        <w:rPr>
          <w:rFonts w:ascii="Times New Roman" w:hAnsi="Times New Roman" w:cs="Times New Roman"/>
          <w:sz w:val="24"/>
          <w:szCs w:val="24"/>
          <w:lang w:val="uk-UA"/>
        </w:rPr>
        <w:t>є Словацька республіка та її прикордонні громади. Оскільки лише Закарпаття межує із даною країною і загальна протяж</w:t>
      </w:r>
      <w:r w:rsidR="00F008B0">
        <w:rPr>
          <w:rFonts w:ascii="Times New Roman" w:hAnsi="Times New Roman" w:cs="Times New Roman"/>
          <w:sz w:val="24"/>
          <w:szCs w:val="24"/>
          <w:lang w:val="uk-UA"/>
        </w:rPr>
        <w:t xml:space="preserve">ність кордону  97 кілометрів. У </w:t>
      </w:r>
      <w:r w:rsidRPr="00B12BEC">
        <w:rPr>
          <w:rFonts w:ascii="Times New Roman" w:hAnsi="Times New Roman" w:cs="Times New Roman"/>
          <w:sz w:val="24"/>
          <w:szCs w:val="24"/>
          <w:lang w:val="uk-UA"/>
        </w:rPr>
        <w:t xml:space="preserve">зону дії місцевого прикордонного руху відносно Словаччини входить 281 населений пункт Берегівського, </w:t>
      </w:r>
      <w:proofErr w:type="spellStart"/>
      <w:r w:rsidRPr="00B12BEC">
        <w:rPr>
          <w:rFonts w:ascii="Times New Roman" w:hAnsi="Times New Roman" w:cs="Times New Roman"/>
          <w:sz w:val="24"/>
          <w:szCs w:val="24"/>
          <w:lang w:val="uk-UA"/>
        </w:rPr>
        <w:t>Великоберезнянського</w:t>
      </w:r>
      <w:proofErr w:type="spellEnd"/>
      <w:r w:rsidRPr="00B12BEC">
        <w:rPr>
          <w:rFonts w:ascii="Times New Roman" w:hAnsi="Times New Roman" w:cs="Times New Roman"/>
          <w:sz w:val="24"/>
          <w:szCs w:val="24"/>
          <w:lang w:val="uk-UA"/>
        </w:rPr>
        <w:t xml:space="preserve">, </w:t>
      </w:r>
      <w:proofErr w:type="spellStart"/>
      <w:r w:rsidRPr="00B12BEC">
        <w:rPr>
          <w:rFonts w:ascii="Times New Roman" w:hAnsi="Times New Roman" w:cs="Times New Roman"/>
          <w:sz w:val="24"/>
          <w:szCs w:val="24"/>
          <w:lang w:val="uk-UA"/>
        </w:rPr>
        <w:t>Воловецького</w:t>
      </w:r>
      <w:proofErr w:type="spellEnd"/>
      <w:r w:rsidRPr="00B12BEC">
        <w:rPr>
          <w:rFonts w:ascii="Times New Roman" w:hAnsi="Times New Roman" w:cs="Times New Roman"/>
          <w:sz w:val="24"/>
          <w:szCs w:val="24"/>
          <w:lang w:val="uk-UA"/>
        </w:rPr>
        <w:t xml:space="preserve">, Мукачівського, </w:t>
      </w:r>
      <w:proofErr w:type="spellStart"/>
      <w:r w:rsidRPr="00B12BEC">
        <w:rPr>
          <w:rFonts w:ascii="Times New Roman" w:hAnsi="Times New Roman" w:cs="Times New Roman"/>
          <w:sz w:val="24"/>
          <w:szCs w:val="24"/>
          <w:lang w:val="uk-UA"/>
        </w:rPr>
        <w:t>Перечинського</w:t>
      </w:r>
      <w:proofErr w:type="spellEnd"/>
      <w:r w:rsidRPr="00B12BEC">
        <w:rPr>
          <w:rFonts w:ascii="Times New Roman" w:hAnsi="Times New Roman" w:cs="Times New Roman"/>
          <w:sz w:val="24"/>
          <w:szCs w:val="24"/>
          <w:lang w:val="uk-UA"/>
        </w:rPr>
        <w:t>, Свалявського та Ужгородського районів.</w:t>
      </w:r>
      <w:r w:rsidR="00D24F8E" w:rsidRPr="00B12BEC">
        <w:rPr>
          <w:rFonts w:ascii="Times New Roman" w:hAnsi="Times New Roman" w:cs="Times New Roman"/>
          <w:sz w:val="24"/>
          <w:szCs w:val="24"/>
          <w:lang w:val="uk-UA"/>
        </w:rPr>
        <w:t xml:space="preserve"> Саме тому було розроблено проект Стратегії</w:t>
      </w:r>
      <w:r w:rsidR="00CA07EF" w:rsidRPr="00B12BEC">
        <w:rPr>
          <w:rFonts w:ascii="Times New Roman" w:hAnsi="Times New Roman" w:cs="Times New Roman"/>
          <w:sz w:val="24"/>
          <w:szCs w:val="24"/>
          <w:lang w:val="uk-UA"/>
        </w:rPr>
        <w:t xml:space="preserve"> розвитку українсько-словацького транскордонного співробітництва до 2020 р. </w:t>
      </w:r>
      <w:r w:rsidR="00CA07EF" w:rsidRPr="00B12BEC">
        <w:rPr>
          <w:rFonts w:ascii="Times New Roman" w:eastAsia="Calibri" w:hAnsi="Times New Roman" w:cs="Times New Roman"/>
          <w:sz w:val="24"/>
          <w:szCs w:val="24"/>
          <w:lang w:val="uk-UA"/>
        </w:rPr>
        <w:t xml:space="preserve">Мета </w:t>
      </w:r>
      <w:r w:rsidR="00D24F8E" w:rsidRPr="00B12BEC">
        <w:rPr>
          <w:rFonts w:ascii="Times New Roman" w:eastAsia="Calibri" w:hAnsi="Times New Roman" w:cs="Times New Roman"/>
          <w:sz w:val="24"/>
          <w:szCs w:val="24"/>
          <w:lang w:val="uk-UA"/>
        </w:rPr>
        <w:t xml:space="preserve">якої </w:t>
      </w:r>
      <w:r w:rsidR="00CA07EF" w:rsidRPr="00B12BEC">
        <w:rPr>
          <w:rFonts w:ascii="Times New Roman" w:eastAsia="Calibri" w:hAnsi="Times New Roman" w:cs="Times New Roman"/>
          <w:sz w:val="24"/>
          <w:szCs w:val="24"/>
          <w:lang w:val="uk-UA"/>
        </w:rPr>
        <w:t>послужити основою для розробки подальшої програми розвитку транскордонного співробітництва між Закарпатською областю України та територіальними одиницями Словацької Республіки</w:t>
      </w:r>
      <w:r w:rsidR="00CA07EF" w:rsidRPr="00B12BEC">
        <w:rPr>
          <w:rFonts w:ascii="Times New Roman" w:eastAsia="Calibri" w:hAnsi="Times New Roman" w:cs="Times New Roman"/>
          <w:sz w:val="24"/>
          <w:szCs w:val="24"/>
          <w:lang w:val="sk-SK"/>
        </w:rPr>
        <w:t xml:space="preserve"> – </w:t>
      </w:r>
      <w:proofErr w:type="spellStart"/>
      <w:r w:rsidR="00CA07EF" w:rsidRPr="00B12BEC">
        <w:rPr>
          <w:rFonts w:ascii="Times New Roman" w:eastAsia="Calibri" w:hAnsi="Times New Roman" w:cs="Times New Roman"/>
          <w:sz w:val="24"/>
          <w:szCs w:val="24"/>
          <w:lang w:val="uk-UA"/>
        </w:rPr>
        <w:t>Пряшівським</w:t>
      </w:r>
      <w:proofErr w:type="spellEnd"/>
      <w:r w:rsidR="00CA07EF" w:rsidRPr="00B12BEC">
        <w:rPr>
          <w:rFonts w:ascii="Times New Roman" w:eastAsia="Calibri" w:hAnsi="Times New Roman" w:cs="Times New Roman"/>
          <w:sz w:val="24"/>
          <w:szCs w:val="24"/>
          <w:lang w:val="uk-UA"/>
        </w:rPr>
        <w:t xml:space="preserve"> і</w:t>
      </w:r>
      <w:r w:rsidR="00CA07EF" w:rsidRPr="00B12BEC">
        <w:rPr>
          <w:rFonts w:ascii="Times New Roman" w:eastAsia="Calibri" w:hAnsi="Times New Roman" w:cs="Times New Roman"/>
          <w:sz w:val="24"/>
          <w:szCs w:val="24"/>
          <w:lang w:val="sk-SK"/>
        </w:rPr>
        <w:t> </w:t>
      </w:r>
      <w:proofErr w:type="spellStart"/>
      <w:r w:rsidR="00CA07EF" w:rsidRPr="00B12BEC">
        <w:rPr>
          <w:rFonts w:ascii="Times New Roman" w:eastAsia="Calibri" w:hAnsi="Times New Roman" w:cs="Times New Roman"/>
          <w:sz w:val="24"/>
          <w:szCs w:val="24"/>
          <w:lang w:val="uk-UA"/>
        </w:rPr>
        <w:t>Кошицьким</w:t>
      </w:r>
      <w:proofErr w:type="spellEnd"/>
      <w:r w:rsidR="00CA07EF" w:rsidRPr="00B12BEC">
        <w:rPr>
          <w:rFonts w:ascii="Times New Roman" w:eastAsia="Calibri" w:hAnsi="Times New Roman" w:cs="Times New Roman"/>
          <w:sz w:val="24"/>
          <w:szCs w:val="24"/>
          <w:lang w:val="uk-UA"/>
        </w:rPr>
        <w:t xml:space="preserve"> самоврядними краями</w:t>
      </w:r>
      <w:r w:rsidR="00D24F8E" w:rsidRPr="00B12BEC">
        <w:rPr>
          <w:rFonts w:ascii="Times New Roman" w:eastAsia="Calibri" w:hAnsi="Times New Roman" w:cs="Times New Roman"/>
          <w:sz w:val="24"/>
          <w:szCs w:val="24"/>
          <w:lang w:val="uk-UA"/>
        </w:rPr>
        <w:t xml:space="preserve">. </w:t>
      </w:r>
      <w:r w:rsidR="00CA07EF" w:rsidRPr="00B12BEC">
        <w:rPr>
          <w:rFonts w:ascii="Times New Roman" w:eastAsia="Calibri" w:hAnsi="Times New Roman" w:cs="Times New Roman"/>
          <w:sz w:val="24"/>
          <w:szCs w:val="24"/>
          <w:lang w:val="uk-UA"/>
        </w:rPr>
        <w:t>З огляду на те</w:t>
      </w:r>
      <w:r w:rsidR="00CA07EF" w:rsidRPr="00B12BEC">
        <w:rPr>
          <w:rFonts w:ascii="Times New Roman" w:eastAsia="Calibri" w:hAnsi="Times New Roman" w:cs="Times New Roman"/>
          <w:sz w:val="24"/>
          <w:szCs w:val="24"/>
          <w:lang w:val="sk-SK"/>
        </w:rPr>
        <w:t xml:space="preserve">, </w:t>
      </w:r>
      <w:r w:rsidR="00CA07EF" w:rsidRPr="00B12BEC">
        <w:rPr>
          <w:rFonts w:ascii="Times New Roman" w:eastAsia="Calibri" w:hAnsi="Times New Roman" w:cs="Times New Roman"/>
          <w:sz w:val="24"/>
          <w:szCs w:val="24"/>
          <w:lang w:val="uk-UA"/>
        </w:rPr>
        <w:t xml:space="preserve">що кордон між вище наведеними регіонами є водночас державним кордоном між </w:t>
      </w:r>
      <w:r w:rsidR="00D24F8E" w:rsidRPr="00B12BEC">
        <w:rPr>
          <w:rFonts w:ascii="Times New Roman" w:eastAsia="Calibri" w:hAnsi="Times New Roman" w:cs="Times New Roman"/>
          <w:sz w:val="24"/>
          <w:szCs w:val="24"/>
          <w:lang w:val="uk-UA"/>
        </w:rPr>
        <w:t>Словацькою Республікою</w:t>
      </w:r>
      <w:r w:rsidR="00D24F8E" w:rsidRPr="00B12BEC">
        <w:rPr>
          <w:rFonts w:ascii="Times New Roman" w:eastAsia="Calibri" w:hAnsi="Times New Roman" w:cs="Times New Roman"/>
          <w:sz w:val="24"/>
          <w:szCs w:val="24"/>
          <w:lang w:val="sk-SK"/>
        </w:rPr>
        <w:t xml:space="preserve"> </w:t>
      </w:r>
      <w:r w:rsidR="00CA07EF" w:rsidRPr="00B12BEC">
        <w:rPr>
          <w:rFonts w:ascii="Times New Roman" w:eastAsia="Calibri" w:hAnsi="Times New Roman" w:cs="Times New Roman"/>
          <w:sz w:val="24"/>
          <w:szCs w:val="24"/>
          <w:lang w:val="uk-UA"/>
        </w:rPr>
        <w:t>і</w:t>
      </w:r>
      <w:r w:rsidR="00CA07EF" w:rsidRPr="00B12BEC">
        <w:rPr>
          <w:rFonts w:ascii="Times New Roman" w:eastAsia="Calibri" w:hAnsi="Times New Roman" w:cs="Times New Roman"/>
          <w:sz w:val="24"/>
          <w:szCs w:val="24"/>
          <w:lang w:val="sk-SK"/>
        </w:rPr>
        <w:t> </w:t>
      </w:r>
      <w:r w:rsidR="00CA07EF" w:rsidRPr="00B12BEC">
        <w:rPr>
          <w:rFonts w:ascii="Times New Roman" w:eastAsia="Calibri" w:hAnsi="Times New Roman" w:cs="Times New Roman"/>
          <w:sz w:val="24"/>
          <w:szCs w:val="24"/>
          <w:lang w:val="uk-UA"/>
        </w:rPr>
        <w:t>Україною</w:t>
      </w:r>
      <w:r w:rsidR="00CA07EF" w:rsidRPr="00B12BEC">
        <w:rPr>
          <w:rFonts w:ascii="Times New Roman" w:eastAsia="Calibri" w:hAnsi="Times New Roman" w:cs="Times New Roman"/>
          <w:sz w:val="24"/>
          <w:szCs w:val="24"/>
          <w:lang w:val="sk-SK"/>
        </w:rPr>
        <w:t xml:space="preserve">, </w:t>
      </w:r>
      <w:r w:rsidR="00CA07EF" w:rsidRPr="00B12BEC">
        <w:rPr>
          <w:rFonts w:ascii="Times New Roman" w:eastAsia="Calibri" w:hAnsi="Times New Roman" w:cs="Times New Roman"/>
          <w:sz w:val="24"/>
          <w:szCs w:val="24"/>
          <w:lang w:val="uk-UA"/>
        </w:rPr>
        <w:t>а також зовнішнім кордоном ЄС</w:t>
      </w:r>
      <w:r w:rsidR="00CA07EF" w:rsidRPr="00B12BEC">
        <w:rPr>
          <w:rFonts w:ascii="Times New Roman" w:eastAsia="Calibri" w:hAnsi="Times New Roman" w:cs="Times New Roman"/>
          <w:sz w:val="24"/>
          <w:szCs w:val="24"/>
          <w:lang w:val="sk-SK"/>
        </w:rPr>
        <w:t xml:space="preserve">, </w:t>
      </w:r>
      <w:r w:rsidR="00CA07EF" w:rsidRPr="00B12BEC">
        <w:rPr>
          <w:rFonts w:ascii="Times New Roman" w:eastAsia="Calibri" w:hAnsi="Times New Roman" w:cs="Times New Roman"/>
          <w:sz w:val="24"/>
          <w:szCs w:val="24"/>
          <w:lang w:val="uk-UA"/>
        </w:rPr>
        <w:t>амбіцією плану стратегії є послужити також основою для розробки програми подальшого розвитку двосторонніх зв’язків між Словаччиною і Україною на міжурядовому рівні.</w:t>
      </w:r>
      <w:r w:rsidR="00CA07EF" w:rsidRPr="00B12BEC">
        <w:rPr>
          <w:rFonts w:ascii="Times New Roman" w:eastAsia="Calibri" w:hAnsi="Times New Roman" w:cs="Times New Roman"/>
          <w:sz w:val="24"/>
          <w:szCs w:val="24"/>
          <w:lang w:val="sk-SK"/>
        </w:rPr>
        <w:t xml:space="preserve"> </w:t>
      </w:r>
    </w:p>
    <w:p w:rsidR="00CA07EF" w:rsidRPr="00B12BEC" w:rsidRDefault="00CA07EF" w:rsidP="00B12BEC">
      <w:pPr>
        <w:autoSpaceDE w:val="0"/>
        <w:autoSpaceDN w:val="0"/>
        <w:adjustRightInd w:val="0"/>
        <w:spacing w:after="0" w:line="360" w:lineRule="auto"/>
        <w:ind w:firstLine="360"/>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t>У зазначеному документі стратегічними цілями визначено:</w:t>
      </w:r>
    </w:p>
    <w:p w:rsidR="00CA07EF" w:rsidRPr="00B12BEC" w:rsidRDefault="00CA07EF" w:rsidP="00B12BEC">
      <w:pPr>
        <w:autoSpaceDE w:val="0"/>
        <w:autoSpaceDN w:val="0"/>
        <w:adjustRightInd w:val="0"/>
        <w:spacing w:after="0" w:line="360" w:lineRule="auto"/>
        <w:ind w:firstLine="360"/>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t xml:space="preserve">- підвищення </w:t>
      </w:r>
      <w:proofErr w:type="spellStart"/>
      <w:r w:rsidRPr="00B12BEC">
        <w:rPr>
          <w:rFonts w:ascii="Times New Roman" w:hAnsi="Times New Roman" w:cs="Times New Roman"/>
          <w:sz w:val="24"/>
          <w:szCs w:val="24"/>
          <w:lang w:val="uk-UA"/>
        </w:rPr>
        <w:t>інноваційності</w:t>
      </w:r>
      <w:proofErr w:type="spellEnd"/>
      <w:r w:rsidRPr="00B12BEC">
        <w:rPr>
          <w:rFonts w:ascii="Times New Roman" w:hAnsi="Times New Roman" w:cs="Times New Roman"/>
          <w:sz w:val="24"/>
          <w:szCs w:val="24"/>
          <w:lang w:val="uk-UA"/>
        </w:rPr>
        <w:t xml:space="preserve"> і конкурентоспроможності транскордонного регіону шляхом його розвитку та продуманістю спеціалізації;</w:t>
      </w:r>
    </w:p>
    <w:p w:rsidR="00CA07EF" w:rsidRPr="00B12BEC" w:rsidRDefault="00CA07EF" w:rsidP="00B12BEC">
      <w:pPr>
        <w:autoSpaceDE w:val="0"/>
        <w:autoSpaceDN w:val="0"/>
        <w:adjustRightInd w:val="0"/>
        <w:spacing w:after="0" w:line="360" w:lineRule="auto"/>
        <w:ind w:firstLine="360"/>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t>- покращення зовнішньої та внутрішньої доступності транскордонного регіону для транскордонного та міжрегіонального потоку осіб, товарів і послуг;</w:t>
      </w:r>
    </w:p>
    <w:p w:rsidR="00CA07EF" w:rsidRPr="00B12BEC" w:rsidRDefault="00CA07EF" w:rsidP="00B12BEC">
      <w:pPr>
        <w:autoSpaceDE w:val="0"/>
        <w:autoSpaceDN w:val="0"/>
        <w:adjustRightInd w:val="0"/>
        <w:spacing w:after="0" w:line="360" w:lineRule="auto"/>
        <w:ind w:firstLine="360"/>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t>- зміцнення соціальної та культурної цілісності транскордонного регіону;</w:t>
      </w:r>
    </w:p>
    <w:p w:rsidR="00CA07EF" w:rsidRPr="00B12BEC" w:rsidRDefault="00CA07EF" w:rsidP="00B12BEC">
      <w:pPr>
        <w:autoSpaceDE w:val="0"/>
        <w:autoSpaceDN w:val="0"/>
        <w:adjustRightInd w:val="0"/>
        <w:spacing w:after="0" w:line="360" w:lineRule="auto"/>
        <w:ind w:firstLine="360"/>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t>- посилення охорони навколишнього середовища, природної краси, цінностей та культурної спадщини транскордонного регіону;</w:t>
      </w:r>
    </w:p>
    <w:p w:rsidR="00CA07EF" w:rsidRPr="00B12BEC" w:rsidRDefault="00CA07EF" w:rsidP="00B12BEC">
      <w:pPr>
        <w:autoSpaceDE w:val="0"/>
        <w:autoSpaceDN w:val="0"/>
        <w:adjustRightInd w:val="0"/>
        <w:spacing w:after="0" w:line="360" w:lineRule="auto"/>
        <w:ind w:firstLine="360"/>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t>- інтернаціоналізація, тобто залучення регіону до європейських та глобальних процесів.</w:t>
      </w:r>
    </w:p>
    <w:p w:rsidR="00CA07EF" w:rsidRPr="00B12BEC" w:rsidRDefault="00204F12" w:rsidP="00204F12">
      <w:pPr>
        <w:autoSpaceDE w:val="0"/>
        <w:autoSpaceDN w:val="0"/>
        <w:adjustRightInd w:val="0"/>
        <w:spacing w:after="0" w:line="36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Отже, </w:t>
      </w:r>
      <w:r w:rsidR="005D50B8">
        <w:rPr>
          <w:rFonts w:ascii="Times New Roman" w:hAnsi="Times New Roman" w:cs="Times New Roman"/>
          <w:sz w:val="24"/>
          <w:szCs w:val="24"/>
          <w:lang w:val="uk-UA"/>
        </w:rPr>
        <w:t xml:space="preserve">розробка </w:t>
      </w:r>
      <w:r>
        <w:rPr>
          <w:rFonts w:ascii="Times New Roman" w:hAnsi="Times New Roman" w:cs="Times New Roman"/>
          <w:sz w:val="24"/>
          <w:szCs w:val="24"/>
          <w:lang w:val="uk-UA"/>
        </w:rPr>
        <w:t>с</w:t>
      </w:r>
      <w:r w:rsidR="005D50B8">
        <w:rPr>
          <w:rFonts w:ascii="Times New Roman" w:hAnsi="Times New Roman" w:cs="Times New Roman"/>
          <w:sz w:val="24"/>
          <w:szCs w:val="24"/>
          <w:lang w:val="uk-UA"/>
        </w:rPr>
        <w:t xml:space="preserve">тратегії </w:t>
      </w:r>
      <w:r w:rsidRPr="00204F12">
        <w:rPr>
          <w:rFonts w:ascii="Times New Roman" w:hAnsi="Times New Roman" w:cs="Times New Roman"/>
          <w:sz w:val="24"/>
          <w:szCs w:val="24"/>
          <w:lang w:val="uk-UA"/>
        </w:rPr>
        <w:t xml:space="preserve">спільного розвитку транскордонного </w:t>
      </w:r>
      <w:r w:rsidR="005D50B8">
        <w:rPr>
          <w:rFonts w:ascii="Times New Roman" w:hAnsi="Times New Roman" w:cs="Times New Roman"/>
          <w:sz w:val="24"/>
          <w:szCs w:val="24"/>
          <w:lang w:val="uk-UA"/>
        </w:rPr>
        <w:t xml:space="preserve">українсько-словацького </w:t>
      </w:r>
      <w:r w:rsidRPr="00204F12">
        <w:rPr>
          <w:rFonts w:ascii="Times New Roman" w:hAnsi="Times New Roman" w:cs="Times New Roman"/>
          <w:sz w:val="24"/>
          <w:szCs w:val="24"/>
          <w:lang w:val="uk-UA"/>
        </w:rPr>
        <w:t>регіону – це план дій, що передбачає співробітництво, в якому задіяні органи державної влади та місцевого самоврядування, компанії та інші інституції з обох боків кордону.</w:t>
      </w:r>
      <w:r w:rsidR="005D50B8">
        <w:rPr>
          <w:rFonts w:ascii="Times New Roman" w:hAnsi="Times New Roman" w:cs="Times New Roman"/>
          <w:sz w:val="24"/>
          <w:szCs w:val="24"/>
          <w:lang w:val="uk-UA"/>
        </w:rPr>
        <w:t xml:space="preserve"> Тут важлива співпраця на всіх рівнях.</w:t>
      </w:r>
      <w:r w:rsidRPr="00204F12">
        <w:rPr>
          <w:rFonts w:ascii="Times New Roman" w:hAnsi="Times New Roman" w:cs="Times New Roman"/>
          <w:sz w:val="24"/>
          <w:szCs w:val="24"/>
          <w:lang w:val="uk-UA"/>
        </w:rPr>
        <w:t xml:space="preserve"> Наявність </w:t>
      </w:r>
      <w:r w:rsidR="005D50B8">
        <w:rPr>
          <w:rFonts w:ascii="Times New Roman" w:hAnsi="Times New Roman" w:cs="Times New Roman"/>
          <w:sz w:val="24"/>
          <w:szCs w:val="24"/>
          <w:lang w:val="uk-UA"/>
        </w:rPr>
        <w:t xml:space="preserve">даної </w:t>
      </w:r>
      <w:r w:rsidRPr="00204F12">
        <w:rPr>
          <w:rFonts w:ascii="Times New Roman" w:hAnsi="Times New Roman" w:cs="Times New Roman"/>
          <w:sz w:val="24"/>
          <w:szCs w:val="24"/>
          <w:lang w:val="uk-UA"/>
        </w:rPr>
        <w:t>стратегії спільного розвитку транскордонних регіонів дасть можливість розбудові транскордонних кластерів, які вже є досить відомим явищем у Європі,  і їх підтримання здійснюється не тільки на національному, а й на загальноєвропейському рівні, зокрема шляхом реалізації регіональної політики ЄС.</w:t>
      </w:r>
    </w:p>
    <w:p w:rsidR="009F7716" w:rsidRDefault="009F7716" w:rsidP="00B12BEC">
      <w:pPr>
        <w:autoSpaceDE w:val="0"/>
        <w:autoSpaceDN w:val="0"/>
        <w:adjustRightInd w:val="0"/>
        <w:spacing w:after="0" w:line="360" w:lineRule="auto"/>
        <w:ind w:firstLine="360"/>
        <w:jc w:val="both"/>
        <w:rPr>
          <w:rFonts w:ascii="Times New Roman" w:hAnsi="Times New Roman" w:cs="Times New Roman"/>
          <w:sz w:val="24"/>
          <w:szCs w:val="24"/>
          <w:lang w:val="uk-UA"/>
        </w:rPr>
      </w:pPr>
      <w:r w:rsidRPr="00B12BEC">
        <w:rPr>
          <w:rFonts w:ascii="Times New Roman" w:hAnsi="Times New Roman" w:cs="Times New Roman"/>
          <w:sz w:val="24"/>
          <w:szCs w:val="24"/>
          <w:lang w:val="uk-UA"/>
        </w:rPr>
        <w:lastRenderedPageBreak/>
        <w:t xml:space="preserve">Загальний стратегічний план </w:t>
      </w:r>
      <w:r w:rsidR="005D50B8">
        <w:rPr>
          <w:rFonts w:ascii="Times New Roman" w:hAnsi="Times New Roman" w:cs="Times New Roman"/>
          <w:sz w:val="24"/>
          <w:szCs w:val="24"/>
          <w:lang w:val="uk-UA"/>
        </w:rPr>
        <w:t xml:space="preserve">для транскордонної співпраці </w:t>
      </w:r>
      <w:r w:rsidRPr="00B12BEC">
        <w:rPr>
          <w:rFonts w:ascii="Times New Roman" w:hAnsi="Times New Roman" w:cs="Times New Roman"/>
          <w:sz w:val="24"/>
          <w:szCs w:val="24"/>
          <w:lang w:val="uk-UA"/>
        </w:rPr>
        <w:t xml:space="preserve">слід розглядати як програму, що спрямовує діяльність всіх зацікавлених сторін </w:t>
      </w:r>
      <w:r w:rsidR="005D50B8">
        <w:rPr>
          <w:rFonts w:ascii="Times New Roman" w:hAnsi="Times New Roman" w:cs="Times New Roman"/>
          <w:sz w:val="24"/>
          <w:szCs w:val="24"/>
          <w:lang w:val="uk-UA"/>
        </w:rPr>
        <w:t xml:space="preserve">з обох боків кордону </w:t>
      </w:r>
      <w:r w:rsidRPr="00B12BEC">
        <w:rPr>
          <w:rFonts w:ascii="Times New Roman" w:hAnsi="Times New Roman" w:cs="Times New Roman"/>
          <w:sz w:val="24"/>
          <w:szCs w:val="24"/>
          <w:lang w:val="uk-UA"/>
        </w:rPr>
        <w:t xml:space="preserve">протягом тривалого часу, але розуміючи, що </w:t>
      </w:r>
      <w:proofErr w:type="spellStart"/>
      <w:r w:rsidRPr="00B12BEC">
        <w:rPr>
          <w:rFonts w:ascii="Times New Roman" w:hAnsi="Times New Roman" w:cs="Times New Roman"/>
          <w:sz w:val="24"/>
          <w:szCs w:val="24"/>
          <w:lang w:val="uk-UA"/>
        </w:rPr>
        <w:t>конкуретно-конфліктне</w:t>
      </w:r>
      <w:proofErr w:type="spellEnd"/>
      <w:r w:rsidRPr="00B12BEC">
        <w:rPr>
          <w:rFonts w:ascii="Times New Roman" w:hAnsi="Times New Roman" w:cs="Times New Roman"/>
          <w:sz w:val="24"/>
          <w:szCs w:val="24"/>
          <w:lang w:val="uk-UA"/>
        </w:rPr>
        <w:t xml:space="preserve"> та мінливе ділове та соціальне середовище робить постійні коректування неминучими. Віддзеркалення різних інтересів в стратегічних цілях прикордонних регіонів і забезпечення на цій основі суспільної підтримки стає важливим чинником регіонального  сталого розвитку.</w:t>
      </w:r>
    </w:p>
    <w:p w:rsidR="00204F12" w:rsidRDefault="00204F12" w:rsidP="00B12BEC">
      <w:pPr>
        <w:autoSpaceDE w:val="0"/>
        <w:autoSpaceDN w:val="0"/>
        <w:adjustRightInd w:val="0"/>
        <w:spacing w:after="0" w:line="360" w:lineRule="auto"/>
        <w:ind w:firstLine="360"/>
        <w:jc w:val="both"/>
        <w:rPr>
          <w:rFonts w:ascii="Times New Roman" w:hAnsi="Times New Roman" w:cs="Times New Roman"/>
          <w:sz w:val="24"/>
          <w:szCs w:val="24"/>
          <w:lang w:val="uk-UA"/>
        </w:rPr>
      </w:pPr>
    </w:p>
    <w:p w:rsidR="00204F12" w:rsidRDefault="00204F12" w:rsidP="00B12BEC">
      <w:pPr>
        <w:autoSpaceDE w:val="0"/>
        <w:autoSpaceDN w:val="0"/>
        <w:adjustRightInd w:val="0"/>
        <w:spacing w:after="0" w:line="360" w:lineRule="auto"/>
        <w:ind w:firstLine="360"/>
        <w:jc w:val="both"/>
        <w:rPr>
          <w:rFonts w:ascii="Times New Roman" w:hAnsi="Times New Roman" w:cs="Times New Roman"/>
          <w:sz w:val="24"/>
          <w:szCs w:val="24"/>
          <w:lang w:val="uk-UA"/>
        </w:rPr>
      </w:pPr>
    </w:p>
    <w:p w:rsidR="00204F12" w:rsidRDefault="00204F12" w:rsidP="00B12BEC">
      <w:pPr>
        <w:autoSpaceDE w:val="0"/>
        <w:autoSpaceDN w:val="0"/>
        <w:adjustRightInd w:val="0"/>
        <w:spacing w:after="0" w:line="360" w:lineRule="auto"/>
        <w:ind w:firstLine="360"/>
        <w:jc w:val="both"/>
        <w:rPr>
          <w:rFonts w:ascii="Times New Roman" w:hAnsi="Times New Roman" w:cs="Times New Roman"/>
          <w:b/>
          <w:sz w:val="24"/>
          <w:szCs w:val="24"/>
          <w:lang w:val="uk-UA"/>
        </w:rPr>
      </w:pPr>
      <w:r w:rsidRPr="00204F12">
        <w:rPr>
          <w:rFonts w:ascii="Times New Roman" w:hAnsi="Times New Roman" w:cs="Times New Roman"/>
          <w:b/>
          <w:sz w:val="24"/>
          <w:szCs w:val="24"/>
          <w:lang w:val="uk-UA"/>
        </w:rPr>
        <w:t>Література</w:t>
      </w:r>
    </w:p>
    <w:p w:rsidR="00204F12" w:rsidRDefault="00204F12" w:rsidP="00204F12">
      <w:pPr>
        <w:spacing w:after="0" w:line="240" w:lineRule="auto"/>
        <w:jc w:val="both"/>
        <w:rPr>
          <w:rFonts w:ascii="Arial" w:hAnsi="Arial" w:cs="Arial"/>
          <w:sz w:val="20"/>
          <w:szCs w:val="20"/>
          <w:lang w:val="uk-UA"/>
        </w:rPr>
      </w:pPr>
      <w:r w:rsidRPr="00204F12">
        <w:rPr>
          <w:rFonts w:ascii="Arial" w:eastAsia="Calibri" w:hAnsi="Arial" w:cs="Arial"/>
          <w:sz w:val="20"/>
          <w:szCs w:val="20"/>
          <w:lang w:val="uk-UA"/>
        </w:rPr>
        <w:t>БЕНЧ</w:t>
      </w:r>
      <w:r w:rsidRPr="00204F12">
        <w:rPr>
          <w:rFonts w:ascii="Arial" w:eastAsia="Calibri" w:hAnsi="Arial" w:cs="Arial"/>
          <w:sz w:val="20"/>
          <w:szCs w:val="20"/>
          <w:lang w:val="sk-SK"/>
        </w:rPr>
        <w:t xml:space="preserve">, </w:t>
      </w:r>
      <w:proofErr w:type="spellStart"/>
      <w:r w:rsidRPr="00204F12">
        <w:rPr>
          <w:rFonts w:ascii="Arial" w:eastAsia="Calibri" w:hAnsi="Arial" w:cs="Arial"/>
          <w:sz w:val="20"/>
          <w:szCs w:val="20"/>
          <w:lang w:val="uk-UA"/>
        </w:rPr>
        <w:t>Владімір</w:t>
      </w:r>
      <w:proofErr w:type="spellEnd"/>
      <w:r w:rsidRPr="00204F12">
        <w:rPr>
          <w:rFonts w:ascii="Arial" w:eastAsia="Calibri" w:hAnsi="Arial" w:cs="Arial"/>
          <w:sz w:val="20"/>
          <w:szCs w:val="20"/>
          <w:lang w:val="uk-UA"/>
        </w:rPr>
        <w:t>; ДУЛЕБА</w:t>
      </w:r>
      <w:r w:rsidRPr="00204F12">
        <w:rPr>
          <w:rFonts w:ascii="Arial" w:eastAsia="Calibri" w:hAnsi="Arial" w:cs="Arial"/>
          <w:sz w:val="20"/>
          <w:szCs w:val="20"/>
          <w:lang w:val="sk-SK"/>
        </w:rPr>
        <w:t>,</w:t>
      </w:r>
      <w:r w:rsidRPr="00204F12">
        <w:rPr>
          <w:rFonts w:ascii="Arial" w:eastAsia="Calibri" w:hAnsi="Arial" w:cs="Arial"/>
          <w:sz w:val="20"/>
          <w:szCs w:val="20"/>
          <w:lang w:val="uk-UA"/>
        </w:rPr>
        <w:t xml:space="preserve"> </w:t>
      </w:r>
      <w:proofErr w:type="spellStart"/>
      <w:r w:rsidRPr="00204F12">
        <w:rPr>
          <w:rFonts w:ascii="Arial" w:eastAsia="Calibri" w:hAnsi="Arial" w:cs="Arial"/>
          <w:sz w:val="20"/>
          <w:szCs w:val="20"/>
          <w:lang w:val="uk-UA"/>
        </w:rPr>
        <w:t>Александер</w:t>
      </w:r>
      <w:proofErr w:type="spellEnd"/>
      <w:r w:rsidRPr="00204F12">
        <w:rPr>
          <w:rFonts w:ascii="Arial" w:eastAsia="Calibri" w:hAnsi="Arial" w:cs="Arial"/>
          <w:sz w:val="20"/>
          <w:szCs w:val="20"/>
          <w:lang w:val="uk-UA"/>
        </w:rPr>
        <w:t>;</w:t>
      </w:r>
      <w:r w:rsidRPr="00204F12">
        <w:rPr>
          <w:rFonts w:ascii="Arial" w:eastAsia="Calibri" w:hAnsi="Arial" w:cs="Arial"/>
          <w:sz w:val="20"/>
          <w:szCs w:val="20"/>
          <w:lang w:val="sk-SK"/>
        </w:rPr>
        <w:t xml:space="preserve"> </w:t>
      </w:r>
      <w:r w:rsidRPr="00204F12">
        <w:rPr>
          <w:rFonts w:ascii="Arial" w:eastAsia="Calibri" w:hAnsi="Arial" w:cs="Arial"/>
          <w:sz w:val="20"/>
          <w:szCs w:val="20"/>
          <w:lang w:val="uk-UA"/>
        </w:rPr>
        <w:t>ЛУКША</w:t>
      </w:r>
      <w:r w:rsidRPr="00204F12">
        <w:rPr>
          <w:rFonts w:ascii="Arial" w:eastAsia="Calibri" w:hAnsi="Arial" w:cs="Arial"/>
          <w:sz w:val="20"/>
          <w:szCs w:val="20"/>
          <w:lang w:val="sk-SK"/>
        </w:rPr>
        <w:t xml:space="preserve">, </w:t>
      </w:r>
      <w:r w:rsidRPr="00204F12">
        <w:rPr>
          <w:rFonts w:ascii="Arial" w:eastAsia="Calibri" w:hAnsi="Arial" w:cs="Arial"/>
          <w:sz w:val="20"/>
          <w:szCs w:val="20"/>
          <w:lang w:val="uk-UA"/>
        </w:rPr>
        <w:t xml:space="preserve">Олег; СТАНКЕВИЧ Оксана: </w:t>
      </w:r>
      <w:r w:rsidRPr="00204F12">
        <w:rPr>
          <w:rFonts w:ascii="Arial" w:hAnsi="Arial" w:cs="Arial"/>
          <w:i/>
          <w:sz w:val="20"/>
          <w:szCs w:val="20"/>
          <w:lang w:val="uk-UA"/>
        </w:rPr>
        <w:t>Стратегія розвитку словацько-українського транскордонного співробітництва до 2020 року  (проект</w:t>
      </w:r>
      <w:r w:rsidRPr="00204F12">
        <w:rPr>
          <w:rFonts w:ascii="Arial" w:hAnsi="Arial" w:cs="Arial"/>
          <w:sz w:val="20"/>
          <w:szCs w:val="20"/>
          <w:lang w:val="uk-UA"/>
        </w:rPr>
        <w:t>), 2013 [</w:t>
      </w:r>
      <w:r w:rsidRPr="00204F12">
        <w:rPr>
          <w:rFonts w:ascii="Arial" w:hAnsi="Arial" w:cs="Arial"/>
          <w:sz w:val="20"/>
          <w:szCs w:val="20"/>
          <w:lang w:val="en-US"/>
        </w:rPr>
        <w:t>online</w:t>
      </w:r>
      <w:r w:rsidRPr="00204F12">
        <w:rPr>
          <w:rFonts w:ascii="Arial" w:hAnsi="Arial" w:cs="Arial"/>
          <w:sz w:val="20"/>
          <w:szCs w:val="20"/>
          <w:lang w:val="uk-UA"/>
        </w:rPr>
        <w:t>], [12.02.2017].</w:t>
      </w:r>
      <w:r w:rsidRPr="00204F12">
        <w:rPr>
          <w:rFonts w:ascii="Arial" w:hAnsi="Arial" w:cs="Arial"/>
          <w:color w:val="000000"/>
          <w:sz w:val="20"/>
          <w:szCs w:val="20"/>
          <w:shd w:val="clear" w:color="auto" w:fill="FFFFFF"/>
          <w:lang w:val="uk-UA"/>
        </w:rPr>
        <w:t xml:space="preserve"> </w:t>
      </w:r>
      <w:r w:rsidRPr="00204F12">
        <w:rPr>
          <w:rFonts w:ascii="Arial" w:hAnsi="Arial" w:cs="Arial"/>
          <w:sz w:val="20"/>
          <w:szCs w:val="20"/>
          <w:lang w:val="en-US"/>
        </w:rPr>
        <w:t> </w:t>
      </w:r>
      <w:proofErr w:type="spellStart"/>
      <w:r w:rsidRPr="00204F12">
        <w:rPr>
          <w:rFonts w:ascii="Arial" w:hAnsi="Arial" w:cs="Arial"/>
          <w:sz w:val="20"/>
          <w:szCs w:val="20"/>
        </w:rPr>
        <w:t>Available</w:t>
      </w:r>
      <w:proofErr w:type="spellEnd"/>
      <w:r w:rsidRPr="00204F12">
        <w:rPr>
          <w:rFonts w:ascii="Arial" w:hAnsi="Arial" w:cs="Arial"/>
          <w:sz w:val="20"/>
          <w:szCs w:val="20"/>
          <w:lang w:val="uk-UA"/>
        </w:rPr>
        <w:t xml:space="preserve"> </w:t>
      </w:r>
      <w:proofErr w:type="spellStart"/>
      <w:r w:rsidRPr="00204F12">
        <w:rPr>
          <w:rFonts w:ascii="Arial" w:hAnsi="Arial" w:cs="Arial"/>
          <w:sz w:val="20"/>
          <w:szCs w:val="20"/>
        </w:rPr>
        <w:t>from</w:t>
      </w:r>
      <w:proofErr w:type="spellEnd"/>
      <w:r w:rsidRPr="00204F12">
        <w:rPr>
          <w:rFonts w:ascii="Arial" w:hAnsi="Arial" w:cs="Arial"/>
          <w:sz w:val="20"/>
          <w:szCs w:val="20"/>
          <w:lang w:val="uk-UA"/>
        </w:rPr>
        <w:t>:</w:t>
      </w:r>
      <w:r w:rsidRPr="00204F12">
        <w:rPr>
          <w:rFonts w:ascii="Arial" w:hAnsi="Arial" w:cs="Arial"/>
          <w:sz w:val="20"/>
          <w:szCs w:val="20"/>
        </w:rPr>
        <w:t> </w:t>
      </w:r>
      <w:proofErr w:type="spellStart"/>
      <w:r w:rsidRPr="00204F12">
        <w:rPr>
          <w:rFonts w:ascii="Arial" w:hAnsi="Arial" w:cs="Arial"/>
          <w:sz w:val="20"/>
          <w:szCs w:val="20"/>
        </w:rPr>
        <w:t>https</w:t>
      </w:r>
      <w:proofErr w:type="spellEnd"/>
      <w:r w:rsidRPr="00204F12">
        <w:rPr>
          <w:rFonts w:ascii="Arial" w:hAnsi="Arial" w:cs="Arial"/>
          <w:sz w:val="20"/>
          <w:szCs w:val="20"/>
          <w:lang w:val="uk-UA"/>
        </w:rPr>
        <w:t>://</w:t>
      </w:r>
      <w:proofErr w:type="spellStart"/>
      <w:r w:rsidRPr="00204F12">
        <w:rPr>
          <w:rFonts w:ascii="Arial" w:hAnsi="Arial" w:cs="Arial"/>
          <w:sz w:val="20"/>
          <w:szCs w:val="20"/>
        </w:rPr>
        <w:t>eu</w:t>
      </w:r>
      <w:proofErr w:type="spellEnd"/>
      <w:r w:rsidRPr="00204F12">
        <w:rPr>
          <w:rFonts w:ascii="Arial" w:hAnsi="Arial" w:cs="Arial"/>
          <w:sz w:val="20"/>
          <w:szCs w:val="20"/>
          <w:lang w:val="uk-UA"/>
        </w:rPr>
        <w:t>.</w:t>
      </w:r>
      <w:proofErr w:type="spellStart"/>
      <w:r w:rsidRPr="00204F12">
        <w:rPr>
          <w:rFonts w:ascii="Arial" w:hAnsi="Arial" w:cs="Arial"/>
          <w:sz w:val="20"/>
          <w:szCs w:val="20"/>
        </w:rPr>
        <w:t>prostir</w:t>
      </w:r>
      <w:proofErr w:type="spellEnd"/>
      <w:r w:rsidRPr="00204F12">
        <w:rPr>
          <w:rFonts w:ascii="Arial" w:hAnsi="Arial" w:cs="Arial"/>
          <w:sz w:val="20"/>
          <w:szCs w:val="20"/>
          <w:lang w:val="uk-UA"/>
        </w:rPr>
        <w:t>.</w:t>
      </w:r>
      <w:proofErr w:type="spellStart"/>
      <w:r w:rsidRPr="00204F12">
        <w:rPr>
          <w:rFonts w:ascii="Arial" w:hAnsi="Arial" w:cs="Arial"/>
          <w:sz w:val="20"/>
          <w:szCs w:val="20"/>
        </w:rPr>
        <w:t>ua</w:t>
      </w:r>
      <w:proofErr w:type="spellEnd"/>
      <w:r w:rsidRPr="00204F12">
        <w:rPr>
          <w:rFonts w:ascii="Arial" w:hAnsi="Arial" w:cs="Arial"/>
          <w:sz w:val="20"/>
          <w:szCs w:val="20"/>
          <w:lang w:val="uk-UA"/>
        </w:rPr>
        <w:t>/</w:t>
      </w:r>
      <w:proofErr w:type="spellStart"/>
      <w:r w:rsidRPr="00204F12">
        <w:rPr>
          <w:rFonts w:ascii="Arial" w:hAnsi="Arial" w:cs="Arial"/>
          <w:sz w:val="20"/>
          <w:szCs w:val="20"/>
        </w:rPr>
        <w:t>data</w:t>
      </w:r>
      <w:proofErr w:type="spellEnd"/>
      <w:r w:rsidRPr="00204F12">
        <w:rPr>
          <w:rFonts w:ascii="Arial" w:hAnsi="Arial" w:cs="Arial"/>
          <w:sz w:val="20"/>
          <w:szCs w:val="20"/>
          <w:lang w:val="uk-UA"/>
        </w:rPr>
        <w:t>?</w:t>
      </w:r>
      <w:r w:rsidRPr="00204F12">
        <w:rPr>
          <w:rFonts w:ascii="Arial" w:hAnsi="Arial" w:cs="Arial"/>
          <w:sz w:val="20"/>
          <w:szCs w:val="20"/>
        </w:rPr>
        <w:t>t</w:t>
      </w:r>
      <w:r w:rsidRPr="00204F12">
        <w:rPr>
          <w:rFonts w:ascii="Arial" w:hAnsi="Arial" w:cs="Arial"/>
          <w:sz w:val="20"/>
          <w:szCs w:val="20"/>
          <w:lang w:val="uk-UA"/>
        </w:rPr>
        <w:t>=1&amp;</w:t>
      </w:r>
      <w:r w:rsidRPr="00204F12">
        <w:rPr>
          <w:rFonts w:ascii="Arial" w:hAnsi="Arial" w:cs="Arial"/>
          <w:sz w:val="20"/>
          <w:szCs w:val="20"/>
        </w:rPr>
        <w:t>q</w:t>
      </w:r>
      <w:r w:rsidRPr="00204F12">
        <w:rPr>
          <w:rFonts w:ascii="Arial" w:hAnsi="Arial" w:cs="Arial"/>
          <w:sz w:val="20"/>
          <w:szCs w:val="20"/>
          <w:lang w:val="uk-UA"/>
        </w:rPr>
        <w:t>=261605</w:t>
      </w:r>
    </w:p>
    <w:p w:rsidR="00204F12" w:rsidRPr="00204F12" w:rsidRDefault="00204F12" w:rsidP="00204F12">
      <w:pPr>
        <w:spacing w:after="0" w:line="240" w:lineRule="auto"/>
        <w:jc w:val="both"/>
        <w:rPr>
          <w:rFonts w:ascii="Arial" w:eastAsia="Calibri" w:hAnsi="Arial" w:cs="Arial"/>
          <w:sz w:val="20"/>
          <w:szCs w:val="20"/>
        </w:rPr>
      </w:pPr>
      <w:r>
        <w:rPr>
          <w:rFonts w:ascii="Times New Roman" w:hAnsi="Times New Roman" w:cs="Times New Roman"/>
          <w:sz w:val="24"/>
          <w:szCs w:val="24"/>
          <w:lang w:val="uk-UA"/>
        </w:rPr>
        <w:t>ЗАКОН УКРАЇНИ</w:t>
      </w:r>
      <w:r w:rsidRPr="00204F12">
        <w:rPr>
          <w:rFonts w:ascii="Arial" w:hAnsi="Arial" w:cs="Arial"/>
          <w:sz w:val="20"/>
          <w:szCs w:val="20"/>
        </w:rPr>
        <w:t xml:space="preserve"> </w:t>
      </w:r>
      <w:r w:rsidRPr="00204F12">
        <w:rPr>
          <w:rFonts w:ascii="Arial" w:hAnsi="Arial" w:cs="Arial"/>
          <w:sz w:val="20"/>
          <w:szCs w:val="20"/>
          <w:lang w:val="uk-UA"/>
        </w:rPr>
        <w:t>«</w:t>
      </w:r>
      <w:r w:rsidRPr="00204F12">
        <w:rPr>
          <w:rFonts w:ascii="Arial" w:hAnsi="Arial" w:cs="Arial"/>
          <w:sz w:val="20"/>
          <w:szCs w:val="20"/>
        </w:rPr>
        <w:t xml:space="preserve">Про </w:t>
      </w:r>
      <w:proofErr w:type="spellStart"/>
      <w:r w:rsidRPr="00204F12">
        <w:rPr>
          <w:rFonts w:ascii="Arial" w:hAnsi="Arial" w:cs="Arial"/>
          <w:sz w:val="20"/>
          <w:szCs w:val="20"/>
        </w:rPr>
        <w:t>транскордонне</w:t>
      </w:r>
      <w:proofErr w:type="spellEnd"/>
      <w:r w:rsidRPr="00204F12">
        <w:rPr>
          <w:rFonts w:ascii="Arial" w:hAnsi="Arial" w:cs="Arial"/>
          <w:sz w:val="20"/>
          <w:szCs w:val="20"/>
        </w:rPr>
        <w:t xml:space="preserve"> </w:t>
      </w:r>
      <w:proofErr w:type="spellStart"/>
      <w:r w:rsidRPr="00204F12">
        <w:rPr>
          <w:rFonts w:ascii="Arial" w:hAnsi="Arial" w:cs="Arial"/>
          <w:sz w:val="20"/>
          <w:szCs w:val="20"/>
        </w:rPr>
        <w:t>співробітництво</w:t>
      </w:r>
      <w:proofErr w:type="spellEnd"/>
      <w:r w:rsidRPr="00204F12">
        <w:rPr>
          <w:rFonts w:ascii="Arial" w:hAnsi="Arial" w:cs="Arial"/>
          <w:sz w:val="20"/>
          <w:szCs w:val="20"/>
          <w:lang w:val="uk-UA"/>
        </w:rPr>
        <w:t>»</w:t>
      </w:r>
      <w:r w:rsidRPr="00204F12">
        <w:rPr>
          <w:rFonts w:ascii="Arial" w:hAnsi="Arial" w:cs="Arial"/>
          <w:sz w:val="20"/>
          <w:szCs w:val="20"/>
        </w:rPr>
        <w:t xml:space="preserve"> </w:t>
      </w:r>
      <w:r w:rsidRPr="00204F12">
        <w:rPr>
          <w:rFonts w:ascii="Arial" w:hAnsi="Arial" w:cs="Arial"/>
          <w:sz w:val="20"/>
          <w:szCs w:val="20"/>
          <w:lang w:val="uk-UA"/>
        </w:rPr>
        <w:t>[</w:t>
      </w:r>
      <w:proofErr w:type="spellStart"/>
      <w:r w:rsidRPr="00204F12">
        <w:rPr>
          <w:rFonts w:ascii="Arial" w:hAnsi="Arial" w:cs="Arial"/>
          <w:sz w:val="20"/>
          <w:szCs w:val="20"/>
        </w:rPr>
        <w:t>online</w:t>
      </w:r>
      <w:proofErr w:type="spellEnd"/>
      <w:r w:rsidRPr="00204F12">
        <w:rPr>
          <w:rFonts w:ascii="Arial" w:hAnsi="Arial" w:cs="Arial"/>
          <w:sz w:val="20"/>
          <w:szCs w:val="20"/>
          <w:lang w:val="uk-UA"/>
        </w:rPr>
        <w:t xml:space="preserve">],  [21.03.2017]. </w:t>
      </w:r>
      <w:r w:rsidRPr="00204F12">
        <w:rPr>
          <w:rFonts w:ascii="Arial" w:hAnsi="Arial" w:cs="Arial"/>
          <w:sz w:val="20"/>
          <w:szCs w:val="20"/>
          <w:lang w:val="en-US"/>
        </w:rPr>
        <w:t>Available</w:t>
      </w:r>
      <w:r w:rsidRPr="00204F12">
        <w:rPr>
          <w:rFonts w:ascii="Arial" w:hAnsi="Arial" w:cs="Arial"/>
          <w:sz w:val="20"/>
          <w:szCs w:val="20"/>
          <w:lang w:val="uk-UA"/>
        </w:rPr>
        <w:t xml:space="preserve"> </w:t>
      </w:r>
      <w:r w:rsidRPr="00204F12">
        <w:rPr>
          <w:rFonts w:ascii="Arial" w:hAnsi="Arial" w:cs="Arial"/>
          <w:sz w:val="20"/>
          <w:szCs w:val="20"/>
          <w:lang w:val="en-US"/>
        </w:rPr>
        <w:t>from</w:t>
      </w:r>
      <w:r w:rsidRPr="00204F12">
        <w:rPr>
          <w:rFonts w:ascii="Arial" w:hAnsi="Arial" w:cs="Arial"/>
          <w:sz w:val="20"/>
          <w:szCs w:val="20"/>
          <w:lang w:val="uk-UA"/>
        </w:rPr>
        <w:t>:</w:t>
      </w:r>
      <w:r w:rsidRPr="00204F12">
        <w:rPr>
          <w:rFonts w:ascii="Arial" w:hAnsi="Arial" w:cs="Arial"/>
          <w:sz w:val="20"/>
          <w:szCs w:val="20"/>
          <w:lang w:val="en-US"/>
        </w:rPr>
        <w:t> </w:t>
      </w:r>
      <w:r w:rsidRPr="00204F12">
        <w:rPr>
          <w:rFonts w:ascii="Arial" w:hAnsi="Arial" w:cs="Arial"/>
          <w:sz w:val="20"/>
          <w:szCs w:val="20"/>
          <w:lang w:val="uk-UA"/>
        </w:rPr>
        <w:t xml:space="preserve"> </w:t>
      </w:r>
      <w:r w:rsidRPr="00204F12">
        <w:rPr>
          <w:rFonts w:ascii="Arial" w:hAnsi="Arial" w:cs="Arial"/>
          <w:sz w:val="20"/>
          <w:szCs w:val="20"/>
          <w:lang w:val="en-US"/>
        </w:rPr>
        <w:t>http</w:t>
      </w:r>
      <w:r w:rsidRPr="00204F12">
        <w:rPr>
          <w:rFonts w:ascii="Arial" w:hAnsi="Arial" w:cs="Arial"/>
          <w:sz w:val="20"/>
          <w:szCs w:val="20"/>
        </w:rPr>
        <w:t>://</w:t>
      </w:r>
      <w:proofErr w:type="spellStart"/>
      <w:r w:rsidRPr="00204F12">
        <w:rPr>
          <w:rFonts w:ascii="Arial" w:hAnsi="Arial" w:cs="Arial"/>
          <w:sz w:val="20"/>
          <w:szCs w:val="20"/>
          <w:lang w:val="en-US"/>
        </w:rPr>
        <w:t>zakon</w:t>
      </w:r>
      <w:proofErr w:type="spellEnd"/>
      <w:r w:rsidRPr="00204F12">
        <w:rPr>
          <w:rFonts w:ascii="Arial" w:hAnsi="Arial" w:cs="Arial"/>
          <w:sz w:val="20"/>
          <w:szCs w:val="20"/>
        </w:rPr>
        <w:t>2.</w:t>
      </w:r>
      <w:proofErr w:type="spellStart"/>
      <w:r w:rsidRPr="00204F12">
        <w:rPr>
          <w:rFonts w:ascii="Arial" w:hAnsi="Arial" w:cs="Arial"/>
          <w:sz w:val="20"/>
          <w:szCs w:val="20"/>
          <w:lang w:val="en-US"/>
        </w:rPr>
        <w:t>rada</w:t>
      </w:r>
      <w:proofErr w:type="spellEnd"/>
      <w:r w:rsidRPr="00204F12">
        <w:rPr>
          <w:rFonts w:ascii="Arial" w:hAnsi="Arial" w:cs="Arial"/>
          <w:sz w:val="20"/>
          <w:szCs w:val="20"/>
        </w:rPr>
        <w:t>.</w:t>
      </w:r>
      <w:proofErr w:type="spellStart"/>
      <w:r w:rsidRPr="00204F12">
        <w:rPr>
          <w:rFonts w:ascii="Arial" w:hAnsi="Arial" w:cs="Arial"/>
          <w:sz w:val="20"/>
          <w:szCs w:val="20"/>
          <w:lang w:val="en-US"/>
        </w:rPr>
        <w:t>gov</w:t>
      </w:r>
      <w:proofErr w:type="spellEnd"/>
      <w:r w:rsidRPr="00204F12">
        <w:rPr>
          <w:rFonts w:ascii="Arial" w:hAnsi="Arial" w:cs="Arial"/>
          <w:sz w:val="20"/>
          <w:szCs w:val="20"/>
        </w:rPr>
        <w:t>.</w:t>
      </w:r>
      <w:proofErr w:type="spellStart"/>
      <w:r w:rsidRPr="00204F12">
        <w:rPr>
          <w:rFonts w:ascii="Arial" w:hAnsi="Arial" w:cs="Arial"/>
          <w:sz w:val="20"/>
          <w:szCs w:val="20"/>
          <w:lang w:val="en-US"/>
        </w:rPr>
        <w:t>ua</w:t>
      </w:r>
      <w:proofErr w:type="spellEnd"/>
      <w:r w:rsidRPr="00204F12">
        <w:rPr>
          <w:rFonts w:ascii="Arial" w:hAnsi="Arial" w:cs="Arial"/>
          <w:sz w:val="20"/>
          <w:szCs w:val="20"/>
        </w:rPr>
        <w:t>/</w:t>
      </w:r>
      <w:r w:rsidRPr="00204F12">
        <w:rPr>
          <w:rFonts w:ascii="Arial" w:hAnsi="Arial" w:cs="Arial"/>
          <w:sz w:val="20"/>
          <w:szCs w:val="20"/>
          <w:lang w:val="en-US"/>
        </w:rPr>
        <w:t>laws</w:t>
      </w:r>
      <w:r w:rsidRPr="00204F12">
        <w:rPr>
          <w:rFonts w:ascii="Arial" w:hAnsi="Arial" w:cs="Arial"/>
          <w:sz w:val="20"/>
          <w:szCs w:val="20"/>
        </w:rPr>
        <w:t>/</w:t>
      </w:r>
      <w:r w:rsidRPr="00204F12">
        <w:rPr>
          <w:rFonts w:ascii="Arial" w:hAnsi="Arial" w:cs="Arial"/>
          <w:sz w:val="20"/>
          <w:szCs w:val="20"/>
          <w:lang w:val="en-US"/>
        </w:rPr>
        <w:t>show</w:t>
      </w:r>
      <w:r w:rsidRPr="00204F12">
        <w:rPr>
          <w:rFonts w:ascii="Arial" w:hAnsi="Arial" w:cs="Arial"/>
          <w:sz w:val="20"/>
          <w:szCs w:val="20"/>
        </w:rPr>
        <w:t>/1861-15</w:t>
      </w:r>
    </w:p>
    <w:p w:rsidR="00204F12" w:rsidRPr="00204F12" w:rsidRDefault="00204F12" w:rsidP="00204F12">
      <w:pPr>
        <w:autoSpaceDE w:val="0"/>
        <w:autoSpaceDN w:val="0"/>
        <w:adjustRightInd w:val="0"/>
        <w:spacing w:after="0" w:line="240" w:lineRule="auto"/>
        <w:jc w:val="both"/>
        <w:rPr>
          <w:rFonts w:ascii="Arial" w:hAnsi="Arial" w:cs="Arial"/>
          <w:sz w:val="20"/>
          <w:szCs w:val="20"/>
          <w:lang w:val="uk-UA"/>
        </w:rPr>
      </w:pPr>
      <w:r w:rsidRPr="00204F12">
        <w:rPr>
          <w:rFonts w:ascii="Arial" w:hAnsi="Arial" w:cs="Arial"/>
          <w:bCs/>
          <w:sz w:val="20"/>
          <w:szCs w:val="20"/>
        </w:rPr>
        <w:t>ЛАГНО</w:t>
      </w:r>
      <w:r w:rsidRPr="00204F12">
        <w:rPr>
          <w:rFonts w:ascii="Arial" w:hAnsi="Arial" w:cs="Arial"/>
          <w:bCs/>
          <w:sz w:val="20"/>
          <w:szCs w:val="20"/>
          <w:lang w:val="uk-UA"/>
        </w:rPr>
        <w:t>,</w:t>
      </w:r>
      <w:r w:rsidRPr="00204F12">
        <w:rPr>
          <w:rFonts w:ascii="Arial" w:hAnsi="Arial" w:cs="Arial"/>
          <w:bCs/>
          <w:sz w:val="20"/>
          <w:szCs w:val="20"/>
        </w:rPr>
        <w:t xml:space="preserve"> Валер</w:t>
      </w:r>
      <w:proofErr w:type="spellStart"/>
      <w:r w:rsidRPr="00204F12">
        <w:rPr>
          <w:rFonts w:ascii="Arial" w:hAnsi="Arial" w:cs="Arial"/>
          <w:bCs/>
          <w:sz w:val="20"/>
          <w:szCs w:val="20"/>
          <w:lang w:val="uk-UA"/>
        </w:rPr>
        <w:t>ій</w:t>
      </w:r>
      <w:proofErr w:type="spellEnd"/>
      <w:r w:rsidRPr="00204F12">
        <w:rPr>
          <w:rFonts w:ascii="Arial" w:hAnsi="Arial" w:cs="Arial"/>
          <w:bCs/>
          <w:sz w:val="20"/>
          <w:szCs w:val="20"/>
          <w:lang w:val="uk-UA"/>
        </w:rPr>
        <w:t>:</w:t>
      </w:r>
      <w:r w:rsidRPr="00204F12">
        <w:rPr>
          <w:rFonts w:ascii="Arial" w:hAnsi="Arial" w:cs="Arial"/>
          <w:b/>
          <w:bCs/>
          <w:sz w:val="20"/>
          <w:szCs w:val="20"/>
        </w:rPr>
        <w:t xml:space="preserve"> </w:t>
      </w:r>
      <w:r w:rsidRPr="00204F12">
        <w:rPr>
          <w:rFonts w:ascii="Arial" w:hAnsi="Arial" w:cs="Arial"/>
          <w:bCs/>
          <w:i/>
          <w:sz w:val="20"/>
          <w:szCs w:val="20"/>
          <w:lang w:val="uk-UA"/>
        </w:rPr>
        <w:t>М</w:t>
      </w:r>
      <w:proofErr w:type="spellStart"/>
      <w:r w:rsidRPr="00204F12">
        <w:rPr>
          <w:rFonts w:ascii="Arial" w:hAnsi="Arial" w:cs="Arial"/>
          <w:bCs/>
          <w:i/>
          <w:sz w:val="20"/>
          <w:szCs w:val="20"/>
        </w:rPr>
        <w:t>еханізми</w:t>
      </w:r>
      <w:proofErr w:type="spellEnd"/>
      <w:r w:rsidRPr="00204F12">
        <w:rPr>
          <w:rFonts w:ascii="Arial" w:hAnsi="Arial" w:cs="Arial"/>
          <w:bCs/>
          <w:i/>
          <w:sz w:val="20"/>
          <w:szCs w:val="20"/>
        </w:rPr>
        <w:t xml:space="preserve"> державного </w:t>
      </w:r>
      <w:proofErr w:type="spellStart"/>
      <w:r w:rsidRPr="00204F12">
        <w:rPr>
          <w:rFonts w:ascii="Arial" w:hAnsi="Arial" w:cs="Arial"/>
          <w:bCs/>
          <w:i/>
          <w:sz w:val="20"/>
          <w:szCs w:val="20"/>
        </w:rPr>
        <w:t>управління</w:t>
      </w:r>
      <w:proofErr w:type="spellEnd"/>
      <w:r w:rsidRPr="00204F12">
        <w:rPr>
          <w:rFonts w:ascii="Arial" w:hAnsi="Arial" w:cs="Arial"/>
          <w:bCs/>
          <w:i/>
          <w:sz w:val="20"/>
          <w:szCs w:val="20"/>
        </w:rPr>
        <w:t xml:space="preserve"> </w:t>
      </w:r>
      <w:proofErr w:type="spellStart"/>
      <w:r w:rsidRPr="00204F12">
        <w:rPr>
          <w:rFonts w:ascii="Arial" w:hAnsi="Arial" w:cs="Arial"/>
          <w:bCs/>
          <w:i/>
          <w:sz w:val="20"/>
          <w:szCs w:val="20"/>
        </w:rPr>
        <w:t>сталим</w:t>
      </w:r>
      <w:proofErr w:type="spellEnd"/>
      <w:r w:rsidRPr="00204F12">
        <w:rPr>
          <w:rFonts w:ascii="Arial" w:hAnsi="Arial" w:cs="Arial"/>
          <w:bCs/>
          <w:i/>
          <w:sz w:val="20"/>
          <w:szCs w:val="20"/>
        </w:rPr>
        <w:t xml:space="preserve"> </w:t>
      </w:r>
      <w:proofErr w:type="spellStart"/>
      <w:r w:rsidRPr="00204F12">
        <w:rPr>
          <w:rFonts w:ascii="Arial" w:hAnsi="Arial" w:cs="Arial"/>
          <w:bCs/>
          <w:i/>
          <w:sz w:val="20"/>
          <w:szCs w:val="20"/>
        </w:rPr>
        <w:t>розвитком</w:t>
      </w:r>
      <w:proofErr w:type="spellEnd"/>
      <w:r w:rsidRPr="00204F12">
        <w:rPr>
          <w:rFonts w:ascii="Arial" w:hAnsi="Arial" w:cs="Arial"/>
          <w:bCs/>
          <w:i/>
          <w:sz w:val="20"/>
          <w:szCs w:val="20"/>
          <w:lang w:val="uk-UA"/>
        </w:rPr>
        <w:t xml:space="preserve"> р</w:t>
      </w:r>
      <w:proofErr w:type="spellStart"/>
      <w:r w:rsidRPr="00204F12">
        <w:rPr>
          <w:rFonts w:ascii="Arial" w:hAnsi="Arial" w:cs="Arial"/>
          <w:bCs/>
          <w:i/>
          <w:sz w:val="20"/>
          <w:szCs w:val="20"/>
        </w:rPr>
        <w:t>егіонів</w:t>
      </w:r>
      <w:proofErr w:type="spellEnd"/>
      <w:r w:rsidRPr="00204F12">
        <w:rPr>
          <w:rFonts w:ascii="Arial" w:hAnsi="Arial" w:cs="Arial"/>
          <w:bCs/>
          <w:i/>
          <w:sz w:val="20"/>
          <w:szCs w:val="20"/>
        </w:rPr>
        <w:t xml:space="preserve"> на засадах </w:t>
      </w:r>
      <w:proofErr w:type="spellStart"/>
      <w:r w:rsidRPr="00204F12">
        <w:rPr>
          <w:rFonts w:ascii="Arial" w:hAnsi="Arial" w:cs="Arial"/>
          <w:bCs/>
          <w:i/>
          <w:sz w:val="20"/>
          <w:szCs w:val="20"/>
        </w:rPr>
        <w:t>регіонального</w:t>
      </w:r>
      <w:proofErr w:type="spellEnd"/>
      <w:r w:rsidRPr="00204F12">
        <w:rPr>
          <w:rFonts w:ascii="Arial" w:hAnsi="Arial" w:cs="Arial"/>
          <w:bCs/>
          <w:i/>
          <w:sz w:val="20"/>
          <w:szCs w:val="20"/>
        </w:rPr>
        <w:t xml:space="preserve"> та</w:t>
      </w:r>
      <w:r w:rsidRPr="00204F12">
        <w:rPr>
          <w:rFonts w:ascii="Arial" w:hAnsi="Arial" w:cs="Arial"/>
          <w:bCs/>
          <w:i/>
          <w:sz w:val="20"/>
          <w:szCs w:val="20"/>
          <w:lang w:val="uk-UA"/>
        </w:rPr>
        <w:t xml:space="preserve"> т</w:t>
      </w:r>
      <w:proofErr w:type="spellStart"/>
      <w:r w:rsidRPr="00204F12">
        <w:rPr>
          <w:rFonts w:ascii="Arial" w:hAnsi="Arial" w:cs="Arial"/>
          <w:bCs/>
          <w:i/>
          <w:sz w:val="20"/>
          <w:szCs w:val="20"/>
        </w:rPr>
        <w:t>ранскордонного</w:t>
      </w:r>
      <w:proofErr w:type="spellEnd"/>
      <w:r w:rsidRPr="00204F12">
        <w:rPr>
          <w:rFonts w:ascii="Arial" w:hAnsi="Arial" w:cs="Arial"/>
          <w:bCs/>
          <w:i/>
          <w:sz w:val="20"/>
          <w:szCs w:val="20"/>
        </w:rPr>
        <w:t xml:space="preserve"> </w:t>
      </w:r>
      <w:proofErr w:type="spellStart"/>
      <w:r w:rsidRPr="00204F12">
        <w:rPr>
          <w:rFonts w:ascii="Arial" w:hAnsi="Arial" w:cs="Arial"/>
          <w:bCs/>
          <w:i/>
          <w:sz w:val="20"/>
          <w:szCs w:val="20"/>
        </w:rPr>
        <w:t>співробітництва</w:t>
      </w:r>
      <w:proofErr w:type="spellEnd"/>
      <w:r w:rsidRPr="00204F12">
        <w:rPr>
          <w:rFonts w:ascii="Arial" w:hAnsi="Arial" w:cs="Arial"/>
          <w:bCs/>
          <w:sz w:val="20"/>
          <w:szCs w:val="20"/>
          <w:lang w:val="uk-UA"/>
        </w:rPr>
        <w:t xml:space="preserve"> </w:t>
      </w:r>
      <w:r w:rsidRPr="00204F12">
        <w:rPr>
          <w:rFonts w:ascii="Arial" w:hAnsi="Arial" w:cs="Arial"/>
          <w:sz w:val="20"/>
          <w:szCs w:val="20"/>
          <w:lang w:val="uk-UA"/>
        </w:rPr>
        <w:t>[</w:t>
      </w:r>
      <w:r w:rsidRPr="00204F12">
        <w:rPr>
          <w:rFonts w:ascii="Arial" w:hAnsi="Arial" w:cs="Arial"/>
          <w:sz w:val="20"/>
          <w:szCs w:val="20"/>
          <w:lang w:val="en-US"/>
        </w:rPr>
        <w:t>online</w:t>
      </w:r>
      <w:r w:rsidRPr="00204F12">
        <w:rPr>
          <w:rFonts w:ascii="Arial" w:hAnsi="Arial" w:cs="Arial"/>
          <w:sz w:val="20"/>
          <w:szCs w:val="20"/>
          <w:lang w:val="uk-UA"/>
        </w:rPr>
        <w:t>], 2015 [2.02.2017]</w:t>
      </w:r>
      <w:r w:rsidRPr="00204F12">
        <w:rPr>
          <w:rFonts w:ascii="Arial" w:hAnsi="Arial" w:cs="Arial"/>
          <w:sz w:val="20"/>
          <w:szCs w:val="20"/>
        </w:rPr>
        <w:t xml:space="preserve"> </w:t>
      </w:r>
      <w:r w:rsidRPr="00204F12">
        <w:rPr>
          <w:rFonts w:ascii="Arial" w:hAnsi="Arial" w:cs="Arial"/>
          <w:sz w:val="20"/>
          <w:szCs w:val="20"/>
          <w:lang w:val="uk-UA"/>
        </w:rPr>
        <w:t>].</w:t>
      </w:r>
      <w:r w:rsidRPr="00204F12">
        <w:rPr>
          <w:rFonts w:ascii="Arial" w:hAnsi="Arial" w:cs="Arial"/>
          <w:color w:val="000000"/>
          <w:sz w:val="20"/>
          <w:szCs w:val="20"/>
          <w:shd w:val="clear" w:color="auto" w:fill="FFFFFF"/>
          <w:lang w:val="uk-UA"/>
        </w:rPr>
        <w:t xml:space="preserve"> </w:t>
      </w:r>
      <w:r w:rsidRPr="00204F12">
        <w:rPr>
          <w:rFonts w:ascii="Arial" w:hAnsi="Arial" w:cs="Arial"/>
          <w:sz w:val="20"/>
          <w:szCs w:val="20"/>
        </w:rPr>
        <w:t> </w:t>
      </w:r>
      <w:r w:rsidRPr="00204F12">
        <w:rPr>
          <w:rFonts w:ascii="Arial" w:hAnsi="Arial" w:cs="Arial"/>
          <w:sz w:val="20"/>
          <w:szCs w:val="20"/>
          <w:lang w:val="en-US"/>
        </w:rPr>
        <w:t>Available</w:t>
      </w:r>
      <w:r w:rsidRPr="00204F12">
        <w:rPr>
          <w:rFonts w:ascii="Arial" w:hAnsi="Arial" w:cs="Arial"/>
          <w:sz w:val="20"/>
          <w:szCs w:val="20"/>
          <w:lang w:val="uk-UA"/>
        </w:rPr>
        <w:t xml:space="preserve"> </w:t>
      </w:r>
      <w:r w:rsidRPr="00204F12">
        <w:rPr>
          <w:rFonts w:ascii="Arial" w:hAnsi="Arial" w:cs="Arial"/>
          <w:sz w:val="20"/>
          <w:szCs w:val="20"/>
          <w:lang w:val="en-US"/>
        </w:rPr>
        <w:t>from</w:t>
      </w:r>
      <w:r w:rsidRPr="00204F12">
        <w:rPr>
          <w:rFonts w:ascii="Arial" w:hAnsi="Arial" w:cs="Arial"/>
          <w:sz w:val="20"/>
          <w:szCs w:val="20"/>
          <w:lang w:val="uk-UA"/>
        </w:rPr>
        <w:t>: http://dsum.edu.ua/upload/diser/006_lagno/lagno_dis.pdf</w:t>
      </w:r>
    </w:p>
    <w:p w:rsidR="00204F12" w:rsidRPr="00204F12" w:rsidRDefault="00204F12" w:rsidP="00204F12">
      <w:pPr>
        <w:shd w:val="clear" w:color="auto" w:fill="FFFFFF"/>
        <w:spacing w:after="0" w:line="240" w:lineRule="auto"/>
        <w:jc w:val="both"/>
        <w:textAlignment w:val="baseline"/>
        <w:rPr>
          <w:rFonts w:ascii="Arial" w:eastAsia="Times New Roman" w:hAnsi="Arial" w:cs="Arial"/>
          <w:color w:val="000000"/>
          <w:sz w:val="20"/>
          <w:szCs w:val="20"/>
          <w:lang w:val="uk-UA" w:eastAsia="ru-RU"/>
        </w:rPr>
      </w:pPr>
      <w:r w:rsidRPr="00204F12">
        <w:rPr>
          <w:rFonts w:ascii="Arial" w:hAnsi="Arial" w:cs="Arial"/>
          <w:bCs/>
          <w:i/>
          <w:sz w:val="20"/>
          <w:szCs w:val="20"/>
          <w:lang w:val="uk-UA"/>
        </w:rPr>
        <w:t xml:space="preserve">КОНЦЕПЦІЯ </w:t>
      </w:r>
      <w:r w:rsidRPr="00204F12">
        <w:rPr>
          <w:rFonts w:ascii="Arial" w:eastAsia="Times New Roman" w:hAnsi="Arial" w:cs="Arial"/>
          <w:bCs/>
          <w:i/>
          <w:color w:val="000000"/>
          <w:sz w:val="20"/>
          <w:szCs w:val="20"/>
          <w:bdr w:val="none" w:sz="0" w:space="0" w:color="auto" w:frame="1"/>
          <w:lang w:val="uk-UA" w:eastAsia="ru-RU"/>
        </w:rPr>
        <w:t>НАЦІОНАЛЬНОЇ ЕКОЛОГІЧНОЇ ПОЛІТИКИ УКРАЇНИ  НА ПЕРІОД ДО 2020 РОКУ</w:t>
      </w:r>
      <w:r w:rsidRPr="00204F12">
        <w:rPr>
          <w:rFonts w:ascii="Arial" w:eastAsia="Times New Roman" w:hAnsi="Arial" w:cs="Arial"/>
          <w:bCs/>
          <w:color w:val="000000"/>
          <w:sz w:val="20"/>
          <w:szCs w:val="20"/>
          <w:bdr w:val="none" w:sz="0" w:space="0" w:color="auto" w:frame="1"/>
          <w:lang w:val="uk-UA" w:eastAsia="ru-RU"/>
        </w:rPr>
        <w:t>, 2007 [</w:t>
      </w:r>
      <w:r w:rsidRPr="00204F12">
        <w:rPr>
          <w:rFonts w:ascii="Arial" w:eastAsia="Times New Roman" w:hAnsi="Arial" w:cs="Arial"/>
          <w:bCs/>
          <w:color w:val="000000"/>
          <w:sz w:val="20"/>
          <w:szCs w:val="20"/>
          <w:bdr w:val="none" w:sz="0" w:space="0" w:color="auto" w:frame="1"/>
          <w:lang w:val="en-US" w:eastAsia="ru-RU"/>
        </w:rPr>
        <w:t>online</w:t>
      </w:r>
      <w:r w:rsidRPr="00204F12">
        <w:rPr>
          <w:rFonts w:ascii="Arial" w:eastAsia="Times New Roman" w:hAnsi="Arial" w:cs="Arial"/>
          <w:bCs/>
          <w:color w:val="000000"/>
          <w:sz w:val="20"/>
          <w:szCs w:val="20"/>
          <w:bdr w:val="none" w:sz="0" w:space="0" w:color="auto" w:frame="1"/>
          <w:lang w:val="uk-UA" w:eastAsia="ru-RU"/>
        </w:rPr>
        <w:t>],</w:t>
      </w:r>
      <w:r w:rsidRPr="00204F12">
        <w:rPr>
          <w:rFonts w:ascii="Arial" w:hAnsi="Arial" w:cs="Arial"/>
          <w:sz w:val="20"/>
          <w:szCs w:val="20"/>
          <w:lang w:val="uk-UA"/>
        </w:rPr>
        <w:t xml:space="preserve"> [12.02.2017].</w:t>
      </w:r>
      <w:r w:rsidRPr="00204F12">
        <w:rPr>
          <w:rFonts w:ascii="Arial" w:hAnsi="Arial" w:cs="Arial"/>
          <w:color w:val="000000"/>
          <w:sz w:val="20"/>
          <w:szCs w:val="20"/>
          <w:shd w:val="clear" w:color="auto" w:fill="FFFFFF"/>
          <w:lang w:val="uk-UA"/>
        </w:rPr>
        <w:t xml:space="preserve"> </w:t>
      </w:r>
      <w:r w:rsidRPr="00204F12">
        <w:rPr>
          <w:rFonts w:ascii="Arial" w:hAnsi="Arial" w:cs="Arial"/>
          <w:sz w:val="20"/>
          <w:szCs w:val="20"/>
        </w:rPr>
        <w:t> </w:t>
      </w:r>
      <w:r w:rsidRPr="00204F12">
        <w:rPr>
          <w:rFonts w:ascii="Arial" w:hAnsi="Arial" w:cs="Arial"/>
          <w:sz w:val="20"/>
          <w:szCs w:val="20"/>
          <w:lang w:val="en-US"/>
        </w:rPr>
        <w:t>Available</w:t>
      </w:r>
      <w:r w:rsidRPr="00204F12">
        <w:rPr>
          <w:rFonts w:ascii="Arial" w:hAnsi="Arial" w:cs="Arial"/>
          <w:sz w:val="20"/>
          <w:szCs w:val="20"/>
          <w:lang w:val="uk-UA"/>
        </w:rPr>
        <w:t xml:space="preserve"> </w:t>
      </w:r>
      <w:r w:rsidRPr="00204F12">
        <w:rPr>
          <w:rFonts w:ascii="Arial" w:hAnsi="Arial" w:cs="Arial"/>
          <w:sz w:val="20"/>
          <w:szCs w:val="20"/>
          <w:lang w:val="en-US"/>
        </w:rPr>
        <w:t>from</w:t>
      </w:r>
      <w:r w:rsidRPr="00204F12">
        <w:rPr>
          <w:rFonts w:ascii="Arial" w:hAnsi="Arial" w:cs="Arial"/>
          <w:sz w:val="20"/>
          <w:szCs w:val="20"/>
          <w:lang w:val="uk-UA"/>
        </w:rPr>
        <w:t>:</w:t>
      </w:r>
      <w:r w:rsidRPr="00204F12">
        <w:rPr>
          <w:rFonts w:ascii="Arial" w:hAnsi="Arial" w:cs="Arial"/>
          <w:sz w:val="20"/>
          <w:szCs w:val="20"/>
          <w:lang w:val="en-US"/>
        </w:rPr>
        <w:t> http://zakon3.rada.gov.ua/laws/show/880-2007-%D1%80</w:t>
      </w:r>
    </w:p>
    <w:p w:rsidR="00204F12" w:rsidRPr="00204F12" w:rsidRDefault="00204F12" w:rsidP="00204F12">
      <w:pPr>
        <w:autoSpaceDE w:val="0"/>
        <w:autoSpaceDN w:val="0"/>
        <w:adjustRightInd w:val="0"/>
        <w:spacing w:after="0" w:line="240" w:lineRule="auto"/>
        <w:jc w:val="both"/>
        <w:rPr>
          <w:rFonts w:ascii="Arial" w:eastAsia="F1" w:hAnsi="Arial" w:cs="Arial"/>
          <w:sz w:val="20"/>
          <w:szCs w:val="20"/>
        </w:rPr>
      </w:pPr>
      <w:r w:rsidRPr="00204F12">
        <w:rPr>
          <w:rFonts w:ascii="Arial" w:eastAsia="F1" w:hAnsi="Arial" w:cs="Arial"/>
          <w:bCs/>
          <w:i/>
          <w:sz w:val="20"/>
          <w:szCs w:val="20"/>
        </w:rPr>
        <w:t>НАЦІОНАЛЬНА ПАРАДИГМА СТАЛОГО РОЗВИТКУ УКРАЇНИ</w:t>
      </w:r>
      <w:r w:rsidRPr="00204F12">
        <w:rPr>
          <w:rFonts w:ascii="Arial" w:eastAsia="F1" w:hAnsi="Arial" w:cs="Arial"/>
          <w:bCs/>
          <w:sz w:val="20"/>
          <w:szCs w:val="20"/>
        </w:rPr>
        <w:t xml:space="preserve"> </w:t>
      </w:r>
      <w:proofErr w:type="spellStart"/>
      <w:r w:rsidRPr="00204F12">
        <w:rPr>
          <w:rFonts w:ascii="Arial" w:eastAsia="F1" w:hAnsi="Arial" w:cs="Arial"/>
          <w:sz w:val="20"/>
          <w:szCs w:val="20"/>
          <w:lang w:val="en-US"/>
        </w:rPr>
        <w:t>ed</w:t>
      </w:r>
      <w:proofErr w:type="spellEnd"/>
      <w:r w:rsidRPr="00204F12">
        <w:rPr>
          <w:rFonts w:ascii="Arial" w:eastAsia="F1" w:hAnsi="Arial" w:cs="Arial"/>
          <w:sz w:val="20"/>
          <w:szCs w:val="20"/>
        </w:rPr>
        <w:t xml:space="preserve">: Б. Є. Патон. К.: </w:t>
      </w:r>
      <w:proofErr w:type="spellStart"/>
      <w:r w:rsidRPr="00204F12">
        <w:rPr>
          <w:rFonts w:ascii="Arial" w:eastAsia="F1" w:hAnsi="Arial" w:cs="Arial"/>
          <w:sz w:val="20"/>
          <w:szCs w:val="20"/>
        </w:rPr>
        <w:t>Державна</w:t>
      </w:r>
      <w:proofErr w:type="spellEnd"/>
      <w:r w:rsidRPr="00204F12">
        <w:rPr>
          <w:rFonts w:ascii="Arial" w:eastAsia="F1" w:hAnsi="Arial" w:cs="Arial"/>
          <w:sz w:val="20"/>
          <w:szCs w:val="20"/>
        </w:rPr>
        <w:t xml:space="preserve"> </w:t>
      </w:r>
      <w:proofErr w:type="spellStart"/>
      <w:r w:rsidRPr="00204F12">
        <w:rPr>
          <w:rFonts w:ascii="Arial" w:eastAsia="F1" w:hAnsi="Arial" w:cs="Arial"/>
          <w:sz w:val="20"/>
          <w:szCs w:val="20"/>
        </w:rPr>
        <w:t>установа</w:t>
      </w:r>
      <w:proofErr w:type="spellEnd"/>
      <w:r w:rsidRPr="00204F12">
        <w:rPr>
          <w:rFonts w:ascii="Arial" w:eastAsia="F1" w:hAnsi="Arial" w:cs="Arial"/>
          <w:sz w:val="20"/>
          <w:szCs w:val="20"/>
        </w:rPr>
        <w:t xml:space="preserve"> "</w:t>
      </w:r>
      <w:proofErr w:type="spellStart"/>
      <w:r w:rsidRPr="00204F12">
        <w:rPr>
          <w:rFonts w:ascii="Arial" w:eastAsia="F1" w:hAnsi="Arial" w:cs="Arial"/>
          <w:sz w:val="20"/>
          <w:szCs w:val="20"/>
        </w:rPr>
        <w:t>Інститут</w:t>
      </w:r>
      <w:proofErr w:type="spellEnd"/>
      <w:r w:rsidRPr="00204F12">
        <w:rPr>
          <w:rFonts w:ascii="Arial" w:eastAsia="F1" w:hAnsi="Arial" w:cs="Arial"/>
          <w:sz w:val="20"/>
          <w:szCs w:val="20"/>
        </w:rPr>
        <w:t xml:space="preserve"> </w:t>
      </w:r>
      <w:proofErr w:type="spellStart"/>
      <w:r w:rsidRPr="00204F12">
        <w:rPr>
          <w:rFonts w:ascii="Arial" w:eastAsia="F1" w:hAnsi="Arial" w:cs="Arial"/>
          <w:sz w:val="20"/>
          <w:szCs w:val="20"/>
        </w:rPr>
        <w:t>економіки</w:t>
      </w:r>
      <w:proofErr w:type="spellEnd"/>
      <w:r w:rsidRPr="00204F12">
        <w:rPr>
          <w:rFonts w:ascii="Arial" w:eastAsia="F1" w:hAnsi="Arial" w:cs="Arial"/>
          <w:sz w:val="20"/>
          <w:szCs w:val="20"/>
          <w:lang w:val="uk-UA"/>
        </w:rPr>
        <w:t xml:space="preserve"> </w:t>
      </w:r>
      <w:proofErr w:type="spellStart"/>
      <w:r w:rsidRPr="00204F12">
        <w:rPr>
          <w:rFonts w:ascii="Arial" w:eastAsia="F1" w:hAnsi="Arial" w:cs="Arial"/>
          <w:sz w:val="20"/>
          <w:szCs w:val="20"/>
        </w:rPr>
        <w:t>природокористування</w:t>
      </w:r>
      <w:proofErr w:type="spellEnd"/>
      <w:r w:rsidRPr="00204F12">
        <w:rPr>
          <w:rFonts w:ascii="Arial" w:eastAsia="F1" w:hAnsi="Arial" w:cs="Arial"/>
          <w:sz w:val="20"/>
          <w:szCs w:val="20"/>
        </w:rPr>
        <w:t xml:space="preserve"> та </w:t>
      </w:r>
      <w:proofErr w:type="spellStart"/>
      <w:r w:rsidRPr="00204F12">
        <w:rPr>
          <w:rFonts w:ascii="Arial" w:eastAsia="F1" w:hAnsi="Arial" w:cs="Arial"/>
          <w:sz w:val="20"/>
          <w:szCs w:val="20"/>
        </w:rPr>
        <w:t>сталого</w:t>
      </w:r>
      <w:proofErr w:type="spellEnd"/>
      <w:r w:rsidRPr="00204F12">
        <w:rPr>
          <w:rFonts w:ascii="Arial" w:eastAsia="F1" w:hAnsi="Arial" w:cs="Arial"/>
          <w:sz w:val="20"/>
          <w:szCs w:val="20"/>
        </w:rPr>
        <w:t xml:space="preserve"> </w:t>
      </w:r>
      <w:proofErr w:type="spellStart"/>
      <w:r w:rsidRPr="00204F12">
        <w:rPr>
          <w:rFonts w:ascii="Arial" w:eastAsia="F1" w:hAnsi="Arial" w:cs="Arial"/>
          <w:sz w:val="20"/>
          <w:szCs w:val="20"/>
        </w:rPr>
        <w:t>розвитку</w:t>
      </w:r>
      <w:proofErr w:type="spellEnd"/>
      <w:r w:rsidRPr="00204F12">
        <w:rPr>
          <w:rFonts w:ascii="Arial" w:eastAsia="F1" w:hAnsi="Arial" w:cs="Arial"/>
          <w:sz w:val="20"/>
          <w:szCs w:val="20"/>
        </w:rPr>
        <w:t xml:space="preserve"> </w:t>
      </w:r>
      <w:proofErr w:type="spellStart"/>
      <w:r w:rsidRPr="00204F12">
        <w:rPr>
          <w:rFonts w:ascii="Arial" w:eastAsia="F1" w:hAnsi="Arial" w:cs="Arial"/>
          <w:sz w:val="20"/>
          <w:szCs w:val="20"/>
        </w:rPr>
        <w:t>Національної</w:t>
      </w:r>
      <w:proofErr w:type="spellEnd"/>
      <w:r w:rsidRPr="00204F12">
        <w:rPr>
          <w:rFonts w:ascii="Arial" w:eastAsia="F1" w:hAnsi="Arial" w:cs="Arial"/>
          <w:sz w:val="20"/>
          <w:szCs w:val="20"/>
        </w:rPr>
        <w:t xml:space="preserve"> </w:t>
      </w:r>
      <w:proofErr w:type="spellStart"/>
      <w:r w:rsidRPr="00204F12">
        <w:rPr>
          <w:rFonts w:ascii="Arial" w:eastAsia="F1" w:hAnsi="Arial" w:cs="Arial"/>
          <w:sz w:val="20"/>
          <w:szCs w:val="20"/>
        </w:rPr>
        <w:t>академії</w:t>
      </w:r>
      <w:proofErr w:type="spellEnd"/>
      <w:r w:rsidRPr="00204F12">
        <w:rPr>
          <w:rFonts w:ascii="Arial" w:eastAsia="F1" w:hAnsi="Arial" w:cs="Arial"/>
          <w:sz w:val="20"/>
          <w:szCs w:val="20"/>
        </w:rPr>
        <w:t xml:space="preserve"> наук</w:t>
      </w:r>
      <w:r w:rsidRPr="00204F12">
        <w:rPr>
          <w:rFonts w:ascii="Arial" w:eastAsia="F1" w:hAnsi="Arial" w:cs="Arial"/>
          <w:sz w:val="20"/>
          <w:szCs w:val="20"/>
          <w:lang w:val="uk-UA"/>
        </w:rPr>
        <w:t xml:space="preserve"> </w:t>
      </w:r>
      <w:proofErr w:type="spellStart"/>
      <w:r w:rsidRPr="00204F12">
        <w:rPr>
          <w:rFonts w:ascii="Arial" w:eastAsia="F1" w:hAnsi="Arial" w:cs="Arial"/>
          <w:sz w:val="20"/>
          <w:szCs w:val="20"/>
        </w:rPr>
        <w:t>України</w:t>
      </w:r>
      <w:proofErr w:type="spellEnd"/>
      <w:r w:rsidRPr="00204F12">
        <w:rPr>
          <w:rFonts w:ascii="Arial" w:eastAsia="F1" w:hAnsi="Arial" w:cs="Arial"/>
          <w:sz w:val="20"/>
          <w:szCs w:val="20"/>
        </w:rPr>
        <w:t xml:space="preserve">", 2012, </w:t>
      </w:r>
      <w:r w:rsidRPr="00204F12">
        <w:rPr>
          <w:rFonts w:ascii="Arial" w:eastAsia="F1" w:hAnsi="Arial" w:cs="Arial"/>
          <w:sz w:val="20"/>
          <w:szCs w:val="20"/>
          <w:lang w:val="en-US"/>
        </w:rPr>
        <w:t>s</w:t>
      </w:r>
      <w:r w:rsidRPr="00204F12">
        <w:rPr>
          <w:rFonts w:ascii="Arial" w:eastAsia="F1" w:hAnsi="Arial" w:cs="Arial"/>
          <w:sz w:val="20"/>
          <w:szCs w:val="20"/>
        </w:rPr>
        <w:t>.72.</w:t>
      </w:r>
    </w:p>
    <w:p w:rsidR="00204F12" w:rsidRPr="00204F12" w:rsidRDefault="00204F12" w:rsidP="00204F12">
      <w:pPr>
        <w:autoSpaceDE w:val="0"/>
        <w:autoSpaceDN w:val="0"/>
        <w:adjustRightInd w:val="0"/>
        <w:spacing w:after="0" w:line="240" w:lineRule="auto"/>
        <w:jc w:val="both"/>
        <w:rPr>
          <w:rFonts w:ascii="Arial" w:hAnsi="Arial" w:cs="Arial"/>
          <w:bCs/>
          <w:sz w:val="20"/>
          <w:szCs w:val="20"/>
          <w:lang w:val="uk-UA"/>
        </w:rPr>
      </w:pPr>
      <w:r w:rsidRPr="00204F12">
        <w:rPr>
          <w:rFonts w:ascii="Arial" w:hAnsi="Arial" w:cs="Arial"/>
          <w:sz w:val="20"/>
          <w:szCs w:val="20"/>
        </w:rPr>
        <w:t xml:space="preserve"> </w:t>
      </w:r>
      <w:r w:rsidRPr="00204F12">
        <w:rPr>
          <w:rFonts w:ascii="Arial" w:hAnsi="Arial" w:cs="Arial"/>
          <w:bCs/>
          <w:sz w:val="20"/>
          <w:szCs w:val="20"/>
        </w:rPr>
        <w:t>НОСА-ПИЛИПЕНКО Н</w:t>
      </w:r>
      <w:proofErr w:type="spellStart"/>
      <w:r w:rsidRPr="00204F12">
        <w:rPr>
          <w:rFonts w:ascii="Arial" w:hAnsi="Arial" w:cs="Arial"/>
          <w:bCs/>
          <w:sz w:val="20"/>
          <w:szCs w:val="20"/>
          <w:lang w:val="uk-UA"/>
        </w:rPr>
        <w:t>аталія</w:t>
      </w:r>
      <w:proofErr w:type="spellEnd"/>
      <w:r w:rsidRPr="00204F12">
        <w:rPr>
          <w:rFonts w:ascii="Arial" w:hAnsi="Arial" w:cs="Arial"/>
          <w:bCs/>
          <w:sz w:val="20"/>
          <w:szCs w:val="20"/>
        </w:rPr>
        <w:t xml:space="preserve">, JURKOVIČOVÁ </w:t>
      </w:r>
      <w:proofErr w:type="spellStart"/>
      <w:r w:rsidRPr="00204F12">
        <w:rPr>
          <w:rFonts w:ascii="Arial" w:hAnsi="Arial" w:cs="Arial"/>
          <w:bCs/>
          <w:sz w:val="20"/>
          <w:szCs w:val="20"/>
        </w:rPr>
        <w:t>Lujz</w:t>
      </w:r>
      <w:proofErr w:type="spellEnd"/>
      <w:proofErr w:type="gramStart"/>
      <w:r w:rsidRPr="00204F12">
        <w:rPr>
          <w:rFonts w:ascii="Arial" w:hAnsi="Arial" w:cs="Arial"/>
          <w:bCs/>
          <w:sz w:val="20"/>
          <w:szCs w:val="20"/>
          <w:lang w:val="uk-UA"/>
        </w:rPr>
        <w:t>а</w:t>
      </w:r>
      <w:proofErr w:type="gramEnd"/>
      <w:r w:rsidRPr="00204F12">
        <w:rPr>
          <w:rFonts w:ascii="Arial" w:hAnsi="Arial" w:cs="Arial"/>
          <w:bCs/>
          <w:sz w:val="20"/>
          <w:szCs w:val="20"/>
          <w:lang w:val="uk-UA"/>
        </w:rPr>
        <w:t>:</w:t>
      </w:r>
      <w:r w:rsidRPr="00204F12">
        <w:rPr>
          <w:rFonts w:ascii="Arial" w:hAnsi="Arial" w:cs="Arial"/>
          <w:bCs/>
          <w:sz w:val="20"/>
          <w:szCs w:val="20"/>
        </w:rPr>
        <w:t xml:space="preserve"> </w:t>
      </w:r>
      <w:r w:rsidRPr="00204F12">
        <w:rPr>
          <w:rFonts w:ascii="Arial" w:hAnsi="Arial" w:cs="Arial"/>
          <w:bCs/>
          <w:sz w:val="20"/>
          <w:szCs w:val="20"/>
          <w:lang w:val="uk-UA"/>
        </w:rPr>
        <w:t xml:space="preserve"> </w:t>
      </w:r>
      <w:r w:rsidRPr="00204F12">
        <w:rPr>
          <w:rFonts w:ascii="Arial" w:hAnsi="Arial" w:cs="Arial"/>
          <w:bCs/>
          <w:sz w:val="20"/>
          <w:szCs w:val="20"/>
        </w:rPr>
        <w:t xml:space="preserve"> </w:t>
      </w:r>
      <w:r w:rsidRPr="00204F12">
        <w:rPr>
          <w:rFonts w:ascii="Arial" w:hAnsi="Arial" w:cs="Arial"/>
          <w:bCs/>
          <w:i/>
          <w:sz w:val="20"/>
          <w:szCs w:val="20"/>
          <w:lang w:val="uk-UA"/>
        </w:rPr>
        <w:t>С</w:t>
      </w:r>
      <w:r w:rsidRPr="00204F12">
        <w:rPr>
          <w:rFonts w:ascii="Arial" w:hAnsi="Arial" w:cs="Arial"/>
          <w:bCs/>
          <w:i/>
          <w:sz w:val="20"/>
          <w:szCs w:val="20"/>
        </w:rPr>
        <w:t xml:space="preserve">талий </w:t>
      </w:r>
      <w:proofErr w:type="spellStart"/>
      <w:r w:rsidRPr="00204F12">
        <w:rPr>
          <w:rFonts w:ascii="Arial" w:hAnsi="Arial" w:cs="Arial"/>
          <w:bCs/>
          <w:i/>
          <w:sz w:val="20"/>
          <w:szCs w:val="20"/>
        </w:rPr>
        <w:t>розвиток</w:t>
      </w:r>
      <w:proofErr w:type="spellEnd"/>
      <w:r w:rsidRPr="00204F12">
        <w:rPr>
          <w:rFonts w:ascii="Arial" w:hAnsi="Arial" w:cs="Arial"/>
          <w:bCs/>
          <w:i/>
          <w:sz w:val="20"/>
          <w:szCs w:val="20"/>
        </w:rPr>
        <w:t xml:space="preserve"> </w:t>
      </w:r>
      <w:proofErr w:type="spellStart"/>
      <w:r w:rsidRPr="00204F12">
        <w:rPr>
          <w:rFonts w:ascii="Arial" w:hAnsi="Arial" w:cs="Arial"/>
          <w:bCs/>
          <w:i/>
          <w:sz w:val="20"/>
          <w:szCs w:val="20"/>
        </w:rPr>
        <w:t>прикордонних</w:t>
      </w:r>
      <w:proofErr w:type="spellEnd"/>
      <w:r w:rsidRPr="00204F12">
        <w:rPr>
          <w:rFonts w:ascii="Arial" w:hAnsi="Arial" w:cs="Arial"/>
          <w:bCs/>
          <w:i/>
          <w:sz w:val="20"/>
          <w:szCs w:val="20"/>
        </w:rPr>
        <w:t xml:space="preserve"> </w:t>
      </w:r>
      <w:proofErr w:type="spellStart"/>
      <w:r w:rsidRPr="00204F12">
        <w:rPr>
          <w:rFonts w:ascii="Arial" w:hAnsi="Arial" w:cs="Arial"/>
          <w:bCs/>
          <w:i/>
          <w:sz w:val="20"/>
          <w:szCs w:val="20"/>
        </w:rPr>
        <w:t>регіонів</w:t>
      </w:r>
      <w:proofErr w:type="spellEnd"/>
      <w:r w:rsidRPr="00204F12">
        <w:rPr>
          <w:rFonts w:ascii="Arial" w:hAnsi="Arial" w:cs="Arial"/>
          <w:bCs/>
          <w:i/>
          <w:sz w:val="20"/>
          <w:szCs w:val="20"/>
        </w:rPr>
        <w:t xml:space="preserve"> через </w:t>
      </w:r>
      <w:proofErr w:type="spellStart"/>
      <w:r w:rsidRPr="00204F12">
        <w:rPr>
          <w:rFonts w:ascii="Arial" w:hAnsi="Arial" w:cs="Arial"/>
          <w:bCs/>
          <w:i/>
          <w:sz w:val="20"/>
          <w:szCs w:val="20"/>
        </w:rPr>
        <w:t>ефективне</w:t>
      </w:r>
      <w:proofErr w:type="spellEnd"/>
      <w:r w:rsidRPr="00204F12">
        <w:rPr>
          <w:rFonts w:ascii="Arial" w:hAnsi="Arial" w:cs="Arial"/>
          <w:bCs/>
          <w:i/>
          <w:sz w:val="20"/>
          <w:szCs w:val="20"/>
        </w:rPr>
        <w:t xml:space="preserve"> </w:t>
      </w:r>
      <w:proofErr w:type="spellStart"/>
      <w:r w:rsidRPr="00204F12">
        <w:rPr>
          <w:rFonts w:ascii="Arial" w:hAnsi="Arial" w:cs="Arial"/>
          <w:bCs/>
          <w:i/>
          <w:sz w:val="20"/>
          <w:szCs w:val="20"/>
        </w:rPr>
        <w:t>стратегічне</w:t>
      </w:r>
      <w:proofErr w:type="spellEnd"/>
      <w:r w:rsidRPr="00204F12">
        <w:rPr>
          <w:rFonts w:ascii="Arial" w:hAnsi="Arial" w:cs="Arial"/>
          <w:bCs/>
          <w:i/>
          <w:sz w:val="20"/>
          <w:szCs w:val="20"/>
        </w:rPr>
        <w:t xml:space="preserve"> </w:t>
      </w:r>
      <w:proofErr w:type="spellStart"/>
      <w:r w:rsidRPr="00204F12">
        <w:rPr>
          <w:rFonts w:ascii="Arial" w:hAnsi="Arial" w:cs="Arial"/>
          <w:bCs/>
          <w:i/>
          <w:sz w:val="20"/>
          <w:szCs w:val="20"/>
        </w:rPr>
        <w:t>планування</w:t>
      </w:r>
      <w:proofErr w:type="spellEnd"/>
      <w:r w:rsidRPr="00204F12">
        <w:rPr>
          <w:rFonts w:ascii="Arial" w:hAnsi="Arial" w:cs="Arial"/>
          <w:bCs/>
          <w:i/>
          <w:sz w:val="20"/>
          <w:szCs w:val="20"/>
        </w:rPr>
        <w:t xml:space="preserve"> на </w:t>
      </w:r>
      <w:proofErr w:type="spellStart"/>
      <w:r w:rsidRPr="00204F12">
        <w:rPr>
          <w:rFonts w:ascii="Arial" w:hAnsi="Arial" w:cs="Arial"/>
          <w:bCs/>
          <w:i/>
          <w:sz w:val="20"/>
          <w:szCs w:val="20"/>
        </w:rPr>
        <w:t>прикладі</w:t>
      </w:r>
      <w:proofErr w:type="spellEnd"/>
      <w:r w:rsidRPr="00204F12">
        <w:rPr>
          <w:rFonts w:ascii="Arial" w:hAnsi="Arial" w:cs="Arial"/>
          <w:bCs/>
          <w:i/>
          <w:sz w:val="20"/>
          <w:szCs w:val="20"/>
        </w:rPr>
        <w:t xml:space="preserve"> </w:t>
      </w:r>
      <w:r w:rsidRPr="00204F12">
        <w:rPr>
          <w:rFonts w:ascii="Arial" w:hAnsi="Arial" w:cs="Arial"/>
          <w:bCs/>
          <w:i/>
          <w:sz w:val="20"/>
          <w:szCs w:val="20"/>
          <w:lang w:val="uk-UA"/>
        </w:rPr>
        <w:t>З</w:t>
      </w:r>
      <w:proofErr w:type="spellStart"/>
      <w:r w:rsidRPr="00204F12">
        <w:rPr>
          <w:rFonts w:ascii="Arial" w:hAnsi="Arial" w:cs="Arial"/>
          <w:bCs/>
          <w:i/>
          <w:sz w:val="20"/>
          <w:szCs w:val="20"/>
        </w:rPr>
        <w:t>акарпатської</w:t>
      </w:r>
      <w:proofErr w:type="spellEnd"/>
      <w:r w:rsidRPr="00204F12">
        <w:rPr>
          <w:rFonts w:ascii="Arial" w:hAnsi="Arial" w:cs="Arial"/>
          <w:bCs/>
          <w:i/>
          <w:sz w:val="20"/>
          <w:szCs w:val="20"/>
        </w:rPr>
        <w:t xml:space="preserve"> </w:t>
      </w:r>
      <w:proofErr w:type="spellStart"/>
      <w:r w:rsidRPr="00204F12">
        <w:rPr>
          <w:rFonts w:ascii="Arial" w:hAnsi="Arial" w:cs="Arial"/>
          <w:bCs/>
          <w:i/>
          <w:sz w:val="20"/>
          <w:szCs w:val="20"/>
        </w:rPr>
        <w:t>області</w:t>
      </w:r>
      <w:proofErr w:type="spellEnd"/>
      <w:r w:rsidRPr="00204F12">
        <w:rPr>
          <w:rFonts w:ascii="Arial" w:hAnsi="Arial" w:cs="Arial"/>
          <w:bCs/>
          <w:sz w:val="20"/>
          <w:szCs w:val="20"/>
          <w:lang w:val="uk-UA"/>
        </w:rPr>
        <w:t xml:space="preserve">. </w:t>
      </w:r>
      <w:r w:rsidRPr="00204F12">
        <w:rPr>
          <w:rFonts w:ascii="Arial" w:hAnsi="Arial" w:cs="Arial"/>
          <w:bCs/>
          <w:sz w:val="20"/>
          <w:szCs w:val="20"/>
          <w:lang w:val="en-US"/>
        </w:rPr>
        <w:t>In</w:t>
      </w:r>
      <w:r w:rsidRPr="00204F12">
        <w:rPr>
          <w:rFonts w:ascii="Arial" w:hAnsi="Arial" w:cs="Arial"/>
          <w:bCs/>
          <w:sz w:val="20"/>
          <w:szCs w:val="20"/>
          <w:lang w:val="uk-UA"/>
        </w:rPr>
        <w:t>: Серія "Економіка".</w:t>
      </w:r>
      <w:r w:rsidRPr="00204F12">
        <w:rPr>
          <w:rFonts w:ascii="Arial" w:hAnsi="Arial" w:cs="Arial"/>
          <w:sz w:val="20"/>
          <w:szCs w:val="20"/>
          <w:lang w:val="uk-UA"/>
        </w:rPr>
        <w:t xml:space="preserve"> </w:t>
      </w:r>
      <w:r w:rsidRPr="00204F12">
        <w:rPr>
          <w:rFonts w:ascii="Arial" w:hAnsi="Arial" w:cs="Arial"/>
          <w:bCs/>
          <w:sz w:val="20"/>
          <w:szCs w:val="20"/>
          <w:lang w:val="uk-UA"/>
        </w:rPr>
        <w:t xml:space="preserve">Науковий вісник Ужгородського університету Випуск 1 (45) / </w:t>
      </w:r>
      <w:r w:rsidRPr="00204F12">
        <w:rPr>
          <w:rFonts w:ascii="Arial" w:hAnsi="Arial" w:cs="Arial"/>
          <w:bCs/>
          <w:i/>
          <w:iCs/>
          <w:sz w:val="20"/>
          <w:szCs w:val="20"/>
          <w:lang w:val="uk-UA"/>
        </w:rPr>
        <w:t xml:space="preserve">2015,  </w:t>
      </w:r>
      <w:r w:rsidRPr="00204F12">
        <w:rPr>
          <w:rFonts w:ascii="Arial" w:hAnsi="Arial" w:cs="Arial"/>
          <w:bCs/>
          <w:i/>
          <w:iCs/>
          <w:sz w:val="20"/>
          <w:szCs w:val="20"/>
          <w:lang w:val="en-US"/>
        </w:rPr>
        <w:t>s</w:t>
      </w:r>
      <w:r w:rsidRPr="00204F12">
        <w:rPr>
          <w:rFonts w:ascii="Arial" w:hAnsi="Arial" w:cs="Arial"/>
          <w:bCs/>
          <w:i/>
          <w:iCs/>
          <w:sz w:val="20"/>
          <w:szCs w:val="20"/>
          <w:lang w:val="uk-UA"/>
        </w:rPr>
        <w:t>.128-133.</w:t>
      </w:r>
    </w:p>
    <w:p w:rsidR="00204F12" w:rsidRPr="00204F12" w:rsidRDefault="00204F12" w:rsidP="00204F12">
      <w:pPr>
        <w:autoSpaceDE w:val="0"/>
        <w:autoSpaceDN w:val="0"/>
        <w:adjustRightInd w:val="0"/>
        <w:spacing w:after="0" w:line="240" w:lineRule="auto"/>
        <w:jc w:val="both"/>
        <w:rPr>
          <w:rFonts w:ascii="Arial" w:hAnsi="Arial" w:cs="Arial"/>
          <w:sz w:val="20"/>
          <w:szCs w:val="20"/>
          <w:lang w:val="uk-UA"/>
        </w:rPr>
      </w:pPr>
      <w:r w:rsidRPr="00204F12">
        <w:rPr>
          <w:rFonts w:ascii="Arial" w:hAnsi="Arial" w:cs="Arial"/>
          <w:i/>
          <w:sz w:val="20"/>
          <w:szCs w:val="20"/>
          <w:lang w:val="uk-UA"/>
        </w:rPr>
        <w:t>СТРАТЕГІЯ РОЗВИТКУ ЗАКАРПАТСЬКОЇ ОБЛАСТІ НА ПЕРІОД ДО 2020 РОКУ</w:t>
      </w:r>
      <w:r w:rsidRPr="00204F12">
        <w:rPr>
          <w:rFonts w:ascii="Arial" w:hAnsi="Arial" w:cs="Arial"/>
          <w:sz w:val="20"/>
          <w:szCs w:val="20"/>
          <w:lang w:val="uk-UA"/>
        </w:rPr>
        <w:t>, 2015,  [</w:t>
      </w:r>
      <w:proofErr w:type="spellStart"/>
      <w:r w:rsidRPr="00204F12">
        <w:rPr>
          <w:rFonts w:ascii="Arial" w:hAnsi="Arial" w:cs="Arial"/>
          <w:sz w:val="20"/>
          <w:szCs w:val="20"/>
        </w:rPr>
        <w:t>online</w:t>
      </w:r>
      <w:proofErr w:type="spellEnd"/>
      <w:r w:rsidRPr="00204F12">
        <w:rPr>
          <w:rFonts w:ascii="Arial" w:hAnsi="Arial" w:cs="Arial"/>
          <w:sz w:val="20"/>
          <w:szCs w:val="20"/>
          <w:lang w:val="uk-UA"/>
        </w:rPr>
        <w:t xml:space="preserve">],  [10.02.2017]. </w:t>
      </w:r>
      <w:r w:rsidRPr="00204F12">
        <w:rPr>
          <w:rFonts w:ascii="Arial" w:hAnsi="Arial" w:cs="Arial"/>
          <w:sz w:val="20"/>
          <w:szCs w:val="20"/>
          <w:lang w:val="en-US"/>
        </w:rPr>
        <w:t>Available</w:t>
      </w:r>
      <w:r w:rsidRPr="00204F12">
        <w:rPr>
          <w:rFonts w:ascii="Arial" w:hAnsi="Arial" w:cs="Arial"/>
          <w:sz w:val="20"/>
          <w:szCs w:val="20"/>
          <w:lang w:val="uk-UA"/>
        </w:rPr>
        <w:t xml:space="preserve"> </w:t>
      </w:r>
      <w:r w:rsidRPr="00204F12">
        <w:rPr>
          <w:rFonts w:ascii="Arial" w:hAnsi="Arial" w:cs="Arial"/>
          <w:sz w:val="20"/>
          <w:szCs w:val="20"/>
          <w:lang w:val="en-US"/>
        </w:rPr>
        <w:t>from</w:t>
      </w:r>
      <w:r w:rsidRPr="00204F12">
        <w:rPr>
          <w:rFonts w:ascii="Arial" w:hAnsi="Arial" w:cs="Arial"/>
          <w:sz w:val="20"/>
          <w:szCs w:val="20"/>
          <w:lang w:val="uk-UA"/>
        </w:rPr>
        <w:t>:</w:t>
      </w:r>
      <w:r w:rsidRPr="00204F12">
        <w:rPr>
          <w:rFonts w:ascii="Arial" w:hAnsi="Arial" w:cs="Arial"/>
          <w:sz w:val="20"/>
          <w:szCs w:val="20"/>
          <w:lang w:val="en-US"/>
        </w:rPr>
        <w:t> http://dfrr.minregion.gov.ua/foto/projt_reg_info_norm/2015/05/Strategiya.pdf</w:t>
      </w:r>
    </w:p>
    <w:p w:rsidR="00204F12" w:rsidRPr="00204F12" w:rsidRDefault="00204F12" w:rsidP="00204F12">
      <w:pPr>
        <w:autoSpaceDE w:val="0"/>
        <w:autoSpaceDN w:val="0"/>
        <w:adjustRightInd w:val="0"/>
        <w:spacing w:after="0" w:line="240" w:lineRule="auto"/>
        <w:jc w:val="both"/>
        <w:rPr>
          <w:rFonts w:ascii="Arial" w:hAnsi="Arial" w:cs="Arial"/>
          <w:sz w:val="20"/>
          <w:szCs w:val="20"/>
        </w:rPr>
      </w:pPr>
      <w:r w:rsidRPr="00204F12">
        <w:rPr>
          <w:rFonts w:ascii="Arial" w:hAnsi="Arial" w:cs="Arial"/>
          <w:sz w:val="20"/>
          <w:szCs w:val="20"/>
          <w:lang w:val="uk-UA"/>
        </w:rPr>
        <w:t xml:space="preserve">ОМАРОВ Ш. А </w:t>
      </w:r>
      <w:proofErr w:type="spellStart"/>
      <w:r w:rsidRPr="00204F12">
        <w:rPr>
          <w:rFonts w:ascii="Arial" w:hAnsi="Arial" w:cs="Arial"/>
          <w:sz w:val="20"/>
          <w:szCs w:val="20"/>
          <w:lang w:val="uk-UA"/>
        </w:rPr>
        <w:t>Огли</w:t>
      </w:r>
      <w:proofErr w:type="spellEnd"/>
      <w:r w:rsidRPr="00204F12">
        <w:rPr>
          <w:rFonts w:ascii="Arial" w:hAnsi="Arial" w:cs="Arial"/>
          <w:sz w:val="20"/>
          <w:szCs w:val="20"/>
          <w:lang w:val="uk-UA"/>
        </w:rPr>
        <w:t xml:space="preserve"> </w:t>
      </w:r>
      <w:proofErr w:type="spellStart"/>
      <w:r w:rsidRPr="00204F12">
        <w:rPr>
          <w:rFonts w:ascii="Arial" w:hAnsi="Arial" w:cs="Arial"/>
          <w:bCs/>
          <w:i/>
          <w:sz w:val="20"/>
          <w:szCs w:val="20"/>
        </w:rPr>
        <w:t>Оцінка</w:t>
      </w:r>
      <w:proofErr w:type="spellEnd"/>
      <w:r w:rsidRPr="00204F12">
        <w:rPr>
          <w:rFonts w:ascii="Arial" w:hAnsi="Arial" w:cs="Arial"/>
          <w:bCs/>
          <w:i/>
          <w:sz w:val="20"/>
          <w:szCs w:val="20"/>
        </w:rPr>
        <w:t xml:space="preserve"> </w:t>
      </w:r>
      <w:proofErr w:type="spellStart"/>
      <w:r w:rsidRPr="00204F12">
        <w:rPr>
          <w:rFonts w:ascii="Arial" w:hAnsi="Arial" w:cs="Arial"/>
          <w:bCs/>
          <w:i/>
          <w:sz w:val="20"/>
          <w:szCs w:val="20"/>
        </w:rPr>
        <w:t>сталого</w:t>
      </w:r>
      <w:proofErr w:type="spellEnd"/>
      <w:r w:rsidRPr="00204F12">
        <w:rPr>
          <w:rFonts w:ascii="Arial" w:hAnsi="Arial" w:cs="Arial"/>
          <w:bCs/>
          <w:i/>
          <w:sz w:val="20"/>
          <w:szCs w:val="20"/>
        </w:rPr>
        <w:t xml:space="preserve"> </w:t>
      </w:r>
      <w:proofErr w:type="spellStart"/>
      <w:r w:rsidRPr="00204F12">
        <w:rPr>
          <w:rFonts w:ascii="Arial" w:hAnsi="Arial" w:cs="Arial"/>
          <w:bCs/>
          <w:i/>
          <w:sz w:val="20"/>
          <w:szCs w:val="20"/>
        </w:rPr>
        <w:t>розвитку</w:t>
      </w:r>
      <w:proofErr w:type="spellEnd"/>
      <w:r w:rsidRPr="00204F12">
        <w:rPr>
          <w:rFonts w:ascii="Arial" w:hAnsi="Arial" w:cs="Arial"/>
          <w:bCs/>
          <w:i/>
          <w:sz w:val="20"/>
          <w:szCs w:val="20"/>
        </w:rPr>
        <w:t xml:space="preserve"> </w:t>
      </w:r>
      <w:proofErr w:type="spellStart"/>
      <w:r w:rsidRPr="00204F12">
        <w:rPr>
          <w:rFonts w:ascii="Arial" w:hAnsi="Arial" w:cs="Arial"/>
          <w:bCs/>
          <w:i/>
          <w:sz w:val="20"/>
          <w:szCs w:val="20"/>
        </w:rPr>
        <w:t>регіонів</w:t>
      </w:r>
      <w:proofErr w:type="spellEnd"/>
      <w:r w:rsidRPr="00204F12">
        <w:rPr>
          <w:rFonts w:ascii="Arial" w:hAnsi="Arial" w:cs="Arial"/>
          <w:bCs/>
          <w:i/>
          <w:sz w:val="20"/>
          <w:szCs w:val="20"/>
        </w:rPr>
        <w:t xml:space="preserve"> </w:t>
      </w:r>
      <w:proofErr w:type="spellStart"/>
      <w:r w:rsidRPr="00204F12">
        <w:rPr>
          <w:rFonts w:ascii="Arial" w:hAnsi="Arial" w:cs="Arial"/>
          <w:bCs/>
          <w:i/>
          <w:sz w:val="20"/>
          <w:szCs w:val="20"/>
        </w:rPr>
        <w:t>України</w:t>
      </w:r>
      <w:proofErr w:type="spellEnd"/>
      <w:r w:rsidRPr="00204F12">
        <w:rPr>
          <w:rFonts w:ascii="Arial" w:hAnsi="Arial" w:cs="Arial"/>
          <w:bCs/>
          <w:i/>
          <w:sz w:val="20"/>
          <w:szCs w:val="20"/>
          <w:lang w:val="uk-UA"/>
        </w:rPr>
        <w:t xml:space="preserve"> </w:t>
      </w:r>
      <w:r w:rsidRPr="00204F12">
        <w:rPr>
          <w:rFonts w:ascii="Arial" w:hAnsi="Arial" w:cs="Arial"/>
          <w:bCs/>
          <w:i/>
          <w:sz w:val="20"/>
          <w:szCs w:val="20"/>
          <w:lang w:val="en-US"/>
        </w:rPr>
        <w:t>In</w:t>
      </w:r>
      <w:r w:rsidRPr="00204F12">
        <w:rPr>
          <w:rFonts w:ascii="Arial" w:hAnsi="Arial" w:cs="Arial"/>
          <w:bCs/>
          <w:i/>
          <w:sz w:val="20"/>
          <w:szCs w:val="20"/>
        </w:rPr>
        <w:t xml:space="preserve">: </w:t>
      </w:r>
      <w:proofErr w:type="spellStart"/>
      <w:r w:rsidRPr="00204F12">
        <w:rPr>
          <w:rFonts w:ascii="Arial" w:hAnsi="Arial" w:cs="Arial"/>
          <w:sz w:val="20"/>
          <w:szCs w:val="20"/>
        </w:rPr>
        <w:t>Проблеми</w:t>
      </w:r>
      <w:proofErr w:type="spellEnd"/>
      <w:r w:rsidRPr="00204F12">
        <w:rPr>
          <w:rFonts w:ascii="Arial" w:hAnsi="Arial" w:cs="Arial"/>
          <w:sz w:val="20"/>
          <w:szCs w:val="20"/>
        </w:rPr>
        <w:t xml:space="preserve"> </w:t>
      </w:r>
      <w:proofErr w:type="spellStart"/>
      <w:r w:rsidRPr="00204F12">
        <w:rPr>
          <w:rFonts w:ascii="Arial" w:hAnsi="Arial" w:cs="Arial"/>
          <w:sz w:val="20"/>
          <w:szCs w:val="20"/>
        </w:rPr>
        <w:t>економіки</w:t>
      </w:r>
      <w:proofErr w:type="spellEnd"/>
      <w:r w:rsidRPr="00204F12">
        <w:rPr>
          <w:rFonts w:ascii="Arial" w:hAnsi="Arial" w:cs="Arial"/>
          <w:sz w:val="20"/>
          <w:szCs w:val="20"/>
        </w:rPr>
        <w:t xml:space="preserve">, 3 / 2014, </w:t>
      </w:r>
      <w:r w:rsidRPr="00204F12">
        <w:rPr>
          <w:rFonts w:ascii="Arial" w:hAnsi="Arial" w:cs="Arial"/>
          <w:sz w:val="20"/>
          <w:szCs w:val="20"/>
          <w:lang w:val="en-US"/>
        </w:rPr>
        <w:t>s</w:t>
      </w:r>
      <w:r w:rsidRPr="00204F12">
        <w:rPr>
          <w:rFonts w:ascii="Arial" w:hAnsi="Arial" w:cs="Arial"/>
          <w:sz w:val="20"/>
          <w:szCs w:val="20"/>
        </w:rPr>
        <w:t>. 139-150.</w:t>
      </w:r>
    </w:p>
    <w:p w:rsidR="00204F12" w:rsidRPr="00204F12" w:rsidRDefault="00204F12" w:rsidP="00204F12">
      <w:pPr>
        <w:autoSpaceDE w:val="0"/>
        <w:autoSpaceDN w:val="0"/>
        <w:adjustRightInd w:val="0"/>
        <w:spacing w:after="0" w:line="360" w:lineRule="auto"/>
        <w:jc w:val="both"/>
        <w:rPr>
          <w:rFonts w:ascii="Arial" w:hAnsi="Arial" w:cs="Arial"/>
          <w:sz w:val="20"/>
          <w:szCs w:val="20"/>
        </w:rPr>
      </w:pPr>
    </w:p>
    <w:p w:rsidR="00204F12" w:rsidRPr="00204F12" w:rsidRDefault="00204F12" w:rsidP="00B12BEC">
      <w:pPr>
        <w:autoSpaceDE w:val="0"/>
        <w:autoSpaceDN w:val="0"/>
        <w:adjustRightInd w:val="0"/>
        <w:spacing w:after="0" w:line="360" w:lineRule="auto"/>
        <w:ind w:firstLine="360"/>
        <w:jc w:val="both"/>
        <w:rPr>
          <w:rFonts w:ascii="Times New Roman" w:hAnsi="Times New Roman" w:cs="Times New Roman"/>
          <w:b/>
          <w:sz w:val="24"/>
          <w:szCs w:val="24"/>
        </w:rPr>
      </w:pPr>
      <w:bookmarkStart w:id="0" w:name="_GoBack"/>
      <w:bookmarkEnd w:id="0"/>
    </w:p>
    <w:sectPr w:rsidR="00204F12" w:rsidRPr="00204F12" w:rsidSect="009F77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DE2" w:rsidRDefault="00C45DE2" w:rsidP="00017CD5">
      <w:pPr>
        <w:spacing w:after="0" w:line="240" w:lineRule="auto"/>
      </w:pPr>
      <w:r>
        <w:separator/>
      </w:r>
    </w:p>
  </w:endnote>
  <w:endnote w:type="continuationSeparator" w:id="0">
    <w:p w:rsidR="00C45DE2" w:rsidRDefault="00C45DE2" w:rsidP="0001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1">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DE2" w:rsidRDefault="00C45DE2" w:rsidP="00017CD5">
      <w:pPr>
        <w:spacing w:after="0" w:line="240" w:lineRule="auto"/>
      </w:pPr>
      <w:r>
        <w:separator/>
      </w:r>
    </w:p>
  </w:footnote>
  <w:footnote w:type="continuationSeparator" w:id="0">
    <w:p w:rsidR="00C45DE2" w:rsidRDefault="00C45DE2" w:rsidP="00017CD5">
      <w:pPr>
        <w:spacing w:after="0" w:line="240" w:lineRule="auto"/>
      </w:pPr>
      <w:r>
        <w:continuationSeparator/>
      </w:r>
    </w:p>
  </w:footnote>
  <w:footnote w:id="1">
    <w:p w:rsidR="00C45DE2" w:rsidRPr="00204F12" w:rsidRDefault="00C45DE2" w:rsidP="005D0A13">
      <w:pPr>
        <w:pStyle w:val="a6"/>
        <w:rPr>
          <w:lang w:val="uk-UA"/>
        </w:rPr>
      </w:pPr>
      <w:r>
        <w:rPr>
          <w:rStyle w:val="a8"/>
        </w:rPr>
        <w:footnoteRef/>
      </w:r>
      <w:r>
        <w:t xml:space="preserve"> </w:t>
      </w:r>
      <w:r w:rsidRPr="00204F12">
        <w:rPr>
          <w:bCs/>
        </w:rPr>
        <w:t>ЛАГНО</w:t>
      </w:r>
      <w:r w:rsidRPr="00204F12">
        <w:rPr>
          <w:bCs/>
          <w:lang w:val="uk-UA"/>
        </w:rPr>
        <w:t>,</w:t>
      </w:r>
      <w:r w:rsidRPr="00204F12">
        <w:rPr>
          <w:bCs/>
        </w:rPr>
        <w:t xml:space="preserve"> Валер</w:t>
      </w:r>
      <w:proofErr w:type="spellStart"/>
      <w:r w:rsidRPr="00204F12">
        <w:rPr>
          <w:bCs/>
          <w:lang w:val="uk-UA"/>
        </w:rPr>
        <w:t>ій</w:t>
      </w:r>
      <w:proofErr w:type="spellEnd"/>
      <w:r w:rsidRPr="00204F12">
        <w:rPr>
          <w:bCs/>
          <w:lang w:val="uk-UA"/>
        </w:rPr>
        <w:t>:</w:t>
      </w:r>
      <w:r w:rsidRPr="00204F12">
        <w:rPr>
          <w:b/>
          <w:bCs/>
        </w:rPr>
        <w:t xml:space="preserve"> </w:t>
      </w:r>
      <w:r w:rsidRPr="00204F12">
        <w:rPr>
          <w:bCs/>
          <w:lang w:val="uk-UA"/>
        </w:rPr>
        <w:t>М</w:t>
      </w:r>
      <w:proofErr w:type="spellStart"/>
      <w:r w:rsidRPr="00204F12">
        <w:rPr>
          <w:bCs/>
        </w:rPr>
        <w:t>еханізми</w:t>
      </w:r>
      <w:proofErr w:type="spellEnd"/>
      <w:r w:rsidRPr="00204F12">
        <w:rPr>
          <w:bCs/>
        </w:rPr>
        <w:t xml:space="preserve"> державного </w:t>
      </w:r>
      <w:proofErr w:type="spellStart"/>
      <w:r w:rsidRPr="00204F12">
        <w:rPr>
          <w:bCs/>
        </w:rPr>
        <w:t>управління</w:t>
      </w:r>
      <w:proofErr w:type="spellEnd"/>
      <w:r w:rsidRPr="00204F12">
        <w:rPr>
          <w:bCs/>
        </w:rPr>
        <w:t xml:space="preserve"> </w:t>
      </w:r>
      <w:proofErr w:type="spellStart"/>
      <w:r w:rsidRPr="00204F12">
        <w:rPr>
          <w:bCs/>
        </w:rPr>
        <w:t>сталим</w:t>
      </w:r>
      <w:proofErr w:type="spellEnd"/>
      <w:r w:rsidRPr="00204F12">
        <w:rPr>
          <w:bCs/>
        </w:rPr>
        <w:t xml:space="preserve"> </w:t>
      </w:r>
      <w:proofErr w:type="spellStart"/>
      <w:r w:rsidRPr="00204F12">
        <w:rPr>
          <w:bCs/>
        </w:rPr>
        <w:t>розвитком</w:t>
      </w:r>
      <w:proofErr w:type="spellEnd"/>
      <w:r w:rsidRPr="00204F12">
        <w:rPr>
          <w:bCs/>
          <w:lang w:val="uk-UA"/>
        </w:rPr>
        <w:t xml:space="preserve"> р</w:t>
      </w:r>
      <w:proofErr w:type="spellStart"/>
      <w:r w:rsidRPr="00204F12">
        <w:rPr>
          <w:bCs/>
        </w:rPr>
        <w:t>егіонів</w:t>
      </w:r>
      <w:proofErr w:type="spellEnd"/>
      <w:r w:rsidRPr="00204F12">
        <w:rPr>
          <w:bCs/>
        </w:rPr>
        <w:t xml:space="preserve"> на засадах </w:t>
      </w:r>
      <w:proofErr w:type="spellStart"/>
      <w:r w:rsidRPr="00204F12">
        <w:rPr>
          <w:bCs/>
        </w:rPr>
        <w:t>регіонального</w:t>
      </w:r>
      <w:proofErr w:type="spellEnd"/>
      <w:r w:rsidRPr="00204F12">
        <w:rPr>
          <w:bCs/>
        </w:rPr>
        <w:t xml:space="preserve"> та</w:t>
      </w:r>
      <w:r w:rsidRPr="00204F12">
        <w:rPr>
          <w:bCs/>
          <w:lang w:val="uk-UA"/>
        </w:rPr>
        <w:t xml:space="preserve"> т</w:t>
      </w:r>
      <w:proofErr w:type="spellStart"/>
      <w:r w:rsidRPr="00204F12">
        <w:rPr>
          <w:bCs/>
        </w:rPr>
        <w:t>ранскордонного</w:t>
      </w:r>
      <w:proofErr w:type="spellEnd"/>
      <w:r w:rsidRPr="00204F12">
        <w:rPr>
          <w:bCs/>
        </w:rPr>
        <w:t xml:space="preserve"> </w:t>
      </w:r>
      <w:proofErr w:type="spellStart"/>
      <w:r w:rsidRPr="00204F12">
        <w:rPr>
          <w:bCs/>
        </w:rPr>
        <w:t>співробітництва</w:t>
      </w:r>
      <w:proofErr w:type="spellEnd"/>
      <w:r w:rsidRPr="00204F12">
        <w:rPr>
          <w:bCs/>
          <w:lang w:val="uk-UA"/>
        </w:rPr>
        <w:t xml:space="preserve"> </w:t>
      </w:r>
      <w:r w:rsidRPr="00204F12">
        <w:rPr>
          <w:lang w:val="uk-UA"/>
        </w:rPr>
        <w:t>[</w:t>
      </w:r>
      <w:r w:rsidRPr="00204F12">
        <w:rPr>
          <w:lang w:val="en-US"/>
        </w:rPr>
        <w:t>online</w:t>
      </w:r>
      <w:r w:rsidRPr="00204F12">
        <w:rPr>
          <w:lang w:val="uk-UA"/>
        </w:rPr>
        <w:t>], 2015 [2.02.2017]</w:t>
      </w:r>
      <w:r w:rsidRPr="00204F12">
        <w:t xml:space="preserve"> </w:t>
      </w:r>
      <w:r w:rsidRPr="00204F12">
        <w:rPr>
          <w:lang w:val="uk-UA"/>
        </w:rPr>
        <w:t xml:space="preserve">]. </w:t>
      </w:r>
      <w:r w:rsidRPr="00204F12">
        <w:t> </w:t>
      </w:r>
      <w:r w:rsidRPr="00204F12">
        <w:rPr>
          <w:lang w:val="en-US"/>
        </w:rPr>
        <w:t>Available</w:t>
      </w:r>
      <w:r w:rsidRPr="00204F12">
        <w:rPr>
          <w:lang w:val="uk-UA"/>
        </w:rPr>
        <w:t xml:space="preserve"> </w:t>
      </w:r>
      <w:r w:rsidRPr="00204F12">
        <w:rPr>
          <w:lang w:val="en-US"/>
        </w:rPr>
        <w:t>from</w:t>
      </w:r>
      <w:r w:rsidRPr="00204F12">
        <w:rPr>
          <w:lang w:val="uk-UA"/>
        </w:rPr>
        <w:t>: http://dsum.edu.ua/upload/diser/006_lagno/lagno_dis.pdf</w:t>
      </w:r>
    </w:p>
    <w:p w:rsidR="00C45DE2" w:rsidRPr="00204F12" w:rsidRDefault="00C45DE2">
      <w:pPr>
        <w:pStyle w:val="a6"/>
        <w:rPr>
          <w:lang w:val="uk-UA"/>
        </w:rPr>
      </w:pPr>
    </w:p>
  </w:footnote>
  <w:footnote w:id="2">
    <w:p w:rsidR="00C45DE2" w:rsidRPr="00204F12" w:rsidRDefault="00C45DE2" w:rsidP="005D0A13">
      <w:pPr>
        <w:pStyle w:val="a6"/>
      </w:pPr>
      <w:r w:rsidRPr="00204F12">
        <w:rPr>
          <w:rStyle w:val="a8"/>
        </w:rPr>
        <w:footnoteRef/>
      </w:r>
      <w:r w:rsidRPr="00204F12">
        <w:t xml:space="preserve"> ОМАРОВ Ш. А </w:t>
      </w:r>
      <w:proofErr w:type="spellStart"/>
      <w:r w:rsidRPr="00204F12">
        <w:t>Огли</w:t>
      </w:r>
      <w:proofErr w:type="spellEnd"/>
      <w:r w:rsidRPr="00204F12">
        <w:t xml:space="preserve"> </w:t>
      </w:r>
      <w:proofErr w:type="spellStart"/>
      <w:r w:rsidRPr="00204F12">
        <w:t>Оцінка</w:t>
      </w:r>
      <w:proofErr w:type="spellEnd"/>
      <w:r w:rsidRPr="00204F12">
        <w:t xml:space="preserve"> </w:t>
      </w:r>
      <w:proofErr w:type="spellStart"/>
      <w:r w:rsidRPr="00204F12">
        <w:t>сталого</w:t>
      </w:r>
      <w:proofErr w:type="spellEnd"/>
      <w:r w:rsidRPr="00204F12">
        <w:t xml:space="preserve"> </w:t>
      </w:r>
      <w:proofErr w:type="spellStart"/>
      <w:r w:rsidRPr="00204F12">
        <w:t>розвитку</w:t>
      </w:r>
      <w:proofErr w:type="spellEnd"/>
      <w:r w:rsidRPr="00204F12">
        <w:t xml:space="preserve"> </w:t>
      </w:r>
      <w:proofErr w:type="spellStart"/>
      <w:r w:rsidRPr="00204F12">
        <w:t>регіонів</w:t>
      </w:r>
      <w:proofErr w:type="spellEnd"/>
      <w:r w:rsidRPr="00204F12">
        <w:t xml:space="preserve"> </w:t>
      </w:r>
      <w:proofErr w:type="spellStart"/>
      <w:r w:rsidRPr="00204F12">
        <w:t>України</w:t>
      </w:r>
      <w:proofErr w:type="spellEnd"/>
      <w:r w:rsidRPr="00204F12">
        <w:t xml:space="preserve"> </w:t>
      </w:r>
      <w:proofErr w:type="spellStart"/>
      <w:r w:rsidRPr="00204F12">
        <w:t>In</w:t>
      </w:r>
      <w:proofErr w:type="spellEnd"/>
      <w:r w:rsidRPr="00204F12">
        <w:t xml:space="preserve">: </w:t>
      </w:r>
      <w:proofErr w:type="spellStart"/>
      <w:r w:rsidRPr="00204F12">
        <w:t>Проблеми</w:t>
      </w:r>
      <w:proofErr w:type="spellEnd"/>
      <w:r w:rsidRPr="00204F12">
        <w:t xml:space="preserve"> </w:t>
      </w:r>
      <w:proofErr w:type="spellStart"/>
      <w:r w:rsidRPr="00204F12">
        <w:t>економіки</w:t>
      </w:r>
      <w:proofErr w:type="spellEnd"/>
      <w:r w:rsidRPr="00204F12">
        <w:t>, 3 / 2014, s. 139-150.</w:t>
      </w:r>
    </w:p>
    <w:p w:rsidR="00C45DE2" w:rsidRDefault="00C45DE2" w:rsidP="005D0A13">
      <w:pPr>
        <w:pStyle w:val="a6"/>
      </w:pPr>
    </w:p>
    <w:p w:rsidR="00C45DE2" w:rsidRPr="005D0A13" w:rsidRDefault="00C45DE2">
      <w:pPr>
        <w:pStyle w:val="a6"/>
      </w:pPr>
    </w:p>
  </w:footnote>
  <w:footnote w:id="3">
    <w:p w:rsidR="00F008B0" w:rsidRPr="00204F12" w:rsidRDefault="00F008B0">
      <w:pPr>
        <w:pStyle w:val="a6"/>
        <w:rPr>
          <w:lang w:val="en-US"/>
        </w:rPr>
      </w:pPr>
      <w:r w:rsidRPr="00204F12">
        <w:rPr>
          <w:rStyle w:val="a8"/>
        </w:rPr>
        <w:footnoteRef/>
      </w:r>
      <w:r w:rsidRPr="00204F12">
        <w:t xml:space="preserve"> </w:t>
      </w:r>
      <w:r w:rsidRPr="00204F12">
        <w:rPr>
          <w:bCs/>
        </w:rPr>
        <w:t>ЛАГНО</w:t>
      </w:r>
      <w:r w:rsidRPr="00204F12">
        <w:rPr>
          <w:bCs/>
          <w:lang w:val="uk-UA"/>
        </w:rPr>
        <w:t>,</w:t>
      </w:r>
      <w:r w:rsidRPr="00204F12">
        <w:rPr>
          <w:bCs/>
        </w:rPr>
        <w:t xml:space="preserve"> Валер</w:t>
      </w:r>
      <w:proofErr w:type="spellStart"/>
      <w:r w:rsidRPr="00204F12">
        <w:rPr>
          <w:bCs/>
          <w:lang w:val="uk-UA"/>
        </w:rPr>
        <w:t>ій</w:t>
      </w:r>
      <w:proofErr w:type="spellEnd"/>
      <w:r w:rsidRPr="00204F12">
        <w:rPr>
          <w:bCs/>
          <w:lang w:val="uk-UA"/>
        </w:rPr>
        <w:t>:</w:t>
      </w:r>
      <w:r w:rsidRPr="00204F12">
        <w:rPr>
          <w:b/>
          <w:bCs/>
        </w:rPr>
        <w:t xml:space="preserve"> </w:t>
      </w:r>
      <w:r w:rsidRPr="00204F12">
        <w:rPr>
          <w:bCs/>
          <w:lang w:val="uk-UA"/>
        </w:rPr>
        <w:t>М</w:t>
      </w:r>
      <w:proofErr w:type="spellStart"/>
      <w:r w:rsidRPr="00204F12">
        <w:rPr>
          <w:bCs/>
        </w:rPr>
        <w:t>еханізми</w:t>
      </w:r>
      <w:proofErr w:type="spellEnd"/>
      <w:r w:rsidRPr="00204F12">
        <w:rPr>
          <w:bCs/>
        </w:rPr>
        <w:t xml:space="preserve"> державного </w:t>
      </w:r>
      <w:proofErr w:type="spellStart"/>
      <w:r w:rsidRPr="00204F12">
        <w:rPr>
          <w:bCs/>
        </w:rPr>
        <w:t>управління</w:t>
      </w:r>
      <w:proofErr w:type="spellEnd"/>
      <w:r w:rsidRPr="00204F12">
        <w:rPr>
          <w:bCs/>
        </w:rPr>
        <w:t xml:space="preserve"> </w:t>
      </w:r>
      <w:proofErr w:type="spellStart"/>
      <w:r w:rsidRPr="00204F12">
        <w:rPr>
          <w:bCs/>
        </w:rPr>
        <w:t>сталим</w:t>
      </w:r>
      <w:proofErr w:type="spellEnd"/>
      <w:r w:rsidRPr="00204F12">
        <w:rPr>
          <w:bCs/>
        </w:rPr>
        <w:t xml:space="preserve"> </w:t>
      </w:r>
      <w:proofErr w:type="spellStart"/>
      <w:r w:rsidRPr="00204F12">
        <w:rPr>
          <w:bCs/>
        </w:rPr>
        <w:t>розвитком</w:t>
      </w:r>
      <w:proofErr w:type="spellEnd"/>
      <w:r w:rsidRPr="00204F12">
        <w:rPr>
          <w:bCs/>
          <w:lang w:val="uk-UA"/>
        </w:rPr>
        <w:t xml:space="preserve"> р</w:t>
      </w:r>
      <w:proofErr w:type="spellStart"/>
      <w:r w:rsidRPr="00204F12">
        <w:rPr>
          <w:bCs/>
        </w:rPr>
        <w:t>егіонів</w:t>
      </w:r>
      <w:proofErr w:type="spellEnd"/>
      <w:r w:rsidRPr="00204F12">
        <w:rPr>
          <w:bCs/>
        </w:rPr>
        <w:t xml:space="preserve"> на засадах </w:t>
      </w:r>
      <w:proofErr w:type="spellStart"/>
      <w:r w:rsidRPr="00204F12">
        <w:rPr>
          <w:bCs/>
        </w:rPr>
        <w:t>регіонального</w:t>
      </w:r>
      <w:proofErr w:type="spellEnd"/>
      <w:r w:rsidRPr="00204F12">
        <w:rPr>
          <w:bCs/>
        </w:rPr>
        <w:t xml:space="preserve"> та</w:t>
      </w:r>
      <w:r w:rsidRPr="00204F12">
        <w:rPr>
          <w:bCs/>
          <w:lang w:val="uk-UA"/>
        </w:rPr>
        <w:t xml:space="preserve"> т</w:t>
      </w:r>
      <w:proofErr w:type="spellStart"/>
      <w:r w:rsidRPr="00204F12">
        <w:rPr>
          <w:bCs/>
        </w:rPr>
        <w:t>ранскордонного</w:t>
      </w:r>
      <w:proofErr w:type="spellEnd"/>
      <w:r w:rsidRPr="00204F12">
        <w:rPr>
          <w:bCs/>
        </w:rPr>
        <w:t xml:space="preserve"> </w:t>
      </w:r>
      <w:proofErr w:type="spellStart"/>
      <w:r w:rsidRPr="00204F12">
        <w:rPr>
          <w:bCs/>
        </w:rPr>
        <w:t>співробітництва</w:t>
      </w:r>
      <w:proofErr w:type="spellEnd"/>
      <w:r w:rsidRPr="00204F12">
        <w:rPr>
          <w:bCs/>
          <w:lang w:val="uk-UA"/>
        </w:rPr>
        <w:t xml:space="preserve"> </w:t>
      </w:r>
      <w:r w:rsidRPr="00204F12">
        <w:rPr>
          <w:lang w:val="uk-UA"/>
        </w:rPr>
        <w:t>[</w:t>
      </w:r>
      <w:r w:rsidRPr="00204F12">
        <w:rPr>
          <w:lang w:val="en-US"/>
        </w:rPr>
        <w:t>online</w:t>
      </w:r>
      <w:r w:rsidRPr="00204F12">
        <w:rPr>
          <w:lang w:val="uk-UA"/>
        </w:rPr>
        <w:t>], 2015 [2.02.2017]</w:t>
      </w:r>
      <w:r w:rsidRPr="00204F12">
        <w:t xml:space="preserve"> </w:t>
      </w:r>
      <w:r w:rsidRPr="00204F12">
        <w:rPr>
          <w:lang w:val="uk-UA"/>
        </w:rPr>
        <w:t xml:space="preserve">]. </w:t>
      </w:r>
      <w:r w:rsidRPr="00204F12">
        <w:t> </w:t>
      </w:r>
      <w:r w:rsidRPr="00204F12">
        <w:rPr>
          <w:lang w:val="en-US"/>
        </w:rPr>
        <w:t>Available</w:t>
      </w:r>
      <w:r w:rsidRPr="00204F12">
        <w:rPr>
          <w:lang w:val="uk-UA"/>
        </w:rPr>
        <w:t xml:space="preserve"> </w:t>
      </w:r>
      <w:r w:rsidRPr="00204F12">
        <w:rPr>
          <w:lang w:val="en-US"/>
        </w:rPr>
        <w:t>from</w:t>
      </w:r>
      <w:r w:rsidRPr="00204F12">
        <w:rPr>
          <w:lang w:val="uk-UA"/>
        </w:rPr>
        <w:t>: http://dsum.edu.ua/upload/diser/006_lagno/lagno_dis.pdf</w:t>
      </w:r>
    </w:p>
  </w:footnote>
  <w:footnote w:id="4">
    <w:p w:rsidR="00F008B0" w:rsidRPr="00204F12" w:rsidRDefault="00F008B0" w:rsidP="00204F12">
      <w:pPr>
        <w:pStyle w:val="a6"/>
        <w:rPr>
          <w:rFonts w:cstheme="minorHAnsi"/>
        </w:rPr>
      </w:pPr>
      <w:r w:rsidRPr="00204F12">
        <w:rPr>
          <w:rFonts w:cstheme="minorHAnsi"/>
          <w:vertAlign w:val="superscript"/>
        </w:rPr>
        <w:footnoteRef/>
      </w:r>
      <w:r w:rsidRPr="00204F12">
        <w:rPr>
          <w:rFonts w:cstheme="minorHAnsi"/>
        </w:rPr>
        <w:t xml:space="preserve"> </w:t>
      </w:r>
      <w:proofErr w:type="gramStart"/>
      <w:r w:rsidR="00204F12" w:rsidRPr="00204F12">
        <w:rPr>
          <w:rFonts w:cstheme="minorHAnsi"/>
        </w:rPr>
        <w:t>З</w:t>
      </w:r>
      <w:proofErr w:type="gramEnd"/>
      <w:r w:rsidR="00204F12" w:rsidRPr="00204F12">
        <w:rPr>
          <w:rFonts w:cstheme="minorHAnsi"/>
        </w:rPr>
        <w:t xml:space="preserve"> А К О Н   У К Р А Ї Н И </w:t>
      </w:r>
      <w:r w:rsidR="00204F12" w:rsidRPr="00204F12">
        <w:rPr>
          <w:rFonts w:cstheme="minorHAnsi"/>
          <w:lang w:val="uk-UA"/>
        </w:rPr>
        <w:t>«</w:t>
      </w:r>
      <w:r w:rsidR="00204F12" w:rsidRPr="00204F12">
        <w:rPr>
          <w:rFonts w:cstheme="minorHAnsi"/>
        </w:rPr>
        <w:t xml:space="preserve">Про </w:t>
      </w:r>
      <w:proofErr w:type="spellStart"/>
      <w:r w:rsidR="00204F12" w:rsidRPr="00204F12">
        <w:rPr>
          <w:rFonts w:cstheme="minorHAnsi"/>
        </w:rPr>
        <w:t>транскордонне</w:t>
      </w:r>
      <w:proofErr w:type="spellEnd"/>
      <w:r w:rsidR="00204F12" w:rsidRPr="00204F12">
        <w:rPr>
          <w:rFonts w:cstheme="minorHAnsi"/>
        </w:rPr>
        <w:t xml:space="preserve"> </w:t>
      </w:r>
      <w:proofErr w:type="spellStart"/>
      <w:r w:rsidR="00204F12" w:rsidRPr="00204F12">
        <w:rPr>
          <w:rFonts w:cstheme="minorHAnsi"/>
        </w:rPr>
        <w:t>співробітництво</w:t>
      </w:r>
      <w:proofErr w:type="spellEnd"/>
      <w:r w:rsidR="00204F12" w:rsidRPr="00204F12">
        <w:rPr>
          <w:rFonts w:cstheme="minorHAnsi"/>
          <w:lang w:val="uk-UA"/>
        </w:rPr>
        <w:t>»</w:t>
      </w:r>
      <w:r w:rsidR="00204F12" w:rsidRPr="00204F12">
        <w:rPr>
          <w:rFonts w:cstheme="minorHAnsi"/>
        </w:rPr>
        <w:t xml:space="preserve"> </w:t>
      </w:r>
      <w:r w:rsidR="00204F12" w:rsidRPr="00204F12">
        <w:rPr>
          <w:rFonts w:cstheme="minorHAnsi"/>
          <w:lang w:val="uk-UA"/>
        </w:rPr>
        <w:t>[</w:t>
      </w:r>
      <w:proofErr w:type="spellStart"/>
      <w:r w:rsidR="00204F12" w:rsidRPr="00204F12">
        <w:rPr>
          <w:rFonts w:cstheme="minorHAnsi"/>
        </w:rPr>
        <w:t>online</w:t>
      </w:r>
      <w:proofErr w:type="spellEnd"/>
      <w:r w:rsidR="00204F12" w:rsidRPr="00204F12">
        <w:rPr>
          <w:rFonts w:cstheme="minorHAnsi"/>
          <w:lang w:val="uk-UA"/>
        </w:rPr>
        <w:t xml:space="preserve">],  [21.03.2017]. </w:t>
      </w:r>
      <w:r w:rsidR="00204F12" w:rsidRPr="00204F12">
        <w:rPr>
          <w:rFonts w:cstheme="minorHAnsi"/>
          <w:lang w:val="en-US"/>
        </w:rPr>
        <w:t>Available</w:t>
      </w:r>
      <w:r w:rsidR="00204F12" w:rsidRPr="00204F12">
        <w:rPr>
          <w:rFonts w:cstheme="minorHAnsi"/>
          <w:lang w:val="uk-UA"/>
        </w:rPr>
        <w:t xml:space="preserve"> </w:t>
      </w:r>
      <w:r w:rsidR="00204F12" w:rsidRPr="00204F12">
        <w:rPr>
          <w:rFonts w:cstheme="minorHAnsi"/>
          <w:lang w:val="en-US"/>
        </w:rPr>
        <w:t>from</w:t>
      </w:r>
      <w:r w:rsidR="00204F12" w:rsidRPr="00204F12">
        <w:rPr>
          <w:rFonts w:cstheme="minorHAnsi"/>
          <w:lang w:val="uk-UA"/>
        </w:rPr>
        <w:t>:</w:t>
      </w:r>
      <w:r w:rsidR="00204F12" w:rsidRPr="00204F12">
        <w:rPr>
          <w:rFonts w:cstheme="minorHAnsi"/>
          <w:lang w:val="en-US"/>
        </w:rPr>
        <w:t> </w:t>
      </w:r>
      <w:r w:rsidR="00204F12" w:rsidRPr="00204F12">
        <w:rPr>
          <w:rFonts w:cstheme="minorHAnsi"/>
          <w:lang w:val="uk-UA"/>
        </w:rPr>
        <w:t xml:space="preserve"> </w:t>
      </w:r>
      <w:r w:rsidR="00204F12" w:rsidRPr="00204F12">
        <w:rPr>
          <w:rFonts w:cstheme="minorHAnsi"/>
          <w:lang w:val="en-US"/>
        </w:rPr>
        <w:t>http</w:t>
      </w:r>
      <w:r w:rsidR="00204F12" w:rsidRPr="00204F12">
        <w:rPr>
          <w:rFonts w:cstheme="minorHAnsi"/>
        </w:rPr>
        <w:t>://</w:t>
      </w:r>
      <w:proofErr w:type="spellStart"/>
      <w:r w:rsidR="00204F12" w:rsidRPr="00204F12">
        <w:rPr>
          <w:rFonts w:cstheme="minorHAnsi"/>
          <w:lang w:val="en-US"/>
        </w:rPr>
        <w:t>zakon</w:t>
      </w:r>
      <w:proofErr w:type="spellEnd"/>
      <w:r w:rsidR="00204F12" w:rsidRPr="00204F12">
        <w:rPr>
          <w:rFonts w:cstheme="minorHAnsi"/>
        </w:rPr>
        <w:t>2.</w:t>
      </w:r>
      <w:proofErr w:type="spellStart"/>
      <w:r w:rsidR="00204F12" w:rsidRPr="00204F12">
        <w:rPr>
          <w:rFonts w:cstheme="minorHAnsi"/>
          <w:lang w:val="en-US"/>
        </w:rPr>
        <w:t>rada</w:t>
      </w:r>
      <w:proofErr w:type="spellEnd"/>
      <w:r w:rsidR="00204F12" w:rsidRPr="00204F12">
        <w:rPr>
          <w:rFonts w:cstheme="minorHAnsi"/>
        </w:rPr>
        <w:t>.</w:t>
      </w:r>
      <w:proofErr w:type="spellStart"/>
      <w:r w:rsidR="00204F12" w:rsidRPr="00204F12">
        <w:rPr>
          <w:rFonts w:cstheme="minorHAnsi"/>
          <w:lang w:val="en-US"/>
        </w:rPr>
        <w:t>gov</w:t>
      </w:r>
      <w:proofErr w:type="spellEnd"/>
      <w:r w:rsidR="00204F12" w:rsidRPr="00204F12">
        <w:rPr>
          <w:rFonts w:cstheme="minorHAnsi"/>
        </w:rPr>
        <w:t>.</w:t>
      </w:r>
      <w:proofErr w:type="spellStart"/>
      <w:r w:rsidR="00204F12" w:rsidRPr="00204F12">
        <w:rPr>
          <w:rFonts w:cstheme="minorHAnsi"/>
          <w:lang w:val="en-US"/>
        </w:rPr>
        <w:t>ua</w:t>
      </w:r>
      <w:proofErr w:type="spellEnd"/>
      <w:r w:rsidR="00204F12" w:rsidRPr="00204F12">
        <w:rPr>
          <w:rFonts w:cstheme="minorHAnsi"/>
        </w:rPr>
        <w:t>/</w:t>
      </w:r>
      <w:r w:rsidR="00204F12" w:rsidRPr="00204F12">
        <w:rPr>
          <w:rFonts w:cstheme="minorHAnsi"/>
          <w:lang w:val="en-US"/>
        </w:rPr>
        <w:t>laws</w:t>
      </w:r>
      <w:r w:rsidR="00204F12" w:rsidRPr="00204F12">
        <w:rPr>
          <w:rFonts w:cstheme="minorHAnsi"/>
        </w:rPr>
        <w:t>/</w:t>
      </w:r>
      <w:r w:rsidR="00204F12" w:rsidRPr="00204F12">
        <w:rPr>
          <w:rFonts w:cstheme="minorHAnsi"/>
          <w:lang w:val="en-US"/>
        </w:rPr>
        <w:t>show</w:t>
      </w:r>
      <w:r w:rsidR="00204F12" w:rsidRPr="00204F12">
        <w:rPr>
          <w:rFonts w:cstheme="minorHAnsi"/>
        </w:rPr>
        <w:t>/1861-15</w:t>
      </w:r>
    </w:p>
  </w:footnote>
  <w:footnote w:id="5">
    <w:p w:rsidR="00C45DE2" w:rsidRPr="00204F12" w:rsidRDefault="00C45DE2" w:rsidP="00EF4486">
      <w:pPr>
        <w:pStyle w:val="a6"/>
        <w:rPr>
          <w:rFonts w:cstheme="minorHAnsi"/>
          <w:lang w:val="uk-UA"/>
        </w:rPr>
      </w:pPr>
      <w:r w:rsidRPr="00204F12">
        <w:rPr>
          <w:rStyle w:val="a8"/>
          <w:rFonts w:cstheme="minorHAnsi"/>
        </w:rPr>
        <w:footnoteRef/>
      </w:r>
      <w:r w:rsidRPr="00204F12">
        <w:rPr>
          <w:rFonts w:cstheme="minorHAnsi"/>
        </w:rPr>
        <w:t xml:space="preserve"> </w:t>
      </w:r>
      <w:r w:rsidRPr="00204F12">
        <w:rPr>
          <w:rFonts w:cstheme="minorHAnsi"/>
          <w:lang w:val="uk-UA"/>
        </w:rPr>
        <w:t>СТРАТЕГІЯ РОЗВИТКУ ЗАКАРПАТСЬКОЇ ОБЛАСТІ НА ПЕРІОД ДО 2020 РОКУ, 2015,  [</w:t>
      </w:r>
      <w:proofErr w:type="spellStart"/>
      <w:r w:rsidRPr="00204F12">
        <w:rPr>
          <w:rFonts w:cstheme="minorHAnsi"/>
        </w:rPr>
        <w:t>online</w:t>
      </w:r>
      <w:proofErr w:type="spellEnd"/>
      <w:r w:rsidRPr="00204F12">
        <w:rPr>
          <w:rFonts w:cstheme="minorHAnsi"/>
          <w:lang w:val="uk-UA"/>
        </w:rPr>
        <w:t xml:space="preserve">],  [10.02.2017]. </w:t>
      </w:r>
      <w:r w:rsidRPr="00204F12">
        <w:rPr>
          <w:rFonts w:cstheme="minorHAnsi"/>
          <w:lang w:val="en-US"/>
        </w:rPr>
        <w:t>Available</w:t>
      </w:r>
      <w:r w:rsidRPr="00204F12">
        <w:rPr>
          <w:rFonts w:cstheme="minorHAnsi"/>
          <w:lang w:val="uk-UA"/>
        </w:rPr>
        <w:t xml:space="preserve"> </w:t>
      </w:r>
      <w:r w:rsidRPr="00204F12">
        <w:rPr>
          <w:rFonts w:cstheme="minorHAnsi"/>
          <w:lang w:val="en-US"/>
        </w:rPr>
        <w:t>from</w:t>
      </w:r>
      <w:r w:rsidRPr="00204F12">
        <w:rPr>
          <w:rFonts w:cstheme="minorHAnsi"/>
          <w:lang w:val="uk-UA"/>
        </w:rPr>
        <w:t>:</w:t>
      </w:r>
      <w:r w:rsidRPr="00204F12">
        <w:rPr>
          <w:rFonts w:cstheme="minorHAnsi"/>
          <w:lang w:val="en-US"/>
        </w:rPr>
        <w:t> http://dfrr.minregion.gov.ua/foto/projt_reg_info_norm/2015/05/Strategiya.pdf</w:t>
      </w:r>
    </w:p>
    <w:p w:rsidR="00C45DE2" w:rsidRPr="00204F12" w:rsidRDefault="00C45DE2">
      <w:pPr>
        <w:pStyle w:val="a6"/>
        <w:rPr>
          <w:rFonts w:cstheme="minorHAnsi"/>
          <w:lang w:val="uk-UA"/>
        </w:rPr>
      </w:pPr>
    </w:p>
  </w:footnote>
  <w:footnote w:id="6">
    <w:p w:rsidR="00204F12" w:rsidRPr="00204F12" w:rsidRDefault="00C45DE2" w:rsidP="00204F12">
      <w:pPr>
        <w:pStyle w:val="a6"/>
        <w:rPr>
          <w:lang w:val="uk-UA"/>
        </w:rPr>
      </w:pPr>
      <w:r>
        <w:rPr>
          <w:rStyle w:val="a8"/>
        </w:rPr>
        <w:footnoteRef/>
      </w:r>
      <w:r>
        <w:t xml:space="preserve"> </w:t>
      </w:r>
      <w:r w:rsidR="00204F12" w:rsidRPr="00204F12">
        <w:rPr>
          <w:lang w:val="uk-UA"/>
        </w:rPr>
        <w:t>СТРАТЕГІЯ РОЗВИТКУ ЗАКАРПАТСЬКОЇ ОБЛАСТІ НА ПЕРІОД ДО 2020 РОКУ, 2015,  [</w:t>
      </w:r>
      <w:proofErr w:type="spellStart"/>
      <w:r w:rsidR="00204F12" w:rsidRPr="00204F12">
        <w:t>online</w:t>
      </w:r>
      <w:proofErr w:type="spellEnd"/>
      <w:r w:rsidR="00204F12" w:rsidRPr="00204F12">
        <w:rPr>
          <w:lang w:val="uk-UA"/>
        </w:rPr>
        <w:t xml:space="preserve">],  [10.02.2017]. </w:t>
      </w:r>
      <w:r w:rsidR="00204F12" w:rsidRPr="00204F12">
        <w:rPr>
          <w:lang w:val="en-US"/>
        </w:rPr>
        <w:t>Available</w:t>
      </w:r>
      <w:r w:rsidR="00204F12" w:rsidRPr="00204F12">
        <w:rPr>
          <w:lang w:val="uk-UA"/>
        </w:rPr>
        <w:t xml:space="preserve"> </w:t>
      </w:r>
      <w:r w:rsidR="00204F12" w:rsidRPr="00204F12">
        <w:rPr>
          <w:lang w:val="en-US"/>
        </w:rPr>
        <w:t>from</w:t>
      </w:r>
      <w:r w:rsidR="00204F12" w:rsidRPr="00204F12">
        <w:rPr>
          <w:lang w:val="uk-UA"/>
        </w:rPr>
        <w:t>:</w:t>
      </w:r>
      <w:r w:rsidR="00204F12" w:rsidRPr="00204F12">
        <w:rPr>
          <w:lang w:val="en-US"/>
        </w:rPr>
        <w:t> http://dfrr.minregion.gov.ua/foto/projt_reg_info_norm/2015/05/Strategiya.pdf</w:t>
      </w:r>
    </w:p>
    <w:p w:rsidR="00C45DE2" w:rsidRPr="00204F12" w:rsidRDefault="00C45DE2">
      <w:pPr>
        <w:pStyle w:val="a6"/>
        <w:rPr>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C738D"/>
    <w:multiLevelType w:val="hybridMultilevel"/>
    <w:tmpl w:val="BFF0E786"/>
    <w:lvl w:ilvl="0" w:tplc="976A40D6">
      <w:numFmt w:val="bullet"/>
      <w:lvlText w:val="-"/>
      <w:lvlJc w:val="left"/>
      <w:pPr>
        <w:tabs>
          <w:tab w:val="num" w:pos="1245"/>
        </w:tabs>
        <w:ind w:left="1245" w:hanging="70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4C7E50CE"/>
    <w:multiLevelType w:val="hybridMultilevel"/>
    <w:tmpl w:val="57EA00A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4C"/>
    <w:rsid w:val="00017CD5"/>
    <w:rsid w:val="000A6286"/>
    <w:rsid w:val="00135B4C"/>
    <w:rsid w:val="001F766B"/>
    <w:rsid w:val="00204F12"/>
    <w:rsid w:val="002875D3"/>
    <w:rsid w:val="002C05F6"/>
    <w:rsid w:val="00587054"/>
    <w:rsid w:val="005D0A13"/>
    <w:rsid w:val="005D50B8"/>
    <w:rsid w:val="00704300"/>
    <w:rsid w:val="00714EB0"/>
    <w:rsid w:val="00800776"/>
    <w:rsid w:val="009F7716"/>
    <w:rsid w:val="00B07F35"/>
    <w:rsid w:val="00B12BEC"/>
    <w:rsid w:val="00C45DE2"/>
    <w:rsid w:val="00CA07EF"/>
    <w:rsid w:val="00D24F8E"/>
    <w:rsid w:val="00D444D4"/>
    <w:rsid w:val="00DE0B05"/>
    <w:rsid w:val="00EF4486"/>
    <w:rsid w:val="00F008B0"/>
    <w:rsid w:val="00F33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5F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5F6"/>
    <w:pPr>
      <w:ind w:left="720"/>
      <w:contextualSpacing/>
    </w:pPr>
  </w:style>
  <w:style w:type="paragraph" w:styleId="a4">
    <w:name w:val="Balloon Text"/>
    <w:basedOn w:val="a"/>
    <w:link w:val="a5"/>
    <w:uiPriority w:val="99"/>
    <w:semiHidden/>
    <w:unhideWhenUsed/>
    <w:rsid w:val="009F77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7716"/>
    <w:rPr>
      <w:rFonts w:ascii="Tahoma" w:hAnsi="Tahoma" w:cs="Tahoma"/>
      <w:sz w:val="16"/>
      <w:szCs w:val="16"/>
    </w:rPr>
  </w:style>
  <w:style w:type="paragraph" w:styleId="a6">
    <w:name w:val="footnote text"/>
    <w:basedOn w:val="a"/>
    <w:link w:val="a7"/>
    <w:uiPriority w:val="99"/>
    <w:semiHidden/>
    <w:unhideWhenUsed/>
    <w:rsid w:val="00017CD5"/>
    <w:pPr>
      <w:spacing w:after="0" w:line="240" w:lineRule="auto"/>
    </w:pPr>
    <w:rPr>
      <w:sz w:val="20"/>
      <w:szCs w:val="20"/>
    </w:rPr>
  </w:style>
  <w:style w:type="character" w:customStyle="1" w:styleId="a7">
    <w:name w:val="Текст сноски Знак"/>
    <w:basedOn w:val="a0"/>
    <w:link w:val="a6"/>
    <w:uiPriority w:val="99"/>
    <w:semiHidden/>
    <w:rsid w:val="00017CD5"/>
    <w:rPr>
      <w:sz w:val="20"/>
      <w:szCs w:val="20"/>
    </w:rPr>
  </w:style>
  <w:style w:type="character" w:styleId="a8">
    <w:name w:val="footnote reference"/>
    <w:basedOn w:val="a0"/>
    <w:semiHidden/>
    <w:unhideWhenUsed/>
    <w:rsid w:val="00017CD5"/>
    <w:rPr>
      <w:vertAlign w:val="superscript"/>
    </w:rPr>
  </w:style>
  <w:style w:type="paragraph" w:styleId="a9">
    <w:name w:val="endnote text"/>
    <w:basedOn w:val="a"/>
    <w:link w:val="aa"/>
    <w:uiPriority w:val="99"/>
    <w:semiHidden/>
    <w:unhideWhenUsed/>
    <w:rsid w:val="00204F12"/>
    <w:pPr>
      <w:spacing w:after="0" w:line="240" w:lineRule="auto"/>
    </w:pPr>
    <w:rPr>
      <w:sz w:val="20"/>
      <w:szCs w:val="20"/>
    </w:rPr>
  </w:style>
  <w:style w:type="character" w:customStyle="1" w:styleId="aa">
    <w:name w:val="Текст концевой сноски Знак"/>
    <w:basedOn w:val="a0"/>
    <w:link w:val="a9"/>
    <w:uiPriority w:val="99"/>
    <w:semiHidden/>
    <w:rsid w:val="00204F12"/>
    <w:rPr>
      <w:sz w:val="20"/>
      <w:szCs w:val="20"/>
    </w:rPr>
  </w:style>
  <w:style w:type="character" w:styleId="ab">
    <w:name w:val="endnote reference"/>
    <w:basedOn w:val="a0"/>
    <w:uiPriority w:val="99"/>
    <w:semiHidden/>
    <w:unhideWhenUsed/>
    <w:rsid w:val="00204F12"/>
    <w:rPr>
      <w:vertAlign w:val="superscript"/>
    </w:rPr>
  </w:style>
  <w:style w:type="character" w:styleId="ac">
    <w:name w:val="Hyperlink"/>
    <w:basedOn w:val="a0"/>
    <w:uiPriority w:val="99"/>
    <w:unhideWhenUsed/>
    <w:rsid w:val="00204F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5F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5F6"/>
    <w:pPr>
      <w:ind w:left="720"/>
      <w:contextualSpacing/>
    </w:pPr>
  </w:style>
  <w:style w:type="paragraph" w:styleId="a4">
    <w:name w:val="Balloon Text"/>
    <w:basedOn w:val="a"/>
    <w:link w:val="a5"/>
    <w:uiPriority w:val="99"/>
    <w:semiHidden/>
    <w:unhideWhenUsed/>
    <w:rsid w:val="009F77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7716"/>
    <w:rPr>
      <w:rFonts w:ascii="Tahoma" w:hAnsi="Tahoma" w:cs="Tahoma"/>
      <w:sz w:val="16"/>
      <w:szCs w:val="16"/>
    </w:rPr>
  </w:style>
  <w:style w:type="paragraph" w:styleId="a6">
    <w:name w:val="footnote text"/>
    <w:basedOn w:val="a"/>
    <w:link w:val="a7"/>
    <w:uiPriority w:val="99"/>
    <w:semiHidden/>
    <w:unhideWhenUsed/>
    <w:rsid w:val="00017CD5"/>
    <w:pPr>
      <w:spacing w:after="0" w:line="240" w:lineRule="auto"/>
    </w:pPr>
    <w:rPr>
      <w:sz w:val="20"/>
      <w:szCs w:val="20"/>
    </w:rPr>
  </w:style>
  <w:style w:type="character" w:customStyle="1" w:styleId="a7">
    <w:name w:val="Текст сноски Знак"/>
    <w:basedOn w:val="a0"/>
    <w:link w:val="a6"/>
    <w:uiPriority w:val="99"/>
    <w:semiHidden/>
    <w:rsid w:val="00017CD5"/>
    <w:rPr>
      <w:sz w:val="20"/>
      <w:szCs w:val="20"/>
    </w:rPr>
  </w:style>
  <w:style w:type="character" w:styleId="a8">
    <w:name w:val="footnote reference"/>
    <w:basedOn w:val="a0"/>
    <w:semiHidden/>
    <w:unhideWhenUsed/>
    <w:rsid w:val="00017CD5"/>
    <w:rPr>
      <w:vertAlign w:val="superscript"/>
    </w:rPr>
  </w:style>
  <w:style w:type="paragraph" w:styleId="a9">
    <w:name w:val="endnote text"/>
    <w:basedOn w:val="a"/>
    <w:link w:val="aa"/>
    <w:uiPriority w:val="99"/>
    <w:semiHidden/>
    <w:unhideWhenUsed/>
    <w:rsid w:val="00204F12"/>
    <w:pPr>
      <w:spacing w:after="0" w:line="240" w:lineRule="auto"/>
    </w:pPr>
    <w:rPr>
      <w:sz w:val="20"/>
      <w:szCs w:val="20"/>
    </w:rPr>
  </w:style>
  <w:style w:type="character" w:customStyle="1" w:styleId="aa">
    <w:name w:val="Текст концевой сноски Знак"/>
    <w:basedOn w:val="a0"/>
    <w:link w:val="a9"/>
    <w:uiPriority w:val="99"/>
    <w:semiHidden/>
    <w:rsid w:val="00204F12"/>
    <w:rPr>
      <w:sz w:val="20"/>
      <w:szCs w:val="20"/>
    </w:rPr>
  </w:style>
  <w:style w:type="character" w:styleId="ab">
    <w:name w:val="endnote reference"/>
    <w:basedOn w:val="a0"/>
    <w:uiPriority w:val="99"/>
    <w:semiHidden/>
    <w:unhideWhenUsed/>
    <w:rsid w:val="00204F12"/>
    <w:rPr>
      <w:vertAlign w:val="superscript"/>
    </w:rPr>
  </w:style>
  <w:style w:type="character" w:styleId="ac">
    <w:name w:val="Hyperlink"/>
    <w:basedOn w:val="a0"/>
    <w:uiPriority w:val="99"/>
    <w:unhideWhenUsed/>
    <w:rsid w:val="00204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72205">
      <w:bodyDiv w:val="1"/>
      <w:marLeft w:val="0"/>
      <w:marRight w:val="0"/>
      <w:marTop w:val="0"/>
      <w:marBottom w:val="0"/>
      <w:divBdr>
        <w:top w:val="none" w:sz="0" w:space="0" w:color="auto"/>
        <w:left w:val="none" w:sz="0" w:space="0" w:color="auto"/>
        <w:bottom w:val="none" w:sz="0" w:space="0" w:color="auto"/>
        <w:right w:val="none" w:sz="0" w:space="0" w:color="auto"/>
      </w:divBdr>
    </w:div>
    <w:div w:id="1331641191">
      <w:bodyDiv w:val="1"/>
      <w:marLeft w:val="0"/>
      <w:marRight w:val="0"/>
      <w:marTop w:val="0"/>
      <w:marBottom w:val="0"/>
      <w:divBdr>
        <w:top w:val="none" w:sz="0" w:space="0" w:color="auto"/>
        <w:left w:val="none" w:sz="0" w:space="0" w:color="auto"/>
        <w:bottom w:val="none" w:sz="0" w:space="0" w:color="auto"/>
        <w:right w:val="none" w:sz="0" w:space="0" w:color="auto"/>
      </w:divBdr>
      <w:divsChild>
        <w:div w:id="1916622150">
          <w:marLeft w:val="0"/>
          <w:marRight w:val="0"/>
          <w:marTop w:val="0"/>
          <w:marBottom w:val="0"/>
          <w:divBdr>
            <w:top w:val="none" w:sz="0" w:space="0" w:color="auto"/>
            <w:left w:val="none" w:sz="0" w:space="0" w:color="auto"/>
            <w:bottom w:val="none" w:sz="0" w:space="0" w:color="auto"/>
            <w:right w:val="none" w:sz="0" w:space="0" w:color="auto"/>
          </w:divBdr>
          <w:divsChild>
            <w:div w:id="1924336594">
              <w:marLeft w:val="0"/>
              <w:marRight w:val="60"/>
              <w:marTop w:val="0"/>
              <w:marBottom w:val="0"/>
              <w:divBdr>
                <w:top w:val="none" w:sz="0" w:space="0" w:color="auto"/>
                <w:left w:val="none" w:sz="0" w:space="0" w:color="auto"/>
                <w:bottom w:val="none" w:sz="0" w:space="0" w:color="auto"/>
                <w:right w:val="none" w:sz="0" w:space="0" w:color="auto"/>
              </w:divBdr>
              <w:divsChild>
                <w:div w:id="1566454273">
                  <w:marLeft w:val="0"/>
                  <w:marRight w:val="0"/>
                  <w:marTop w:val="0"/>
                  <w:marBottom w:val="120"/>
                  <w:divBdr>
                    <w:top w:val="single" w:sz="6" w:space="0" w:color="C0C0C0"/>
                    <w:left w:val="single" w:sz="6" w:space="0" w:color="D9D9D9"/>
                    <w:bottom w:val="single" w:sz="6" w:space="0" w:color="D9D9D9"/>
                    <w:right w:val="single" w:sz="6" w:space="0" w:color="D9D9D9"/>
                  </w:divBdr>
                  <w:divsChild>
                    <w:div w:id="878590822">
                      <w:marLeft w:val="0"/>
                      <w:marRight w:val="0"/>
                      <w:marTop w:val="0"/>
                      <w:marBottom w:val="0"/>
                      <w:divBdr>
                        <w:top w:val="none" w:sz="0" w:space="0" w:color="auto"/>
                        <w:left w:val="none" w:sz="0" w:space="0" w:color="auto"/>
                        <w:bottom w:val="none" w:sz="0" w:space="0" w:color="auto"/>
                        <w:right w:val="none" w:sz="0" w:space="0" w:color="auto"/>
                      </w:divBdr>
                    </w:div>
                    <w:div w:id="1350328476">
                      <w:marLeft w:val="0"/>
                      <w:marRight w:val="0"/>
                      <w:marTop w:val="0"/>
                      <w:marBottom w:val="0"/>
                      <w:divBdr>
                        <w:top w:val="none" w:sz="0" w:space="0" w:color="auto"/>
                        <w:left w:val="none" w:sz="0" w:space="0" w:color="auto"/>
                        <w:bottom w:val="none" w:sz="0" w:space="0" w:color="auto"/>
                        <w:right w:val="none" w:sz="0" w:space="0" w:color="auto"/>
                      </w:divBdr>
                    </w:div>
                  </w:divsChild>
                </w:div>
                <w:div w:id="177512819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593173488">
          <w:marLeft w:val="0"/>
          <w:marRight w:val="0"/>
          <w:marTop w:val="0"/>
          <w:marBottom w:val="0"/>
          <w:divBdr>
            <w:top w:val="none" w:sz="0" w:space="0" w:color="auto"/>
            <w:left w:val="none" w:sz="0" w:space="0" w:color="auto"/>
            <w:bottom w:val="none" w:sz="0" w:space="0" w:color="auto"/>
            <w:right w:val="none" w:sz="0" w:space="0" w:color="auto"/>
          </w:divBdr>
          <w:divsChild>
            <w:div w:id="1611937977">
              <w:marLeft w:val="60"/>
              <w:marRight w:val="0"/>
              <w:marTop w:val="0"/>
              <w:marBottom w:val="0"/>
              <w:divBdr>
                <w:top w:val="none" w:sz="0" w:space="0" w:color="auto"/>
                <w:left w:val="none" w:sz="0" w:space="0" w:color="auto"/>
                <w:bottom w:val="none" w:sz="0" w:space="0" w:color="auto"/>
                <w:right w:val="none" w:sz="0" w:space="0" w:color="auto"/>
              </w:divBdr>
              <w:divsChild>
                <w:div w:id="848567747">
                  <w:marLeft w:val="0"/>
                  <w:marRight w:val="0"/>
                  <w:marTop w:val="0"/>
                  <w:marBottom w:val="0"/>
                  <w:divBdr>
                    <w:top w:val="none" w:sz="0" w:space="0" w:color="auto"/>
                    <w:left w:val="none" w:sz="0" w:space="0" w:color="auto"/>
                    <w:bottom w:val="none" w:sz="0" w:space="0" w:color="auto"/>
                    <w:right w:val="none" w:sz="0" w:space="0" w:color="auto"/>
                  </w:divBdr>
                  <w:divsChild>
                    <w:div w:id="1067220068">
                      <w:marLeft w:val="0"/>
                      <w:marRight w:val="0"/>
                      <w:marTop w:val="0"/>
                      <w:marBottom w:val="120"/>
                      <w:divBdr>
                        <w:top w:val="single" w:sz="6" w:space="0" w:color="F5F5F5"/>
                        <w:left w:val="single" w:sz="6" w:space="0" w:color="F5F5F5"/>
                        <w:bottom w:val="single" w:sz="6" w:space="0" w:color="F5F5F5"/>
                        <w:right w:val="single" w:sz="6" w:space="0" w:color="F5F5F5"/>
                      </w:divBdr>
                      <w:divsChild>
                        <w:div w:id="1866020452">
                          <w:marLeft w:val="0"/>
                          <w:marRight w:val="0"/>
                          <w:marTop w:val="0"/>
                          <w:marBottom w:val="0"/>
                          <w:divBdr>
                            <w:top w:val="none" w:sz="0" w:space="0" w:color="auto"/>
                            <w:left w:val="none" w:sz="0" w:space="0" w:color="auto"/>
                            <w:bottom w:val="none" w:sz="0" w:space="0" w:color="auto"/>
                            <w:right w:val="none" w:sz="0" w:space="0" w:color="auto"/>
                          </w:divBdr>
                          <w:divsChild>
                            <w:div w:id="1222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086454">
      <w:bodyDiv w:val="1"/>
      <w:marLeft w:val="0"/>
      <w:marRight w:val="0"/>
      <w:marTop w:val="0"/>
      <w:marBottom w:val="0"/>
      <w:divBdr>
        <w:top w:val="none" w:sz="0" w:space="0" w:color="auto"/>
        <w:left w:val="none" w:sz="0" w:space="0" w:color="auto"/>
        <w:bottom w:val="none" w:sz="0" w:space="0" w:color="auto"/>
        <w:right w:val="none" w:sz="0" w:space="0" w:color="auto"/>
      </w:divBdr>
    </w:div>
    <w:div w:id="134509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715E-1B53-4F4A-B8A1-D7BBF202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2419</Words>
  <Characters>13791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cp:revision>
  <cp:lastPrinted>2017-03-29T21:08:00Z</cp:lastPrinted>
  <dcterms:created xsi:type="dcterms:W3CDTF">2017-03-29T20:45:00Z</dcterms:created>
  <dcterms:modified xsi:type="dcterms:W3CDTF">2017-03-29T22:23:00Z</dcterms:modified>
</cp:coreProperties>
</file>