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89" w:rsidRPr="008E6389" w:rsidRDefault="008E6389" w:rsidP="008E6389">
      <w:pPr>
        <w:spacing w:after="0" w:line="240" w:lineRule="auto"/>
        <w:jc w:val="both"/>
        <w:rPr>
          <w:rFonts w:ascii="Times New Roman" w:hAnsi="Times New Roman" w:cs="Times New Roman"/>
          <w:i/>
          <w:sz w:val="24"/>
          <w:lang w:val="uk-UA"/>
        </w:rPr>
      </w:pPr>
      <w:r w:rsidRPr="008E6389">
        <w:rPr>
          <w:rFonts w:ascii="Times New Roman" w:hAnsi="Times New Roman" w:cs="Times New Roman"/>
          <w:i/>
          <w:sz w:val="24"/>
          <w:lang w:val="uk-UA"/>
        </w:rPr>
        <w:t>Дацюк В.Б.</w:t>
      </w:r>
      <w:r w:rsidRPr="008E6389">
        <w:rPr>
          <w:rFonts w:ascii="Times New Roman" w:hAnsi="Times New Roman" w:cs="Times New Roman"/>
          <w:sz w:val="24"/>
          <w:lang w:val="uk-UA"/>
        </w:rPr>
        <w:t xml:space="preserve"> Міждисциплінарні підходи до формування у фахівців-юристів сучасних кримінологічних знань / В.Б. Дацюк // Міжнародний науковий вісник: збірник наукових доповідей за матеріалами ХХІ</w:t>
      </w:r>
      <w:r w:rsidRPr="008E6389">
        <w:rPr>
          <w:rFonts w:ascii="Times New Roman" w:hAnsi="Times New Roman" w:cs="Times New Roman"/>
          <w:sz w:val="24"/>
          <w:lang w:val="en-US"/>
        </w:rPr>
        <w:t>V</w:t>
      </w:r>
      <w:r w:rsidRPr="008E6389">
        <w:rPr>
          <w:rFonts w:ascii="Times New Roman" w:hAnsi="Times New Roman" w:cs="Times New Roman"/>
          <w:sz w:val="24"/>
          <w:lang w:val="uk-UA"/>
        </w:rPr>
        <w:t xml:space="preserve"> міжнародної науково-практичної конференції, Ужгород – Кошице - </w:t>
      </w:r>
      <w:proofErr w:type="spellStart"/>
      <w:r w:rsidRPr="008E6389">
        <w:rPr>
          <w:rFonts w:ascii="Times New Roman" w:hAnsi="Times New Roman" w:cs="Times New Roman"/>
          <w:sz w:val="24"/>
          <w:lang w:val="uk-UA"/>
        </w:rPr>
        <w:t>Мішкольц</w:t>
      </w:r>
      <w:proofErr w:type="spellEnd"/>
      <w:r w:rsidRPr="008E6389">
        <w:rPr>
          <w:rFonts w:ascii="Times New Roman" w:hAnsi="Times New Roman" w:cs="Times New Roman"/>
          <w:sz w:val="24"/>
          <w:lang w:val="uk-UA"/>
        </w:rPr>
        <w:t xml:space="preserve">, 8-11 травня 2012 р. / Ред. </w:t>
      </w:r>
      <w:proofErr w:type="spellStart"/>
      <w:r w:rsidRPr="008E6389">
        <w:rPr>
          <w:rFonts w:ascii="Times New Roman" w:hAnsi="Times New Roman" w:cs="Times New Roman"/>
          <w:sz w:val="24"/>
          <w:lang w:val="uk-UA"/>
        </w:rPr>
        <w:t>кол</w:t>
      </w:r>
      <w:proofErr w:type="spellEnd"/>
      <w:r w:rsidRPr="008E6389">
        <w:rPr>
          <w:rFonts w:ascii="Times New Roman" w:hAnsi="Times New Roman" w:cs="Times New Roman"/>
          <w:sz w:val="24"/>
          <w:lang w:val="uk-UA"/>
        </w:rPr>
        <w:t xml:space="preserve">. Ф. Г. Ващук (голова), Х. М. Олексик, І. В. </w:t>
      </w:r>
      <w:proofErr w:type="spellStart"/>
      <w:r w:rsidRPr="008E6389">
        <w:rPr>
          <w:rFonts w:ascii="Times New Roman" w:hAnsi="Times New Roman" w:cs="Times New Roman"/>
          <w:sz w:val="24"/>
          <w:lang w:val="uk-UA"/>
        </w:rPr>
        <w:t>Артьомов</w:t>
      </w:r>
      <w:proofErr w:type="spellEnd"/>
      <w:r w:rsidRPr="008E6389">
        <w:rPr>
          <w:rFonts w:ascii="Times New Roman" w:hAnsi="Times New Roman" w:cs="Times New Roman"/>
          <w:sz w:val="24"/>
          <w:lang w:val="uk-UA"/>
        </w:rPr>
        <w:t xml:space="preserve"> та ін.. – Ужгород: </w:t>
      </w:r>
      <w:proofErr w:type="spellStart"/>
      <w:r w:rsidRPr="008E6389">
        <w:rPr>
          <w:rFonts w:ascii="Times New Roman" w:hAnsi="Times New Roman" w:cs="Times New Roman"/>
          <w:sz w:val="24"/>
          <w:lang w:val="uk-UA"/>
        </w:rPr>
        <w:t>ЗакДУ</w:t>
      </w:r>
      <w:proofErr w:type="spellEnd"/>
      <w:r w:rsidRPr="008E6389">
        <w:rPr>
          <w:rFonts w:ascii="Times New Roman" w:hAnsi="Times New Roman" w:cs="Times New Roman"/>
          <w:sz w:val="24"/>
          <w:lang w:val="uk-UA"/>
        </w:rPr>
        <w:t xml:space="preserve">, 2012. – </w:t>
      </w:r>
      <w:proofErr w:type="spellStart"/>
      <w:r w:rsidRPr="008E6389">
        <w:rPr>
          <w:rFonts w:ascii="Times New Roman" w:hAnsi="Times New Roman" w:cs="Times New Roman"/>
          <w:sz w:val="24"/>
          <w:lang w:val="uk-UA"/>
        </w:rPr>
        <w:t>Вип</w:t>
      </w:r>
      <w:proofErr w:type="spellEnd"/>
      <w:r w:rsidRPr="008E6389">
        <w:rPr>
          <w:rFonts w:ascii="Times New Roman" w:hAnsi="Times New Roman" w:cs="Times New Roman"/>
          <w:sz w:val="24"/>
          <w:lang w:val="uk-UA"/>
        </w:rPr>
        <w:t>. 5 (24). – С. 431-438.</w:t>
      </w:r>
    </w:p>
    <w:p w:rsidR="008E6389" w:rsidRPr="008E6389" w:rsidRDefault="008E6389" w:rsidP="008E6389">
      <w:pPr>
        <w:spacing w:after="0" w:line="240" w:lineRule="auto"/>
        <w:jc w:val="both"/>
        <w:rPr>
          <w:rFonts w:ascii="Times New Roman" w:hAnsi="Times New Roman" w:cs="Times New Roman"/>
          <w:b/>
          <w:i/>
          <w:sz w:val="28"/>
          <w:szCs w:val="26"/>
          <w:lang w:val="uk-UA"/>
        </w:rPr>
      </w:pPr>
    </w:p>
    <w:p w:rsidR="00B80307" w:rsidRPr="00DE752A" w:rsidRDefault="00B80307" w:rsidP="00B80307">
      <w:pPr>
        <w:spacing w:after="0" w:line="240" w:lineRule="auto"/>
        <w:jc w:val="right"/>
        <w:rPr>
          <w:rFonts w:ascii="Times New Roman" w:hAnsi="Times New Roman" w:cs="Times New Roman"/>
          <w:b/>
          <w:i/>
          <w:sz w:val="26"/>
          <w:szCs w:val="26"/>
          <w:lang w:val="uk-UA"/>
        </w:rPr>
      </w:pPr>
      <w:r w:rsidRPr="00DE752A">
        <w:rPr>
          <w:rFonts w:ascii="Times New Roman" w:hAnsi="Times New Roman" w:cs="Times New Roman"/>
          <w:b/>
          <w:i/>
          <w:sz w:val="26"/>
          <w:szCs w:val="26"/>
          <w:lang w:val="uk-UA"/>
        </w:rPr>
        <w:t>Дацюк Віталій Богданович,</w:t>
      </w:r>
    </w:p>
    <w:p w:rsidR="00B80307" w:rsidRPr="00DE752A" w:rsidRDefault="00B80307" w:rsidP="00DE752A">
      <w:pPr>
        <w:spacing w:after="0" w:line="240" w:lineRule="auto"/>
        <w:jc w:val="right"/>
        <w:rPr>
          <w:rFonts w:ascii="Times New Roman" w:hAnsi="Times New Roman" w:cs="Times New Roman"/>
          <w:i/>
          <w:sz w:val="26"/>
          <w:szCs w:val="26"/>
          <w:lang w:val="uk-UA"/>
        </w:rPr>
      </w:pPr>
      <w:r w:rsidRPr="00DE752A">
        <w:rPr>
          <w:rFonts w:ascii="Times New Roman" w:hAnsi="Times New Roman" w:cs="Times New Roman"/>
          <w:i/>
          <w:sz w:val="26"/>
          <w:szCs w:val="26"/>
          <w:lang w:val="uk-UA"/>
        </w:rPr>
        <w:t xml:space="preserve">аспірант, асистент кафедри кримінології </w:t>
      </w:r>
    </w:p>
    <w:p w:rsidR="00B80307" w:rsidRPr="00DE752A" w:rsidRDefault="00B80307" w:rsidP="00B80307">
      <w:pPr>
        <w:spacing w:after="0" w:line="240" w:lineRule="auto"/>
        <w:jc w:val="right"/>
        <w:rPr>
          <w:rFonts w:ascii="Times New Roman" w:hAnsi="Times New Roman" w:cs="Times New Roman"/>
          <w:i/>
          <w:sz w:val="26"/>
          <w:szCs w:val="26"/>
          <w:lang w:val="uk-UA"/>
        </w:rPr>
      </w:pPr>
      <w:r w:rsidRPr="00DE752A">
        <w:rPr>
          <w:rFonts w:ascii="Times New Roman" w:hAnsi="Times New Roman" w:cs="Times New Roman"/>
          <w:i/>
          <w:sz w:val="26"/>
          <w:szCs w:val="26"/>
          <w:lang w:val="uk-UA"/>
        </w:rPr>
        <w:t xml:space="preserve">та кримінально-правових дисциплін </w:t>
      </w:r>
    </w:p>
    <w:p w:rsidR="00B80307" w:rsidRPr="00DE752A" w:rsidRDefault="00B80307" w:rsidP="00B80307">
      <w:pPr>
        <w:spacing w:after="0" w:line="240" w:lineRule="auto"/>
        <w:jc w:val="right"/>
        <w:rPr>
          <w:rFonts w:ascii="Times New Roman" w:hAnsi="Times New Roman" w:cs="Times New Roman"/>
          <w:i/>
          <w:sz w:val="26"/>
          <w:szCs w:val="26"/>
          <w:lang w:val="uk-UA"/>
        </w:rPr>
      </w:pPr>
      <w:r w:rsidRPr="00DE752A">
        <w:rPr>
          <w:rFonts w:ascii="Times New Roman" w:hAnsi="Times New Roman" w:cs="Times New Roman"/>
          <w:i/>
          <w:sz w:val="26"/>
          <w:szCs w:val="26"/>
          <w:lang w:val="uk-UA"/>
        </w:rPr>
        <w:t>Закарпатського державного університету</w:t>
      </w:r>
    </w:p>
    <w:p w:rsidR="00B80307" w:rsidRPr="00DE752A" w:rsidRDefault="00B80307" w:rsidP="00F252D3">
      <w:pPr>
        <w:spacing w:before="240" w:after="0" w:line="240" w:lineRule="auto"/>
        <w:jc w:val="center"/>
        <w:rPr>
          <w:rFonts w:ascii="Times New Roman" w:hAnsi="Times New Roman" w:cs="Times New Roman"/>
          <w:b/>
          <w:sz w:val="26"/>
          <w:szCs w:val="26"/>
          <w:lang w:val="uk-UA"/>
        </w:rPr>
      </w:pPr>
      <w:r w:rsidRPr="00DE752A">
        <w:rPr>
          <w:rFonts w:ascii="Times New Roman" w:hAnsi="Times New Roman" w:cs="Times New Roman"/>
          <w:b/>
          <w:sz w:val="26"/>
          <w:szCs w:val="26"/>
          <w:lang w:val="uk-UA"/>
        </w:rPr>
        <w:t xml:space="preserve">Міждисциплінарні </w:t>
      </w:r>
      <w:r w:rsidR="003A2BF4" w:rsidRPr="00DE752A">
        <w:rPr>
          <w:rFonts w:ascii="Times New Roman" w:hAnsi="Times New Roman" w:cs="Times New Roman"/>
          <w:b/>
          <w:sz w:val="26"/>
          <w:szCs w:val="26"/>
          <w:lang w:val="uk-UA"/>
        </w:rPr>
        <w:t>підходи до</w:t>
      </w:r>
      <w:r w:rsidRPr="00DE752A">
        <w:rPr>
          <w:rFonts w:ascii="Times New Roman" w:hAnsi="Times New Roman" w:cs="Times New Roman"/>
          <w:b/>
          <w:sz w:val="26"/>
          <w:szCs w:val="26"/>
          <w:lang w:val="uk-UA"/>
        </w:rPr>
        <w:t xml:space="preserve"> </w:t>
      </w:r>
      <w:r w:rsidR="00E2350C" w:rsidRPr="00DE752A">
        <w:rPr>
          <w:rFonts w:ascii="Times New Roman" w:hAnsi="Times New Roman" w:cs="Times New Roman"/>
          <w:b/>
          <w:sz w:val="26"/>
          <w:szCs w:val="26"/>
          <w:lang w:val="uk-UA"/>
        </w:rPr>
        <w:t>формування</w:t>
      </w:r>
      <w:r w:rsidR="003A2BF4" w:rsidRPr="00DE752A">
        <w:rPr>
          <w:rFonts w:ascii="Times New Roman" w:hAnsi="Times New Roman" w:cs="Times New Roman"/>
          <w:b/>
          <w:sz w:val="26"/>
          <w:szCs w:val="26"/>
          <w:lang w:val="uk-UA"/>
        </w:rPr>
        <w:t xml:space="preserve"> у фахівців-юристів</w:t>
      </w:r>
      <w:r w:rsidR="00E61992" w:rsidRPr="00DE752A">
        <w:rPr>
          <w:rFonts w:ascii="Times New Roman" w:hAnsi="Times New Roman" w:cs="Times New Roman"/>
          <w:b/>
          <w:sz w:val="26"/>
          <w:szCs w:val="26"/>
          <w:lang w:val="uk-UA"/>
        </w:rPr>
        <w:t xml:space="preserve"> </w:t>
      </w:r>
      <w:r w:rsidR="003A2BF4" w:rsidRPr="00DE752A">
        <w:rPr>
          <w:rFonts w:ascii="Times New Roman" w:hAnsi="Times New Roman" w:cs="Times New Roman"/>
          <w:b/>
          <w:sz w:val="26"/>
          <w:szCs w:val="26"/>
          <w:lang w:val="uk-UA"/>
        </w:rPr>
        <w:t xml:space="preserve">сучасних </w:t>
      </w:r>
      <w:r w:rsidRPr="00DE752A">
        <w:rPr>
          <w:rFonts w:ascii="Times New Roman" w:hAnsi="Times New Roman" w:cs="Times New Roman"/>
          <w:b/>
          <w:sz w:val="26"/>
          <w:szCs w:val="26"/>
          <w:lang w:val="uk-UA"/>
        </w:rPr>
        <w:t>кримінологічн</w:t>
      </w:r>
      <w:r w:rsidR="00E2350C" w:rsidRPr="00DE752A">
        <w:rPr>
          <w:rFonts w:ascii="Times New Roman" w:hAnsi="Times New Roman" w:cs="Times New Roman"/>
          <w:b/>
          <w:sz w:val="26"/>
          <w:szCs w:val="26"/>
          <w:lang w:val="uk-UA"/>
        </w:rPr>
        <w:t>их знань</w:t>
      </w:r>
    </w:p>
    <w:p w:rsidR="00F252D3" w:rsidRPr="00DE752A" w:rsidRDefault="00F252D3" w:rsidP="007E2D2D">
      <w:pPr>
        <w:spacing w:after="0" w:line="360" w:lineRule="auto"/>
        <w:ind w:firstLine="709"/>
        <w:rPr>
          <w:rFonts w:ascii="Times New Roman" w:hAnsi="Times New Roman" w:cs="Times New Roman"/>
          <w:sz w:val="26"/>
          <w:szCs w:val="26"/>
          <w:lang w:val="uk-UA"/>
        </w:rPr>
      </w:pPr>
    </w:p>
    <w:p w:rsidR="0084646D" w:rsidRPr="00DE752A" w:rsidRDefault="0084646D" w:rsidP="00816F8D">
      <w:pPr>
        <w:spacing w:after="0" w:line="240" w:lineRule="auto"/>
        <w:ind w:firstLine="709"/>
        <w:jc w:val="both"/>
        <w:rPr>
          <w:rFonts w:ascii="Times New Roman" w:hAnsi="Times New Roman" w:cs="Times New Roman"/>
          <w:i/>
          <w:sz w:val="26"/>
          <w:szCs w:val="26"/>
          <w:lang w:val="uk-UA"/>
        </w:rPr>
      </w:pPr>
      <w:r w:rsidRPr="00DE752A">
        <w:rPr>
          <w:rFonts w:ascii="Times New Roman" w:hAnsi="Times New Roman" w:cs="Times New Roman"/>
          <w:i/>
          <w:sz w:val="26"/>
          <w:szCs w:val="26"/>
          <w:lang w:val="uk-UA"/>
        </w:rPr>
        <w:t xml:space="preserve">У статті проаналізовано </w:t>
      </w:r>
      <w:r w:rsidR="00816F8D" w:rsidRPr="00DE752A">
        <w:rPr>
          <w:rFonts w:ascii="Times New Roman" w:hAnsi="Times New Roman" w:cs="Times New Roman"/>
          <w:i/>
          <w:sz w:val="26"/>
          <w:szCs w:val="26"/>
          <w:lang w:val="uk-UA"/>
        </w:rPr>
        <w:t>роль т</w:t>
      </w:r>
      <w:bookmarkStart w:id="0" w:name="_GoBack"/>
      <w:bookmarkEnd w:id="0"/>
      <w:r w:rsidR="00816F8D" w:rsidRPr="00DE752A">
        <w:rPr>
          <w:rFonts w:ascii="Times New Roman" w:hAnsi="Times New Roman" w:cs="Times New Roman"/>
          <w:i/>
          <w:sz w:val="26"/>
          <w:szCs w:val="26"/>
          <w:lang w:val="uk-UA"/>
        </w:rPr>
        <w:t>а місце міждисциплінарних зв’язків у методології суча</w:t>
      </w:r>
      <w:r w:rsidR="00214EF1" w:rsidRPr="00DE752A">
        <w:rPr>
          <w:rFonts w:ascii="Times New Roman" w:hAnsi="Times New Roman" w:cs="Times New Roman"/>
          <w:i/>
          <w:sz w:val="26"/>
          <w:szCs w:val="26"/>
          <w:lang w:val="uk-UA"/>
        </w:rPr>
        <w:t>сних кримінологічних досліджень</w:t>
      </w:r>
      <w:r w:rsidR="00EA634C" w:rsidRPr="00DE752A">
        <w:rPr>
          <w:rFonts w:ascii="Times New Roman" w:hAnsi="Times New Roman" w:cs="Times New Roman"/>
          <w:i/>
          <w:sz w:val="26"/>
          <w:szCs w:val="26"/>
          <w:lang w:val="uk-UA"/>
        </w:rPr>
        <w:t xml:space="preserve"> </w:t>
      </w:r>
      <w:r w:rsidR="00214EF1" w:rsidRPr="00DE752A">
        <w:rPr>
          <w:rFonts w:ascii="Times New Roman" w:hAnsi="Times New Roman" w:cs="Times New Roman"/>
          <w:i/>
          <w:sz w:val="26"/>
          <w:szCs w:val="26"/>
          <w:lang w:val="uk-UA"/>
        </w:rPr>
        <w:t>н</w:t>
      </w:r>
      <w:r w:rsidR="00EA634C" w:rsidRPr="00DE752A">
        <w:rPr>
          <w:rFonts w:ascii="Times New Roman" w:hAnsi="Times New Roman" w:cs="Times New Roman"/>
          <w:i/>
          <w:sz w:val="26"/>
          <w:szCs w:val="26"/>
          <w:lang w:val="uk-UA"/>
        </w:rPr>
        <w:t>а прикладі дослідження криміногенних процесів у сфері корпоративно-правових відносин</w:t>
      </w:r>
      <w:r w:rsidR="00214EF1" w:rsidRPr="00DE752A">
        <w:rPr>
          <w:rFonts w:ascii="Times New Roman" w:hAnsi="Times New Roman" w:cs="Times New Roman"/>
          <w:i/>
          <w:sz w:val="26"/>
          <w:szCs w:val="26"/>
          <w:lang w:val="uk-UA"/>
        </w:rPr>
        <w:t xml:space="preserve">.  </w:t>
      </w:r>
      <w:r w:rsidR="00EA634C" w:rsidRPr="00DE752A">
        <w:rPr>
          <w:rFonts w:ascii="Times New Roman" w:hAnsi="Times New Roman" w:cs="Times New Roman"/>
          <w:i/>
          <w:sz w:val="26"/>
          <w:szCs w:val="26"/>
          <w:lang w:val="uk-UA"/>
        </w:rPr>
        <w:t xml:space="preserve"> </w:t>
      </w:r>
      <w:proofErr w:type="spellStart"/>
      <w:r w:rsidR="00214EF1" w:rsidRPr="00DE752A">
        <w:rPr>
          <w:rFonts w:ascii="Times New Roman" w:hAnsi="Times New Roman" w:cs="Times New Roman"/>
          <w:i/>
          <w:sz w:val="26"/>
          <w:szCs w:val="26"/>
          <w:lang w:val="uk-UA"/>
        </w:rPr>
        <w:t>П</w:t>
      </w:r>
      <w:r w:rsidR="00EA634C" w:rsidRPr="00DE752A">
        <w:rPr>
          <w:rFonts w:ascii="Times New Roman" w:hAnsi="Times New Roman" w:cs="Times New Roman"/>
          <w:i/>
          <w:sz w:val="26"/>
          <w:szCs w:val="26"/>
          <w:lang w:val="uk-UA"/>
        </w:rPr>
        <w:t>раксеологічний</w:t>
      </w:r>
      <w:proofErr w:type="spellEnd"/>
      <w:r w:rsidR="00EA634C" w:rsidRPr="00DE752A">
        <w:rPr>
          <w:rFonts w:ascii="Times New Roman" w:hAnsi="Times New Roman" w:cs="Times New Roman"/>
          <w:i/>
          <w:sz w:val="26"/>
          <w:szCs w:val="26"/>
          <w:lang w:val="uk-UA"/>
        </w:rPr>
        <w:t xml:space="preserve"> потенціал і методологічні засади </w:t>
      </w:r>
      <w:proofErr w:type="spellStart"/>
      <w:r w:rsidR="00EA634C" w:rsidRPr="00DE752A">
        <w:rPr>
          <w:rFonts w:ascii="Times New Roman" w:hAnsi="Times New Roman" w:cs="Times New Roman"/>
          <w:i/>
          <w:sz w:val="26"/>
          <w:szCs w:val="26"/>
          <w:lang w:val="uk-UA"/>
        </w:rPr>
        <w:t>інтерналізації</w:t>
      </w:r>
      <w:proofErr w:type="spellEnd"/>
      <w:r w:rsidR="00EA634C" w:rsidRPr="00DE752A">
        <w:rPr>
          <w:rFonts w:ascii="Times New Roman" w:hAnsi="Times New Roman" w:cs="Times New Roman"/>
          <w:i/>
          <w:sz w:val="26"/>
          <w:szCs w:val="26"/>
          <w:lang w:val="uk-UA"/>
        </w:rPr>
        <w:t xml:space="preserve"> (</w:t>
      </w:r>
      <w:proofErr w:type="spellStart"/>
      <w:r w:rsidR="00EA634C" w:rsidRPr="00DE752A">
        <w:rPr>
          <w:rFonts w:ascii="Times New Roman" w:hAnsi="Times New Roman" w:cs="Times New Roman"/>
          <w:i/>
          <w:sz w:val="26"/>
          <w:szCs w:val="26"/>
          <w:lang w:val="uk-UA"/>
        </w:rPr>
        <w:t>взаємозапозичення</w:t>
      </w:r>
      <w:proofErr w:type="spellEnd"/>
      <w:r w:rsidR="00EA634C" w:rsidRPr="00DE752A">
        <w:rPr>
          <w:rFonts w:ascii="Times New Roman" w:hAnsi="Times New Roman" w:cs="Times New Roman"/>
          <w:i/>
          <w:sz w:val="26"/>
          <w:szCs w:val="26"/>
          <w:lang w:val="uk-UA"/>
        </w:rPr>
        <w:t xml:space="preserve">) міждисциплінарних знань </w:t>
      </w:r>
      <w:r w:rsidR="00214EF1" w:rsidRPr="00DE752A">
        <w:rPr>
          <w:rFonts w:ascii="Times New Roman" w:hAnsi="Times New Roman" w:cs="Times New Roman"/>
          <w:i/>
          <w:sz w:val="26"/>
          <w:szCs w:val="26"/>
          <w:lang w:val="uk-UA"/>
        </w:rPr>
        <w:t xml:space="preserve">розглянуто  </w:t>
      </w:r>
      <w:r w:rsidR="0015449F" w:rsidRPr="00DE752A">
        <w:rPr>
          <w:rFonts w:ascii="Times New Roman" w:hAnsi="Times New Roman" w:cs="Times New Roman"/>
          <w:i/>
          <w:sz w:val="26"/>
          <w:szCs w:val="26"/>
          <w:lang w:val="uk-UA"/>
        </w:rPr>
        <w:t>в аспекті їх значення для формування професійних знань, умінь і навичок сучасного юриста.</w:t>
      </w:r>
    </w:p>
    <w:p w:rsidR="00A34AAC" w:rsidRPr="00DE752A" w:rsidRDefault="00A34AAC" w:rsidP="00816F8D">
      <w:pPr>
        <w:spacing w:after="0" w:line="240" w:lineRule="auto"/>
        <w:ind w:firstLine="709"/>
        <w:jc w:val="both"/>
        <w:rPr>
          <w:rFonts w:ascii="Times New Roman" w:hAnsi="Times New Roman" w:cs="Times New Roman"/>
          <w:b/>
          <w:i/>
          <w:sz w:val="26"/>
          <w:szCs w:val="26"/>
          <w:lang w:val="uk-UA"/>
        </w:rPr>
      </w:pPr>
      <w:r w:rsidRPr="00DE752A">
        <w:rPr>
          <w:rFonts w:ascii="Times New Roman" w:hAnsi="Times New Roman" w:cs="Times New Roman"/>
          <w:b/>
          <w:i/>
          <w:sz w:val="26"/>
          <w:szCs w:val="26"/>
          <w:lang w:val="uk-UA"/>
        </w:rPr>
        <w:t xml:space="preserve">Ключові слова: </w:t>
      </w:r>
      <w:r w:rsidR="00192755" w:rsidRPr="00DE752A">
        <w:rPr>
          <w:rFonts w:ascii="Times New Roman" w:hAnsi="Times New Roman" w:cs="Times New Roman"/>
          <w:i/>
          <w:sz w:val="26"/>
          <w:szCs w:val="26"/>
          <w:lang w:val="uk-UA"/>
        </w:rPr>
        <w:t xml:space="preserve">детермінація, </w:t>
      </w:r>
      <w:proofErr w:type="spellStart"/>
      <w:r w:rsidR="00192755" w:rsidRPr="00DE752A">
        <w:rPr>
          <w:rFonts w:ascii="Times New Roman" w:hAnsi="Times New Roman" w:cs="Times New Roman"/>
          <w:i/>
          <w:sz w:val="26"/>
          <w:szCs w:val="26"/>
          <w:lang w:val="uk-UA"/>
        </w:rPr>
        <w:t>інтерналізація</w:t>
      </w:r>
      <w:proofErr w:type="spellEnd"/>
      <w:r w:rsidR="00192755" w:rsidRPr="00DE752A">
        <w:rPr>
          <w:rFonts w:ascii="Times New Roman" w:hAnsi="Times New Roman" w:cs="Times New Roman"/>
          <w:i/>
          <w:sz w:val="26"/>
          <w:szCs w:val="26"/>
          <w:lang w:val="uk-UA"/>
        </w:rPr>
        <w:t>,</w:t>
      </w:r>
      <w:r w:rsidR="00192755" w:rsidRPr="00DE752A">
        <w:rPr>
          <w:rFonts w:ascii="Times New Roman" w:hAnsi="Times New Roman" w:cs="Times New Roman"/>
          <w:b/>
          <w:i/>
          <w:sz w:val="26"/>
          <w:szCs w:val="26"/>
          <w:lang w:val="uk-UA"/>
        </w:rPr>
        <w:t xml:space="preserve"> </w:t>
      </w:r>
      <w:r w:rsidR="00192755" w:rsidRPr="00DE752A">
        <w:rPr>
          <w:rFonts w:ascii="Times New Roman" w:hAnsi="Times New Roman" w:cs="Times New Roman"/>
          <w:i/>
          <w:sz w:val="26"/>
          <w:szCs w:val="26"/>
          <w:lang w:val="uk-UA"/>
        </w:rPr>
        <w:t xml:space="preserve">криміногенні процеси, методологія досліджень, </w:t>
      </w:r>
      <w:proofErr w:type="spellStart"/>
      <w:r w:rsidRPr="00DE752A">
        <w:rPr>
          <w:rFonts w:ascii="Times New Roman" w:hAnsi="Times New Roman" w:cs="Times New Roman"/>
          <w:i/>
          <w:sz w:val="26"/>
          <w:szCs w:val="26"/>
          <w:lang w:val="uk-UA"/>
        </w:rPr>
        <w:t>міждисциплінарність</w:t>
      </w:r>
      <w:proofErr w:type="spellEnd"/>
      <w:r w:rsidR="007C6B44" w:rsidRPr="00DE752A">
        <w:rPr>
          <w:rFonts w:ascii="Times New Roman" w:hAnsi="Times New Roman" w:cs="Times New Roman"/>
          <w:i/>
          <w:sz w:val="26"/>
          <w:szCs w:val="26"/>
          <w:lang w:val="uk-UA"/>
        </w:rPr>
        <w:t>.</w:t>
      </w:r>
      <w:r w:rsidRPr="00DE752A">
        <w:rPr>
          <w:rFonts w:ascii="Times New Roman" w:hAnsi="Times New Roman" w:cs="Times New Roman"/>
          <w:i/>
          <w:sz w:val="26"/>
          <w:szCs w:val="26"/>
          <w:lang w:val="uk-UA"/>
        </w:rPr>
        <w:t xml:space="preserve"> </w:t>
      </w:r>
    </w:p>
    <w:p w:rsidR="0084646D" w:rsidRPr="00DE752A" w:rsidRDefault="0084646D" w:rsidP="007E2D2D">
      <w:pPr>
        <w:spacing w:after="0" w:line="360" w:lineRule="auto"/>
        <w:ind w:firstLine="709"/>
        <w:rPr>
          <w:rFonts w:ascii="Times New Roman" w:hAnsi="Times New Roman" w:cs="Times New Roman"/>
          <w:sz w:val="26"/>
          <w:szCs w:val="26"/>
          <w:lang w:val="uk-UA"/>
        </w:rPr>
      </w:pPr>
    </w:p>
    <w:p w:rsidR="00C3154B" w:rsidRPr="00C3154B" w:rsidRDefault="00C3154B" w:rsidP="00C3154B">
      <w:pPr>
        <w:spacing w:after="0" w:line="240" w:lineRule="auto"/>
        <w:ind w:firstLine="567"/>
        <w:jc w:val="both"/>
        <w:rPr>
          <w:rStyle w:val="hps"/>
          <w:rFonts w:ascii="Times New Roman" w:hAnsi="Times New Roman" w:cs="Times New Roman"/>
          <w:i/>
          <w:sz w:val="26"/>
          <w:szCs w:val="26"/>
          <w:lang w:val="uk-UA"/>
        </w:rPr>
      </w:pPr>
      <w:r w:rsidRPr="00C3154B">
        <w:rPr>
          <w:rStyle w:val="hps"/>
          <w:rFonts w:ascii="Times New Roman" w:hAnsi="Times New Roman" w:cs="Times New Roman"/>
          <w:i/>
          <w:sz w:val="26"/>
          <w:szCs w:val="26"/>
          <w:lang w:val="en-US"/>
        </w:rPr>
        <w:t>The article analyzes the</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role</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and</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place</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of interdisciplinary</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communication</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in the methodology</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of contemporary</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criminological</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 xml:space="preserve">research on case studies of </w:t>
      </w:r>
      <w:proofErr w:type="spellStart"/>
      <w:r w:rsidRPr="00C3154B">
        <w:rPr>
          <w:rStyle w:val="hps"/>
          <w:rFonts w:ascii="Times New Roman" w:hAnsi="Times New Roman" w:cs="Times New Roman"/>
          <w:i/>
          <w:sz w:val="26"/>
          <w:szCs w:val="26"/>
          <w:lang w:val="en-US"/>
        </w:rPr>
        <w:t>criminogenic</w:t>
      </w:r>
      <w:proofErr w:type="spellEnd"/>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processes in the field of corporate-law relations.</w:t>
      </w:r>
      <w:r w:rsidRPr="00C3154B">
        <w:rPr>
          <w:rFonts w:ascii="Times New Roman" w:hAnsi="Times New Roman" w:cs="Times New Roman"/>
          <w:i/>
          <w:sz w:val="26"/>
          <w:szCs w:val="26"/>
          <w:lang w:val="en-US"/>
        </w:rPr>
        <w:t xml:space="preserve"> </w:t>
      </w:r>
      <w:proofErr w:type="spellStart"/>
      <w:r w:rsidRPr="00C3154B">
        <w:rPr>
          <w:rFonts w:ascii="Times New Roman" w:hAnsi="Times New Roman" w:cs="Times New Roman"/>
          <w:i/>
          <w:sz w:val="26"/>
          <w:szCs w:val="26"/>
          <w:lang w:val="en-US"/>
        </w:rPr>
        <w:t>Praxeological</w:t>
      </w:r>
      <w:proofErr w:type="spellEnd"/>
      <w:r w:rsidRPr="00C3154B">
        <w:rPr>
          <w:sz w:val="26"/>
          <w:szCs w:val="26"/>
          <w:lang w:val="en-US"/>
        </w:rPr>
        <w:t xml:space="preserve"> </w:t>
      </w:r>
      <w:r w:rsidRPr="00C3154B">
        <w:rPr>
          <w:rStyle w:val="hps"/>
          <w:rFonts w:ascii="Times New Roman" w:hAnsi="Times New Roman" w:cs="Times New Roman"/>
          <w:i/>
          <w:sz w:val="26"/>
          <w:szCs w:val="26"/>
          <w:lang w:val="en-US"/>
        </w:rPr>
        <w:t>potential</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and</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methodological principles of</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internalization of</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interdisciplinary</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knowledge</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are considered</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in terms of</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their</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importance for the</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formation</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of professional knowledge</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and skills</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of modern</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lawyer.</w:t>
      </w:r>
    </w:p>
    <w:p w:rsidR="00C3154B" w:rsidRPr="00C3154B" w:rsidRDefault="00C3154B" w:rsidP="00C3154B">
      <w:pPr>
        <w:spacing w:after="0" w:line="240" w:lineRule="auto"/>
        <w:ind w:firstLine="709"/>
        <w:jc w:val="both"/>
        <w:rPr>
          <w:rFonts w:ascii="Times New Roman" w:hAnsi="Times New Roman" w:cs="Times New Roman"/>
          <w:i/>
          <w:sz w:val="26"/>
          <w:szCs w:val="26"/>
          <w:lang w:val="uk-UA"/>
        </w:rPr>
      </w:pPr>
      <w:r w:rsidRPr="00C3154B">
        <w:rPr>
          <w:rStyle w:val="hps"/>
          <w:rFonts w:ascii="Times New Roman" w:hAnsi="Times New Roman" w:cs="Times New Roman"/>
          <w:b/>
          <w:i/>
          <w:sz w:val="26"/>
          <w:szCs w:val="26"/>
          <w:lang w:val="en-US"/>
        </w:rPr>
        <w:t>Key</w:t>
      </w:r>
      <w:r w:rsidRPr="00C3154B">
        <w:rPr>
          <w:rFonts w:ascii="Times New Roman" w:hAnsi="Times New Roman" w:cs="Times New Roman"/>
          <w:b/>
          <w:i/>
          <w:sz w:val="26"/>
          <w:szCs w:val="26"/>
          <w:lang w:val="en-US"/>
        </w:rPr>
        <w:t xml:space="preserve"> </w:t>
      </w:r>
      <w:r w:rsidRPr="00C3154B">
        <w:rPr>
          <w:rStyle w:val="hps"/>
          <w:rFonts w:ascii="Times New Roman" w:hAnsi="Times New Roman" w:cs="Times New Roman"/>
          <w:b/>
          <w:i/>
          <w:sz w:val="26"/>
          <w:szCs w:val="26"/>
          <w:lang w:val="en-US"/>
        </w:rPr>
        <w:t>words</w:t>
      </w:r>
      <w:r w:rsidRPr="00C3154B">
        <w:rPr>
          <w:rStyle w:val="hps"/>
          <w:rFonts w:ascii="Times New Roman" w:hAnsi="Times New Roman" w:cs="Times New Roman"/>
          <w:i/>
          <w:sz w:val="26"/>
          <w:szCs w:val="26"/>
          <w:lang w:val="en-US"/>
        </w:rPr>
        <w:t>:</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determination,</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internalization,</w:t>
      </w:r>
      <w:r w:rsidRPr="00C3154B">
        <w:rPr>
          <w:rFonts w:ascii="Times New Roman" w:hAnsi="Times New Roman" w:cs="Times New Roman"/>
          <w:i/>
          <w:sz w:val="26"/>
          <w:szCs w:val="26"/>
          <w:lang w:val="en-US"/>
        </w:rPr>
        <w:t xml:space="preserve"> </w:t>
      </w:r>
      <w:proofErr w:type="spellStart"/>
      <w:r w:rsidRPr="00C3154B">
        <w:rPr>
          <w:rStyle w:val="hps"/>
          <w:rFonts w:ascii="Times New Roman" w:hAnsi="Times New Roman" w:cs="Times New Roman"/>
          <w:i/>
          <w:sz w:val="26"/>
          <w:szCs w:val="26"/>
          <w:lang w:val="en-US"/>
        </w:rPr>
        <w:t>criminogenic</w:t>
      </w:r>
      <w:proofErr w:type="spellEnd"/>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processes,</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methodology of research</w:t>
      </w:r>
      <w:r w:rsidRPr="00C3154B">
        <w:rPr>
          <w:rFonts w:ascii="Times New Roman" w:hAnsi="Times New Roman" w:cs="Times New Roman"/>
          <w:i/>
          <w:sz w:val="26"/>
          <w:szCs w:val="26"/>
          <w:lang w:val="en-US"/>
        </w:rPr>
        <w:t xml:space="preserve">, </w:t>
      </w:r>
      <w:r w:rsidRPr="00C3154B">
        <w:rPr>
          <w:rStyle w:val="hps"/>
          <w:rFonts w:ascii="Times New Roman" w:hAnsi="Times New Roman" w:cs="Times New Roman"/>
          <w:i/>
          <w:sz w:val="26"/>
          <w:szCs w:val="26"/>
          <w:lang w:val="en-US"/>
        </w:rPr>
        <w:t>interdisciplinary character.</w:t>
      </w:r>
    </w:p>
    <w:p w:rsidR="00192755" w:rsidRDefault="00192755" w:rsidP="00192755">
      <w:pPr>
        <w:spacing w:after="0" w:line="240" w:lineRule="auto"/>
        <w:ind w:firstLine="709"/>
        <w:jc w:val="both"/>
        <w:rPr>
          <w:rFonts w:ascii="Times New Roman" w:hAnsi="Times New Roman" w:cs="Times New Roman"/>
          <w:i/>
          <w:sz w:val="26"/>
          <w:szCs w:val="26"/>
          <w:lang w:val="uk-UA"/>
        </w:rPr>
      </w:pPr>
    </w:p>
    <w:p w:rsidR="00D37B42" w:rsidRPr="00DE752A" w:rsidRDefault="00D37B42" w:rsidP="00192755">
      <w:pPr>
        <w:spacing w:after="0" w:line="240" w:lineRule="auto"/>
        <w:ind w:firstLine="709"/>
        <w:jc w:val="both"/>
        <w:rPr>
          <w:rFonts w:ascii="Times New Roman" w:hAnsi="Times New Roman" w:cs="Times New Roman"/>
          <w:i/>
          <w:sz w:val="26"/>
          <w:szCs w:val="26"/>
          <w:lang w:val="uk-UA"/>
        </w:rPr>
      </w:pPr>
    </w:p>
    <w:p w:rsidR="00D97DB5" w:rsidRPr="00DE752A" w:rsidRDefault="007E2D2D" w:rsidP="009C0EF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В ході досліджен</w:t>
      </w:r>
      <w:r w:rsidR="008173C8" w:rsidRPr="00DE752A">
        <w:rPr>
          <w:rFonts w:ascii="Times New Roman" w:hAnsi="Times New Roman" w:cs="Times New Roman"/>
          <w:sz w:val="26"/>
          <w:szCs w:val="26"/>
          <w:lang w:val="uk-UA"/>
        </w:rPr>
        <w:t>ня</w:t>
      </w:r>
      <w:r w:rsidRPr="00DE752A">
        <w:rPr>
          <w:rFonts w:ascii="Times New Roman" w:hAnsi="Times New Roman" w:cs="Times New Roman"/>
          <w:sz w:val="26"/>
          <w:szCs w:val="26"/>
          <w:lang w:val="uk-UA"/>
        </w:rPr>
        <w:t xml:space="preserve"> проблем </w:t>
      </w:r>
      <w:r w:rsidR="008173C8" w:rsidRPr="00DE752A">
        <w:rPr>
          <w:rFonts w:ascii="Times New Roman" w:hAnsi="Times New Roman" w:cs="Times New Roman"/>
          <w:sz w:val="26"/>
          <w:szCs w:val="26"/>
          <w:lang w:val="uk-UA"/>
        </w:rPr>
        <w:t xml:space="preserve">сучасної </w:t>
      </w:r>
      <w:r w:rsidRPr="00DE752A">
        <w:rPr>
          <w:rFonts w:ascii="Times New Roman" w:hAnsi="Times New Roman" w:cs="Times New Roman"/>
          <w:sz w:val="26"/>
          <w:szCs w:val="26"/>
          <w:lang w:val="uk-UA"/>
        </w:rPr>
        <w:t xml:space="preserve">правової науки дедалі більшого значення набувають міжгалузеві та міждисциплінарні зв’язки. </w:t>
      </w:r>
      <w:r w:rsidR="001B74DD" w:rsidRPr="00DE752A">
        <w:rPr>
          <w:rFonts w:ascii="Times New Roman" w:hAnsi="Times New Roman" w:cs="Times New Roman"/>
          <w:sz w:val="26"/>
          <w:szCs w:val="26"/>
          <w:lang w:val="uk-UA"/>
        </w:rPr>
        <w:t>Пояснюється це тим, що, як зазначає В.С. Ковальський, правові знання є продуктом і, водночас, досягненням системного наукового пошуку, а нові знання в галузі держави і права з’являються як акумуляція соціальних закономірностей, що виникають у різних площинах правового життя, які у свою чергу нерідко перетинаються, доповнюють одна одну [</w:t>
      </w:r>
      <w:r w:rsidR="003C26D4" w:rsidRPr="00DE752A">
        <w:rPr>
          <w:rFonts w:ascii="Times New Roman" w:hAnsi="Times New Roman" w:cs="Times New Roman"/>
          <w:sz w:val="26"/>
          <w:szCs w:val="26"/>
          <w:lang w:val="uk-UA"/>
        </w:rPr>
        <w:t>1</w:t>
      </w:r>
      <w:r w:rsidR="001B74DD" w:rsidRPr="00DE752A">
        <w:rPr>
          <w:rFonts w:ascii="Times New Roman" w:hAnsi="Times New Roman" w:cs="Times New Roman"/>
          <w:sz w:val="26"/>
          <w:szCs w:val="26"/>
          <w:lang w:val="uk-UA"/>
        </w:rPr>
        <w:t xml:space="preserve">, с. 16]. </w:t>
      </w:r>
      <w:r w:rsidR="003A2BF4" w:rsidRPr="00DE752A">
        <w:rPr>
          <w:rFonts w:ascii="Times New Roman" w:hAnsi="Times New Roman" w:cs="Times New Roman"/>
          <w:sz w:val="26"/>
          <w:szCs w:val="26"/>
          <w:lang w:val="uk-UA"/>
        </w:rPr>
        <w:t>Однак, в процесі формування навчальних програм</w:t>
      </w:r>
      <w:r w:rsidR="00797DE4" w:rsidRPr="00DE752A">
        <w:rPr>
          <w:rFonts w:ascii="Times New Roman" w:hAnsi="Times New Roman" w:cs="Times New Roman"/>
          <w:sz w:val="26"/>
          <w:szCs w:val="26"/>
          <w:lang w:val="uk-UA"/>
        </w:rPr>
        <w:t xml:space="preserve"> з підготовки сучасних фахівців-юристів міждисциплінарні розробки вітчизняних та зарубіжних вчених практично не використовуються. У цьому контексті слід відзначити, що у</w:t>
      </w:r>
      <w:r w:rsidR="00D97DB5" w:rsidRPr="00DE752A">
        <w:rPr>
          <w:rFonts w:ascii="Times New Roman" w:hAnsi="Times New Roman" w:cs="Times New Roman"/>
          <w:sz w:val="26"/>
          <w:szCs w:val="26"/>
          <w:lang w:val="uk-UA"/>
        </w:rPr>
        <w:t xml:space="preserve"> загальнометодологічному сенсі явище </w:t>
      </w:r>
      <w:proofErr w:type="spellStart"/>
      <w:r w:rsidR="00D97DB5" w:rsidRPr="00DE752A">
        <w:rPr>
          <w:rFonts w:ascii="Times New Roman" w:hAnsi="Times New Roman" w:cs="Times New Roman"/>
          <w:sz w:val="26"/>
          <w:szCs w:val="26"/>
          <w:lang w:val="uk-UA"/>
        </w:rPr>
        <w:t>міждисциплінарності</w:t>
      </w:r>
      <w:proofErr w:type="spellEnd"/>
      <w:r w:rsidR="00D97DB5" w:rsidRPr="00DE752A">
        <w:rPr>
          <w:rFonts w:ascii="Times New Roman" w:hAnsi="Times New Roman" w:cs="Times New Roman"/>
          <w:sz w:val="26"/>
          <w:szCs w:val="26"/>
          <w:lang w:val="uk-UA"/>
        </w:rPr>
        <w:t xml:space="preserve"> в правовій науці досліджується у роботах таких </w:t>
      </w:r>
      <w:r w:rsidR="00D97DB5" w:rsidRPr="00DE752A">
        <w:rPr>
          <w:rFonts w:ascii="Times New Roman" w:hAnsi="Times New Roman" w:cs="Times New Roman"/>
          <w:sz w:val="26"/>
          <w:szCs w:val="26"/>
          <w:lang w:val="uk-UA"/>
        </w:rPr>
        <w:lastRenderedPageBreak/>
        <w:t xml:space="preserve">вчених як Д.А. </w:t>
      </w:r>
      <w:proofErr w:type="spellStart"/>
      <w:r w:rsidR="00D97DB5" w:rsidRPr="00DE752A">
        <w:rPr>
          <w:rFonts w:ascii="Times New Roman" w:hAnsi="Times New Roman" w:cs="Times New Roman"/>
          <w:sz w:val="26"/>
          <w:szCs w:val="26"/>
          <w:lang w:val="uk-UA"/>
        </w:rPr>
        <w:t>Керімов</w:t>
      </w:r>
      <w:proofErr w:type="spellEnd"/>
      <w:r w:rsidR="00BD5BBF" w:rsidRPr="00DE752A">
        <w:rPr>
          <w:rFonts w:ascii="Times New Roman" w:hAnsi="Times New Roman" w:cs="Times New Roman"/>
          <w:sz w:val="26"/>
          <w:szCs w:val="26"/>
          <w:lang w:val="uk-UA"/>
        </w:rPr>
        <w:t xml:space="preserve"> </w:t>
      </w:r>
      <w:r w:rsidR="003C26D4" w:rsidRPr="00DE752A">
        <w:rPr>
          <w:rFonts w:ascii="Times New Roman" w:hAnsi="Times New Roman" w:cs="Times New Roman"/>
          <w:sz w:val="26"/>
          <w:szCs w:val="26"/>
          <w:lang w:val="uk-UA"/>
        </w:rPr>
        <w:t>[2</w:t>
      </w:r>
      <w:r w:rsidR="00BD5BBF" w:rsidRPr="00DE752A">
        <w:rPr>
          <w:rFonts w:ascii="Times New Roman" w:hAnsi="Times New Roman" w:cs="Times New Roman"/>
          <w:sz w:val="26"/>
          <w:szCs w:val="26"/>
          <w:lang w:val="uk-UA"/>
        </w:rPr>
        <w:t>]</w:t>
      </w:r>
      <w:r w:rsidR="00D97DB5" w:rsidRPr="00DE752A">
        <w:rPr>
          <w:rFonts w:ascii="Times New Roman" w:hAnsi="Times New Roman" w:cs="Times New Roman"/>
          <w:sz w:val="26"/>
          <w:szCs w:val="26"/>
          <w:lang w:val="uk-UA"/>
        </w:rPr>
        <w:t xml:space="preserve">, Г.І. </w:t>
      </w:r>
      <w:proofErr w:type="spellStart"/>
      <w:r w:rsidR="00D97DB5" w:rsidRPr="00DE752A">
        <w:rPr>
          <w:rFonts w:ascii="Times New Roman" w:hAnsi="Times New Roman" w:cs="Times New Roman"/>
          <w:sz w:val="26"/>
          <w:szCs w:val="26"/>
          <w:lang w:val="uk-UA"/>
        </w:rPr>
        <w:t>Курдюков</w:t>
      </w:r>
      <w:proofErr w:type="spellEnd"/>
      <w:r w:rsidR="00D97DB5" w:rsidRPr="00DE752A">
        <w:rPr>
          <w:rFonts w:ascii="Times New Roman" w:hAnsi="Times New Roman" w:cs="Times New Roman"/>
          <w:sz w:val="26"/>
          <w:szCs w:val="26"/>
          <w:lang w:val="uk-UA"/>
        </w:rPr>
        <w:t>, В.В. Лазарєв, Д.І. Фельдман</w:t>
      </w:r>
      <w:r w:rsidR="003C26D4" w:rsidRPr="00DE752A">
        <w:rPr>
          <w:rFonts w:ascii="Times New Roman" w:hAnsi="Times New Roman" w:cs="Times New Roman"/>
          <w:sz w:val="26"/>
          <w:szCs w:val="26"/>
          <w:lang w:val="uk-UA"/>
        </w:rPr>
        <w:t xml:space="preserve"> [3</w:t>
      </w:r>
      <w:r w:rsidR="00BD5BBF" w:rsidRPr="00DE752A">
        <w:rPr>
          <w:rFonts w:ascii="Times New Roman" w:hAnsi="Times New Roman" w:cs="Times New Roman"/>
          <w:sz w:val="26"/>
          <w:szCs w:val="26"/>
          <w:lang w:val="uk-UA"/>
        </w:rPr>
        <w:t>]</w:t>
      </w:r>
      <w:r w:rsidR="008B0946" w:rsidRPr="00DE752A">
        <w:rPr>
          <w:rFonts w:ascii="Times New Roman" w:hAnsi="Times New Roman" w:cs="Times New Roman"/>
          <w:sz w:val="26"/>
          <w:szCs w:val="26"/>
          <w:lang w:val="uk-UA"/>
        </w:rPr>
        <w:t xml:space="preserve"> В.М.Попович</w:t>
      </w:r>
      <w:r w:rsidR="00375AB7" w:rsidRPr="00DE752A">
        <w:rPr>
          <w:rFonts w:ascii="Times New Roman" w:hAnsi="Times New Roman" w:cs="Times New Roman"/>
          <w:sz w:val="26"/>
          <w:szCs w:val="26"/>
          <w:lang w:val="uk-UA"/>
        </w:rPr>
        <w:t xml:space="preserve"> </w:t>
      </w:r>
      <w:r w:rsidR="008B0946" w:rsidRPr="00DE752A">
        <w:rPr>
          <w:rFonts w:ascii="Times New Roman" w:hAnsi="Times New Roman" w:cs="Times New Roman"/>
          <w:sz w:val="26"/>
          <w:szCs w:val="26"/>
          <w:lang w:val="uk-UA"/>
        </w:rPr>
        <w:t>[</w:t>
      </w:r>
      <w:r w:rsidR="00375AB7" w:rsidRPr="00DE752A">
        <w:rPr>
          <w:rFonts w:ascii="Times New Roman" w:hAnsi="Times New Roman" w:cs="Times New Roman"/>
          <w:sz w:val="26"/>
          <w:szCs w:val="26"/>
          <w:lang w:val="uk-UA"/>
        </w:rPr>
        <w:t>4</w:t>
      </w:r>
      <w:r w:rsidR="008B0946" w:rsidRPr="00DE752A">
        <w:rPr>
          <w:rFonts w:ascii="Times New Roman" w:hAnsi="Times New Roman" w:cs="Times New Roman"/>
          <w:sz w:val="26"/>
          <w:szCs w:val="26"/>
          <w:lang w:val="uk-UA"/>
        </w:rPr>
        <w:t>-7]</w:t>
      </w:r>
      <w:r w:rsidR="00D96E7B" w:rsidRPr="00DE752A">
        <w:rPr>
          <w:rFonts w:ascii="Times New Roman" w:hAnsi="Times New Roman" w:cs="Times New Roman"/>
          <w:sz w:val="26"/>
          <w:szCs w:val="26"/>
          <w:lang w:val="uk-UA"/>
        </w:rPr>
        <w:t xml:space="preserve"> та ін</w:t>
      </w:r>
      <w:r w:rsidR="00D97DB5" w:rsidRPr="00DE752A">
        <w:rPr>
          <w:rFonts w:ascii="Times New Roman" w:hAnsi="Times New Roman" w:cs="Times New Roman"/>
          <w:sz w:val="26"/>
          <w:szCs w:val="26"/>
          <w:lang w:val="uk-UA"/>
        </w:rPr>
        <w:t xml:space="preserve">. </w:t>
      </w:r>
      <w:r w:rsidR="003D4DC9" w:rsidRPr="00DE752A">
        <w:rPr>
          <w:rFonts w:ascii="Times New Roman" w:hAnsi="Times New Roman" w:cs="Times New Roman"/>
          <w:sz w:val="26"/>
          <w:szCs w:val="26"/>
          <w:lang w:val="uk-UA"/>
        </w:rPr>
        <w:t>Разом з тим нові концепції та методологічні засоби, що з’явилися та використовуються окремими галузями юриспруденції в міждисциплінарних дослідженнях, потребують подальшого вивчення та удосконалення.</w:t>
      </w:r>
      <w:r w:rsidR="00797DE4" w:rsidRPr="00DE752A">
        <w:rPr>
          <w:rFonts w:ascii="Times New Roman" w:hAnsi="Times New Roman" w:cs="Times New Roman"/>
          <w:sz w:val="26"/>
          <w:szCs w:val="26"/>
          <w:lang w:val="uk-UA"/>
        </w:rPr>
        <w:t xml:space="preserve"> </w:t>
      </w:r>
    </w:p>
    <w:p w:rsidR="003D4DC9" w:rsidRPr="00DE752A" w:rsidRDefault="003D4DC9" w:rsidP="009C0EF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Метою даної статті є аналіз наявних можливостей</w:t>
      </w:r>
      <w:r w:rsidR="00FE5C9F" w:rsidRPr="00DE752A">
        <w:rPr>
          <w:rFonts w:ascii="Times New Roman" w:hAnsi="Times New Roman" w:cs="Times New Roman"/>
          <w:sz w:val="26"/>
          <w:szCs w:val="26"/>
          <w:lang w:val="uk-UA"/>
        </w:rPr>
        <w:t xml:space="preserve"> </w:t>
      </w:r>
      <w:r w:rsidRPr="00DE752A">
        <w:rPr>
          <w:rFonts w:ascii="Times New Roman" w:hAnsi="Times New Roman" w:cs="Times New Roman"/>
          <w:sz w:val="26"/>
          <w:szCs w:val="26"/>
          <w:lang w:val="uk-UA"/>
        </w:rPr>
        <w:t>міждисциплінарн</w:t>
      </w:r>
      <w:r w:rsidR="006D36D6" w:rsidRPr="00DE752A">
        <w:rPr>
          <w:rFonts w:ascii="Times New Roman" w:hAnsi="Times New Roman" w:cs="Times New Roman"/>
          <w:sz w:val="26"/>
          <w:szCs w:val="26"/>
          <w:lang w:val="uk-UA"/>
        </w:rPr>
        <w:t>их зв’язків</w:t>
      </w:r>
      <w:r w:rsidRPr="00DE752A">
        <w:rPr>
          <w:rFonts w:ascii="Times New Roman" w:hAnsi="Times New Roman" w:cs="Times New Roman"/>
          <w:sz w:val="26"/>
          <w:szCs w:val="26"/>
          <w:lang w:val="uk-UA"/>
        </w:rPr>
        <w:t xml:space="preserve"> сучасн</w:t>
      </w:r>
      <w:r w:rsidR="00D479AB" w:rsidRPr="00DE752A">
        <w:rPr>
          <w:rFonts w:ascii="Times New Roman" w:hAnsi="Times New Roman" w:cs="Times New Roman"/>
          <w:sz w:val="26"/>
          <w:szCs w:val="26"/>
          <w:lang w:val="uk-UA"/>
        </w:rPr>
        <w:t>ої</w:t>
      </w:r>
      <w:r w:rsidRPr="00DE752A">
        <w:rPr>
          <w:rFonts w:ascii="Times New Roman" w:hAnsi="Times New Roman" w:cs="Times New Roman"/>
          <w:sz w:val="26"/>
          <w:szCs w:val="26"/>
          <w:lang w:val="uk-UA"/>
        </w:rPr>
        <w:t xml:space="preserve"> кримінологічн</w:t>
      </w:r>
      <w:r w:rsidR="00375AB7" w:rsidRPr="00DE752A">
        <w:rPr>
          <w:rFonts w:ascii="Times New Roman" w:hAnsi="Times New Roman" w:cs="Times New Roman"/>
          <w:sz w:val="26"/>
          <w:szCs w:val="26"/>
          <w:lang w:val="uk-UA"/>
        </w:rPr>
        <w:t>ої</w:t>
      </w:r>
      <w:r w:rsidRPr="00DE752A">
        <w:rPr>
          <w:rFonts w:ascii="Times New Roman" w:hAnsi="Times New Roman" w:cs="Times New Roman"/>
          <w:sz w:val="26"/>
          <w:szCs w:val="26"/>
          <w:lang w:val="uk-UA"/>
        </w:rPr>
        <w:t xml:space="preserve"> нау</w:t>
      </w:r>
      <w:r w:rsidR="00D479AB" w:rsidRPr="00DE752A">
        <w:rPr>
          <w:rFonts w:ascii="Times New Roman" w:hAnsi="Times New Roman" w:cs="Times New Roman"/>
          <w:sz w:val="26"/>
          <w:szCs w:val="26"/>
          <w:lang w:val="uk-UA"/>
        </w:rPr>
        <w:t xml:space="preserve">ки </w:t>
      </w:r>
      <w:r w:rsidR="00FE5C9F" w:rsidRPr="00DE752A">
        <w:rPr>
          <w:rFonts w:ascii="Times New Roman" w:hAnsi="Times New Roman" w:cs="Times New Roman"/>
          <w:sz w:val="26"/>
          <w:szCs w:val="26"/>
          <w:lang w:val="uk-UA"/>
        </w:rPr>
        <w:t>та інших юридичних і неюридичних наук, пов’язаних з тою чи і</w:t>
      </w:r>
      <w:r w:rsidR="00E61992" w:rsidRPr="00DE752A">
        <w:rPr>
          <w:rFonts w:ascii="Times New Roman" w:hAnsi="Times New Roman" w:cs="Times New Roman"/>
          <w:sz w:val="26"/>
          <w:szCs w:val="26"/>
          <w:lang w:val="uk-UA"/>
        </w:rPr>
        <w:t>ншою сферою життєдіяльності люди</w:t>
      </w:r>
      <w:r w:rsidR="00FE5C9F" w:rsidRPr="00DE752A">
        <w:rPr>
          <w:rFonts w:ascii="Times New Roman" w:hAnsi="Times New Roman" w:cs="Times New Roman"/>
          <w:sz w:val="26"/>
          <w:szCs w:val="26"/>
          <w:lang w:val="uk-UA"/>
        </w:rPr>
        <w:t>ни</w:t>
      </w:r>
      <w:r w:rsidR="00E61992" w:rsidRPr="00DE752A">
        <w:rPr>
          <w:rFonts w:ascii="Times New Roman" w:hAnsi="Times New Roman" w:cs="Times New Roman"/>
          <w:sz w:val="26"/>
          <w:szCs w:val="26"/>
          <w:lang w:val="uk-UA"/>
        </w:rPr>
        <w:t>,</w:t>
      </w:r>
      <w:r w:rsidR="00FE5C9F" w:rsidRPr="00DE752A">
        <w:rPr>
          <w:rFonts w:ascii="Times New Roman" w:hAnsi="Times New Roman" w:cs="Times New Roman"/>
          <w:sz w:val="26"/>
          <w:szCs w:val="26"/>
          <w:lang w:val="uk-UA"/>
        </w:rPr>
        <w:t xml:space="preserve"> де можуть виникати криміногенні відносини. Розглянемо ці взаємозв’язки </w:t>
      </w:r>
      <w:r w:rsidRPr="00DE752A">
        <w:rPr>
          <w:rFonts w:ascii="Times New Roman" w:hAnsi="Times New Roman" w:cs="Times New Roman"/>
          <w:sz w:val="26"/>
          <w:szCs w:val="26"/>
          <w:lang w:val="uk-UA"/>
        </w:rPr>
        <w:t xml:space="preserve">на прикладі дослідження криміногенних процесів у сфері корпоративно-правових відносин. </w:t>
      </w:r>
    </w:p>
    <w:p w:rsidR="00791923" w:rsidRPr="00DE752A" w:rsidRDefault="00CC1DF5" w:rsidP="009C0EF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М</w:t>
      </w:r>
      <w:r w:rsidR="00791923" w:rsidRPr="00DE752A">
        <w:rPr>
          <w:rFonts w:ascii="Times New Roman" w:hAnsi="Times New Roman" w:cs="Times New Roman"/>
          <w:sz w:val="26"/>
          <w:szCs w:val="26"/>
          <w:lang w:val="uk-UA"/>
        </w:rPr>
        <w:t>іждисциплінарні</w:t>
      </w:r>
      <w:r w:rsidRPr="00DE752A">
        <w:rPr>
          <w:rFonts w:ascii="Times New Roman" w:hAnsi="Times New Roman" w:cs="Times New Roman"/>
          <w:sz w:val="26"/>
          <w:szCs w:val="26"/>
          <w:lang w:val="uk-UA"/>
        </w:rPr>
        <w:t xml:space="preserve"> зв’язки між різними блоками наук (</w:t>
      </w:r>
      <w:r w:rsidR="00436A7C" w:rsidRPr="00DE752A">
        <w:rPr>
          <w:rFonts w:ascii="Times New Roman" w:hAnsi="Times New Roman" w:cs="Times New Roman"/>
          <w:sz w:val="26"/>
          <w:szCs w:val="26"/>
          <w:lang w:val="uk-UA"/>
        </w:rPr>
        <w:t xml:space="preserve">як </w:t>
      </w:r>
      <w:r w:rsidRPr="00DE752A">
        <w:rPr>
          <w:rFonts w:ascii="Times New Roman" w:hAnsi="Times New Roman" w:cs="Times New Roman"/>
          <w:sz w:val="26"/>
          <w:szCs w:val="26"/>
          <w:lang w:val="uk-UA"/>
        </w:rPr>
        <w:t>юридичних</w:t>
      </w:r>
      <w:r w:rsidR="00436A7C" w:rsidRPr="00DE752A">
        <w:rPr>
          <w:rFonts w:ascii="Times New Roman" w:hAnsi="Times New Roman" w:cs="Times New Roman"/>
          <w:sz w:val="26"/>
          <w:szCs w:val="26"/>
          <w:lang w:val="uk-UA"/>
        </w:rPr>
        <w:t>,</w:t>
      </w:r>
      <w:r w:rsidRPr="00DE752A">
        <w:rPr>
          <w:rFonts w:ascii="Times New Roman" w:hAnsi="Times New Roman" w:cs="Times New Roman"/>
          <w:sz w:val="26"/>
          <w:szCs w:val="26"/>
          <w:lang w:val="uk-UA"/>
        </w:rPr>
        <w:t xml:space="preserve"> та</w:t>
      </w:r>
      <w:r w:rsidR="00436A7C" w:rsidRPr="00DE752A">
        <w:rPr>
          <w:rFonts w:ascii="Times New Roman" w:hAnsi="Times New Roman" w:cs="Times New Roman"/>
          <w:sz w:val="26"/>
          <w:szCs w:val="26"/>
          <w:lang w:val="uk-UA"/>
        </w:rPr>
        <w:t>к і</w:t>
      </w:r>
      <w:r w:rsidRPr="00DE752A">
        <w:rPr>
          <w:rFonts w:ascii="Times New Roman" w:hAnsi="Times New Roman" w:cs="Times New Roman"/>
          <w:sz w:val="26"/>
          <w:szCs w:val="26"/>
          <w:lang w:val="uk-UA"/>
        </w:rPr>
        <w:t xml:space="preserve"> неюридичних)</w:t>
      </w:r>
      <w:r w:rsidR="00791923" w:rsidRPr="00DE752A">
        <w:rPr>
          <w:rFonts w:ascii="Times New Roman" w:hAnsi="Times New Roman" w:cs="Times New Roman"/>
          <w:sz w:val="26"/>
          <w:szCs w:val="26"/>
          <w:lang w:val="uk-UA"/>
        </w:rPr>
        <w:t xml:space="preserve"> виступа</w:t>
      </w:r>
      <w:r w:rsidRPr="00DE752A">
        <w:rPr>
          <w:rFonts w:ascii="Times New Roman" w:hAnsi="Times New Roman" w:cs="Times New Roman"/>
          <w:sz w:val="26"/>
          <w:szCs w:val="26"/>
          <w:lang w:val="uk-UA"/>
        </w:rPr>
        <w:t>ють</w:t>
      </w:r>
      <w:r w:rsidR="00791923" w:rsidRPr="00DE752A">
        <w:rPr>
          <w:rFonts w:ascii="Times New Roman" w:hAnsi="Times New Roman" w:cs="Times New Roman"/>
          <w:sz w:val="26"/>
          <w:szCs w:val="26"/>
          <w:lang w:val="uk-UA"/>
        </w:rPr>
        <w:t xml:space="preserve"> особливо актуальним</w:t>
      </w:r>
      <w:r w:rsidRPr="00DE752A">
        <w:rPr>
          <w:rFonts w:ascii="Times New Roman" w:hAnsi="Times New Roman" w:cs="Times New Roman"/>
          <w:sz w:val="26"/>
          <w:szCs w:val="26"/>
          <w:lang w:val="uk-UA"/>
        </w:rPr>
        <w:t>и</w:t>
      </w:r>
      <w:r w:rsidR="00791923" w:rsidRPr="00DE752A">
        <w:rPr>
          <w:rFonts w:ascii="Times New Roman" w:hAnsi="Times New Roman" w:cs="Times New Roman"/>
          <w:sz w:val="26"/>
          <w:szCs w:val="26"/>
          <w:lang w:val="uk-UA"/>
        </w:rPr>
        <w:t xml:space="preserve"> для вирішення сучасних проблем кримінологічної науки</w:t>
      </w:r>
      <w:r w:rsidR="00D50ACE" w:rsidRPr="00DE752A">
        <w:rPr>
          <w:rFonts w:ascii="Times New Roman" w:hAnsi="Times New Roman" w:cs="Times New Roman"/>
          <w:sz w:val="26"/>
          <w:szCs w:val="26"/>
          <w:lang w:val="uk-UA"/>
        </w:rPr>
        <w:t>, пов’язаних</w:t>
      </w:r>
      <w:r w:rsidR="00791923" w:rsidRPr="00DE752A">
        <w:rPr>
          <w:rFonts w:ascii="Times New Roman" w:hAnsi="Times New Roman" w:cs="Times New Roman"/>
          <w:sz w:val="26"/>
          <w:szCs w:val="26"/>
          <w:lang w:val="uk-UA"/>
        </w:rPr>
        <w:t xml:space="preserve"> </w:t>
      </w:r>
      <w:r w:rsidR="003C26D4" w:rsidRPr="00DE752A">
        <w:rPr>
          <w:rFonts w:ascii="Times New Roman" w:hAnsi="Times New Roman" w:cs="Times New Roman"/>
          <w:sz w:val="26"/>
          <w:szCs w:val="26"/>
          <w:lang w:val="uk-UA"/>
        </w:rPr>
        <w:t xml:space="preserve">зокрема </w:t>
      </w:r>
      <w:r w:rsidR="00791923" w:rsidRPr="00DE752A">
        <w:rPr>
          <w:rFonts w:ascii="Times New Roman" w:hAnsi="Times New Roman" w:cs="Times New Roman"/>
          <w:sz w:val="26"/>
          <w:szCs w:val="26"/>
          <w:lang w:val="uk-UA"/>
        </w:rPr>
        <w:t xml:space="preserve">із виникненням нових </w:t>
      </w:r>
      <w:r w:rsidR="00D50ACE" w:rsidRPr="00DE752A">
        <w:rPr>
          <w:rFonts w:ascii="Times New Roman" w:hAnsi="Times New Roman" w:cs="Times New Roman"/>
          <w:sz w:val="26"/>
          <w:szCs w:val="26"/>
          <w:lang w:val="uk-UA"/>
        </w:rPr>
        <w:t>документооборотних, капіталооборотних, комп’ютерних та інших технологій</w:t>
      </w:r>
      <w:r w:rsidR="00436A7C" w:rsidRPr="00DE752A">
        <w:rPr>
          <w:rFonts w:ascii="Times New Roman" w:hAnsi="Times New Roman" w:cs="Times New Roman"/>
          <w:sz w:val="26"/>
          <w:szCs w:val="26"/>
          <w:lang w:val="uk-UA"/>
        </w:rPr>
        <w:t xml:space="preserve"> вчинення</w:t>
      </w:r>
      <w:r w:rsidR="00D50ACE" w:rsidRPr="00DE752A">
        <w:rPr>
          <w:rFonts w:ascii="Times New Roman" w:hAnsi="Times New Roman" w:cs="Times New Roman"/>
          <w:sz w:val="26"/>
          <w:szCs w:val="26"/>
          <w:lang w:val="uk-UA"/>
        </w:rPr>
        <w:t xml:space="preserve"> </w:t>
      </w:r>
      <w:r w:rsidR="00436A7C" w:rsidRPr="00DE752A">
        <w:rPr>
          <w:rFonts w:ascii="Times New Roman" w:hAnsi="Times New Roman" w:cs="Times New Roman"/>
          <w:sz w:val="26"/>
          <w:szCs w:val="26"/>
          <w:lang w:val="uk-UA"/>
        </w:rPr>
        <w:t>злочинів</w:t>
      </w:r>
      <w:r w:rsidR="00D50ACE" w:rsidRPr="00DE752A">
        <w:rPr>
          <w:rFonts w:ascii="Times New Roman" w:hAnsi="Times New Roman" w:cs="Times New Roman"/>
          <w:sz w:val="26"/>
          <w:szCs w:val="26"/>
          <w:lang w:val="uk-UA"/>
        </w:rPr>
        <w:t xml:space="preserve"> [</w:t>
      </w:r>
      <w:r w:rsidR="003C26D4" w:rsidRPr="00DE752A">
        <w:rPr>
          <w:rFonts w:ascii="Times New Roman" w:hAnsi="Times New Roman" w:cs="Times New Roman"/>
          <w:sz w:val="26"/>
          <w:szCs w:val="26"/>
          <w:lang w:val="uk-UA"/>
        </w:rPr>
        <w:t>4</w:t>
      </w:r>
      <w:r w:rsidR="00251975" w:rsidRPr="00DE752A">
        <w:rPr>
          <w:rFonts w:ascii="Times New Roman" w:hAnsi="Times New Roman" w:cs="Times New Roman"/>
          <w:sz w:val="26"/>
          <w:szCs w:val="26"/>
          <w:lang w:val="uk-UA"/>
        </w:rPr>
        <w:t>, с. 27</w:t>
      </w:r>
      <w:r w:rsidR="00D50ACE" w:rsidRPr="00DE752A">
        <w:rPr>
          <w:rFonts w:ascii="Times New Roman" w:hAnsi="Times New Roman" w:cs="Times New Roman"/>
          <w:sz w:val="26"/>
          <w:szCs w:val="26"/>
          <w:lang w:val="uk-UA"/>
        </w:rPr>
        <w:t xml:space="preserve">]. У зв’язку із цим і вчені-кримінологи в процесі дослідження даних проблем, і працівники правоохоронних органів в ході розслідування відповідних видів злочинів повинні застосовувати знання не </w:t>
      </w:r>
      <w:r w:rsidR="00251975" w:rsidRPr="00DE752A">
        <w:rPr>
          <w:rFonts w:ascii="Times New Roman" w:hAnsi="Times New Roman" w:cs="Times New Roman"/>
          <w:sz w:val="26"/>
          <w:szCs w:val="26"/>
          <w:lang w:val="uk-UA"/>
        </w:rPr>
        <w:t>лише</w:t>
      </w:r>
      <w:r w:rsidR="00D50ACE" w:rsidRPr="00DE752A">
        <w:rPr>
          <w:rFonts w:ascii="Times New Roman" w:hAnsi="Times New Roman" w:cs="Times New Roman"/>
          <w:sz w:val="26"/>
          <w:szCs w:val="26"/>
          <w:lang w:val="uk-UA"/>
        </w:rPr>
        <w:t xml:space="preserve"> з </w:t>
      </w:r>
      <w:r w:rsidR="0083181B" w:rsidRPr="00DE752A">
        <w:rPr>
          <w:rFonts w:ascii="Times New Roman" w:hAnsi="Times New Roman" w:cs="Times New Roman"/>
          <w:sz w:val="26"/>
          <w:szCs w:val="26"/>
          <w:lang w:val="uk-UA"/>
        </w:rPr>
        <w:t>дисциплін кримінально-правового блоку</w:t>
      </w:r>
      <w:r w:rsidR="00D50ACE" w:rsidRPr="00DE752A">
        <w:rPr>
          <w:rFonts w:ascii="Times New Roman" w:hAnsi="Times New Roman" w:cs="Times New Roman"/>
          <w:sz w:val="26"/>
          <w:szCs w:val="26"/>
          <w:lang w:val="uk-UA"/>
        </w:rPr>
        <w:t>, але й</w:t>
      </w:r>
      <w:r w:rsidR="0083181B" w:rsidRPr="00DE752A">
        <w:rPr>
          <w:rFonts w:ascii="Times New Roman" w:hAnsi="Times New Roman" w:cs="Times New Roman"/>
          <w:sz w:val="26"/>
          <w:szCs w:val="26"/>
          <w:lang w:val="uk-UA"/>
        </w:rPr>
        <w:t xml:space="preserve"> з інших галузей права</w:t>
      </w:r>
      <w:r w:rsidR="00F732CC" w:rsidRPr="00DE752A">
        <w:rPr>
          <w:rFonts w:ascii="Times New Roman" w:hAnsi="Times New Roman" w:cs="Times New Roman"/>
          <w:sz w:val="26"/>
          <w:szCs w:val="26"/>
          <w:lang w:val="uk-UA"/>
        </w:rPr>
        <w:t>, а також проявляти необхідні</w:t>
      </w:r>
      <w:r w:rsidRPr="00DE752A">
        <w:rPr>
          <w:rFonts w:ascii="Times New Roman" w:hAnsi="Times New Roman" w:cs="Times New Roman"/>
          <w:sz w:val="26"/>
          <w:szCs w:val="26"/>
          <w:lang w:val="uk-UA"/>
        </w:rPr>
        <w:t xml:space="preserve"> для цього</w:t>
      </w:r>
      <w:r w:rsidR="00F732CC" w:rsidRPr="00DE752A">
        <w:rPr>
          <w:rFonts w:ascii="Times New Roman" w:hAnsi="Times New Roman" w:cs="Times New Roman"/>
          <w:sz w:val="26"/>
          <w:szCs w:val="26"/>
          <w:lang w:val="uk-UA"/>
        </w:rPr>
        <w:t xml:space="preserve"> навики та обізнаність з інших галузей знань (таких як</w:t>
      </w:r>
      <w:r w:rsidR="00D50ACE" w:rsidRPr="00DE752A">
        <w:rPr>
          <w:rFonts w:ascii="Times New Roman" w:hAnsi="Times New Roman" w:cs="Times New Roman"/>
          <w:sz w:val="26"/>
          <w:szCs w:val="26"/>
          <w:lang w:val="uk-UA"/>
        </w:rPr>
        <w:t xml:space="preserve"> бухгалтерськ</w:t>
      </w:r>
      <w:r w:rsidR="00F732CC" w:rsidRPr="00DE752A">
        <w:rPr>
          <w:rFonts w:ascii="Times New Roman" w:hAnsi="Times New Roman" w:cs="Times New Roman"/>
          <w:sz w:val="26"/>
          <w:szCs w:val="26"/>
          <w:lang w:val="uk-UA"/>
        </w:rPr>
        <w:t>ий</w:t>
      </w:r>
      <w:r w:rsidR="00D50ACE" w:rsidRPr="00DE752A">
        <w:rPr>
          <w:rFonts w:ascii="Times New Roman" w:hAnsi="Times New Roman" w:cs="Times New Roman"/>
          <w:sz w:val="26"/>
          <w:szCs w:val="26"/>
          <w:lang w:val="uk-UA"/>
        </w:rPr>
        <w:t xml:space="preserve"> облік, </w:t>
      </w:r>
      <w:r w:rsidR="00251975" w:rsidRPr="00DE752A">
        <w:rPr>
          <w:rFonts w:ascii="Times New Roman" w:hAnsi="Times New Roman" w:cs="Times New Roman"/>
          <w:sz w:val="26"/>
          <w:szCs w:val="26"/>
          <w:lang w:val="uk-UA"/>
        </w:rPr>
        <w:t>безпек</w:t>
      </w:r>
      <w:r w:rsidR="00F732CC" w:rsidRPr="00DE752A">
        <w:rPr>
          <w:rFonts w:ascii="Times New Roman" w:hAnsi="Times New Roman" w:cs="Times New Roman"/>
          <w:sz w:val="26"/>
          <w:szCs w:val="26"/>
          <w:lang w:val="uk-UA"/>
        </w:rPr>
        <w:t>а підприємництва, інформатика</w:t>
      </w:r>
      <w:r w:rsidR="00251975" w:rsidRPr="00DE752A">
        <w:rPr>
          <w:rFonts w:ascii="Times New Roman" w:hAnsi="Times New Roman" w:cs="Times New Roman"/>
          <w:sz w:val="26"/>
          <w:szCs w:val="26"/>
          <w:lang w:val="uk-UA"/>
        </w:rPr>
        <w:t xml:space="preserve"> тощо</w:t>
      </w:r>
      <w:r w:rsidR="00F732CC" w:rsidRPr="00DE752A">
        <w:rPr>
          <w:rFonts w:ascii="Times New Roman" w:hAnsi="Times New Roman" w:cs="Times New Roman"/>
          <w:sz w:val="26"/>
          <w:szCs w:val="26"/>
          <w:lang w:val="uk-UA"/>
        </w:rPr>
        <w:t>)</w:t>
      </w:r>
      <w:r w:rsidR="00251975" w:rsidRPr="00DE752A">
        <w:rPr>
          <w:rFonts w:ascii="Times New Roman" w:hAnsi="Times New Roman" w:cs="Times New Roman"/>
          <w:sz w:val="26"/>
          <w:szCs w:val="26"/>
          <w:lang w:val="uk-UA"/>
        </w:rPr>
        <w:t>.</w:t>
      </w:r>
      <w:r w:rsidR="00130EA7" w:rsidRPr="00DE752A">
        <w:rPr>
          <w:rFonts w:ascii="Times New Roman" w:hAnsi="Times New Roman" w:cs="Times New Roman"/>
          <w:sz w:val="26"/>
          <w:szCs w:val="26"/>
          <w:lang w:val="uk-UA"/>
        </w:rPr>
        <w:t xml:space="preserve"> Така необхідність актуалізується також </w:t>
      </w:r>
      <w:r w:rsidR="00436A7C" w:rsidRPr="00DE752A">
        <w:rPr>
          <w:rFonts w:ascii="Times New Roman" w:hAnsi="Times New Roman" w:cs="Times New Roman"/>
          <w:sz w:val="26"/>
          <w:szCs w:val="26"/>
          <w:lang w:val="uk-UA"/>
        </w:rPr>
        <w:t>особливостями такого</w:t>
      </w:r>
      <w:r w:rsidR="00130EA7" w:rsidRPr="00DE752A">
        <w:rPr>
          <w:rFonts w:ascii="Times New Roman" w:hAnsi="Times New Roman" w:cs="Times New Roman"/>
          <w:sz w:val="26"/>
          <w:szCs w:val="26"/>
          <w:lang w:val="uk-UA"/>
        </w:rPr>
        <w:t xml:space="preserve"> важлив</w:t>
      </w:r>
      <w:r w:rsidR="00436A7C" w:rsidRPr="00DE752A">
        <w:rPr>
          <w:rFonts w:ascii="Times New Roman" w:hAnsi="Times New Roman" w:cs="Times New Roman"/>
          <w:sz w:val="26"/>
          <w:szCs w:val="26"/>
          <w:lang w:val="uk-UA"/>
        </w:rPr>
        <w:t>ого елементу предмету кримінології, як</w:t>
      </w:r>
      <w:r w:rsidR="00130EA7" w:rsidRPr="00DE752A">
        <w:rPr>
          <w:rFonts w:ascii="Times New Roman" w:hAnsi="Times New Roman" w:cs="Times New Roman"/>
          <w:sz w:val="26"/>
          <w:szCs w:val="26"/>
          <w:lang w:val="uk-UA"/>
        </w:rPr>
        <w:t xml:space="preserve"> детермінанти злочинності. </w:t>
      </w:r>
      <w:r w:rsidR="00436A7C" w:rsidRPr="00DE752A">
        <w:rPr>
          <w:rFonts w:ascii="Times New Roman" w:hAnsi="Times New Roman" w:cs="Times New Roman"/>
          <w:sz w:val="26"/>
          <w:szCs w:val="26"/>
          <w:lang w:val="uk-UA"/>
        </w:rPr>
        <w:t>Слід враховувати, що</w:t>
      </w:r>
      <w:r w:rsidR="00130EA7" w:rsidRPr="00DE752A">
        <w:rPr>
          <w:rFonts w:ascii="Times New Roman" w:hAnsi="Times New Roman" w:cs="Times New Roman"/>
          <w:sz w:val="26"/>
          <w:szCs w:val="26"/>
          <w:lang w:val="uk-UA"/>
        </w:rPr>
        <w:t xml:space="preserve"> з</w:t>
      </w:r>
      <w:r w:rsidR="00130EA7" w:rsidRPr="00DE752A">
        <w:rPr>
          <w:rFonts w:ascii="Times New Roman" w:hAnsi="Times New Roman"/>
          <w:sz w:val="26"/>
          <w:szCs w:val="26"/>
          <w:lang w:val="uk-UA"/>
        </w:rPr>
        <w:t xml:space="preserve">лочинність породжується цілим комплексом діалектично пов’язаних між собою причин та умов, які напряму залежать від різних факторів соціального, економічного та політичного характеру. </w:t>
      </w:r>
      <w:r w:rsidR="00436A7C" w:rsidRPr="00DE752A">
        <w:rPr>
          <w:rFonts w:ascii="Times New Roman" w:hAnsi="Times New Roman"/>
          <w:sz w:val="26"/>
          <w:szCs w:val="26"/>
          <w:lang w:val="uk-UA"/>
        </w:rPr>
        <w:t>Тому л</w:t>
      </w:r>
      <w:r w:rsidR="00130EA7" w:rsidRPr="00DE752A">
        <w:rPr>
          <w:rFonts w:ascii="Times New Roman" w:hAnsi="Times New Roman"/>
          <w:sz w:val="26"/>
          <w:szCs w:val="26"/>
          <w:lang w:val="uk-UA"/>
        </w:rPr>
        <w:t xml:space="preserve">ише детальний аналіз всіх цих детермінант дає змогу спрогнозувати стан та можливі тенденції злочинності у майбутньому, а також дозволяє визначити найбільш допустимі та оптимальні напрямки протидії їй. </w:t>
      </w:r>
      <w:r w:rsidR="00436A7C" w:rsidRPr="00DE752A">
        <w:rPr>
          <w:rFonts w:ascii="Times New Roman" w:hAnsi="Times New Roman"/>
          <w:sz w:val="26"/>
          <w:szCs w:val="26"/>
          <w:lang w:val="uk-UA"/>
        </w:rPr>
        <w:t>З огляду на це</w:t>
      </w:r>
      <w:r w:rsidR="00EA634C" w:rsidRPr="00DE752A">
        <w:rPr>
          <w:rFonts w:ascii="Times New Roman" w:hAnsi="Times New Roman"/>
          <w:sz w:val="26"/>
          <w:szCs w:val="26"/>
          <w:lang w:val="uk-UA"/>
        </w:rPr>
        <w:t>,</w:t>
      </w:r>
      <w:r w:rsidR="00130EA7" w:rsidRPr="00DE752A">
        <w:rPr>
          <w:rFonts w:ascii="Times New Roman" w:hAnsi="Times New Roman"/>
          <w:sz w:val="26"/>
          <w:szCs w:val="26"/>
          <w:lang w:val="uk-UA"/>
        </w:rPr>
        <w:t xml:space="preserve"> в ході кримінологічних досліджень доцільно </w:t>
      </w:r>
      <w:r w:rsidR="00436A7C" w:rsidRPr="00DE752A">
        <w:rPr>
          <w:rFonts w:ascii="Times New Roman" w:hAnsi="Times New Roman"/>
          <w:sz w:val="26"/>
          <w:szCs w:val="26"/>
          <w:lang w:val="uk-UA"/>
        </w:rPr>
        <w:t xml:space="preserve">також </w:t>
      </w:r>
      <w:r w:rsidR="00130EA7" w:rsidRPr="00DE752A">
        <w:rPr>
          <w:rFonts w:ascii="Times New Roman" w:hAnsi="Times New Roman"/>
          <w:sz w:val="26"/>
          <w:szCs w:val="26"/>
          <w:lang w:val="uk-UA"/>
        </w:rPr>
        <w:t>застосовувати</w:t>
      </w:r>
      <w:r w:rsidR="00436A7C" w:rsidRPr="00DE752A">
        <w:rPr>
          <w:rFonts w:ascii="Times New Roman" w:hAnsi="Times New Roman"/>
          <w:sz w:val="26"/>
          <w:szCs w:val="26"/>
          <w:lang w:val="uk-UA"/>
        </w:rPr>
        <w:t xml:space="preserve"> </w:t>
      </w:r>
      <w:r w:rsidR="00130EA7" w:rsidRPr="00DE752A">
        <w:rPr>
          <w:rFonts w:ascii="Times New Roman" w:hAnsi="Times New Roman"/>
          <w:sz w:val="26"/>
          <w:szCs w:val="26"/>
          <w:lang w:val="uk-UA"/>
        </w:rPr>
        <w:t>знання з таких дисциплін як соціологія, політологія, економічна теорія, менеджмент тощо.</w:t>
      </w:r>
      <w:r w:rsidR="00436A7C" w:rsidRPr="00DE752A">
        <w:rPr>
          <w:rFonts w:ascii="Times New Roman" w:hAnsi="Times New Roman"/>
          <w:sz w:val="26"/>
          <w:szCs w:val="26"/>
          <w:lang w:val="uk-UA"/>
        </w:rPr>
        <w:t xml:space="preserve"> </w:t>
      </w:r>
    </w:p>
    <w:p w:rsidR="00AF747E" w:rsidRPr="00DE752A" w:rsidRDefault="009C5D7C" w:rsidP="008173C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Важливе </w:t>
      </w:r>
      <w:r w:rsidR="003B1A61" w:rsidRPr="00DE752A">
        <w:rPr>
          <w:rFonts w:ascii="Times New Roman" w:hAnsi="Times New Roman" w:cs="Times New Roman"/>
          <w:sz w:val="26"/>
          <w:szCs w:val="26"/>
          <w:lang w:val="uk-UA"/>
        </w:rPr>
        <w:t>теоретико-</w:t>
      </w:r>
      <w:r w:rsidRPr="00DE752A">
        <w:rPr>
          <w:rFonts w:ascii="Times New Roman" w:hAnsi="Times New Roman" w:cs="Times New Roman"/>
          <w:sz w:val="26"/>
          <w:szCs w:val="26"/>
          <w:lang w:val="uk-UA"/>
        </w:rPr>
        <w:t xml:space="preserve">методологічне значення у даному аспекті для нас мають наукові розробки </w:t>
      </w:r>
      <w:r w:rsidR="008173C8" w:rsidRPr="00DE752A">
        <w:rPr>
          <w:rFonts w:ascii="Times New Roman" w:hAnsi="Times New Roman" w:cs="Times New Roman"/>
          <w:sz w:val="26"/>
          <w:szCs w:val="26"/>
          <w:lang w:val="uk-UA"/>
        </w:rPr>
        <w:t>В.М. Попович</w:t>
      </w:r>
      <w:r w:rsidRPr="00DE752A">
        <w:rPr>
          <w:rFonts w:ascii="Times New Roman" w:hAnsi="Times New Roman" w:cs="Times New Roman"/>
          <w:sz w:val="26"/>
          <w:szCs w:val="26"/>
          <w:lang w:val="uk-UA"/>
        </w:rPr>
        <w:t>а, який</w:t>
      </w:r>
      <w:r w:rsidR="008B0946" w:rsidRPr="00DE752A">
        <w:rPr>
          <w:rFonts w:ascii="Times New Roman" w:hAnsi="Times New Roman" w:cs="Times New Roman"/>
          <w:sz w:val="26"/>
          <w:szCs w:val="26"/>
          <w:lang w:val="uk-UA"/>
        </w:rPr>
        <w:t xml:space="preserve"> вивчав явище міждисциплінарності не просто як </w:t>
      </w:r>
      <w:r w:rsidR="00F3731D" w:rsidRPr="00DE752A">
        <w:rPr>
          <w:rFonts w:ascii="Times New Roman" w:hAnsi="Times New Roman" w:cs="Times New Roman"/>
          <w:sz w:val="26"/>
          <w:szCs w:val="26"/>
          <w:lang w:val="uk-UA"/>
        </w:rPr>
        <w:t xml:space="preserve">можливий </w:t>
      </w:r>
      <w:r w:rsidR="008B0946" w:rsidRPr="00DE752A">
        <w:rPr>
          <w:rFonts w:ascii="Times New Roman" w:hAnsi="Times New Roman" w:cs="Times New Roman"/>
          <w:sz w:val="26"/>
          <w:szCs w:val="26"/>
          <w:lang w:val="uk-UA"/>
        </w:rPr>
        <w:t>феномен</w:t>
      </w:r>
      <w:r w:rsidR="00F3731D" w:rsidRPr="00DE752A">
        <w:rPr>
          <w:rFonts w:ascii="Times New Roman" w:hAnsi="Times New Roman" w:cs="Times New Roman"/>
          <w:sz w:val="26"/>
          <w:szCs w:val="26"/>
          <w:lang w:val="uk-UA"/>
        </w:rPr>
        <w:t xml:space="preserve"> процесу пізнання</w:t>
      </w:r>
      <w:r w:rsidR="008B0946" w:rsidRPr="00DE752A">
        <w:rPr>
          <w:rFonts w:ascii="Times New Roman" w:hAnsi="Times New Roman" w:cs="Times New Roman"/>
          <w:sz w:val="26"/>
          <w:szCs w:val="26"/>
          <w:lang w:val="uk-UA"/>
        </w:rPr>
        <w:t>, а</w:t>
      </w:r>
      <w:r w:rsidR="003B1A61" w:rsidRPr="00DE752A">
        <w:rPr>
          <w:rFonts w:ascii="Times New Roman" w:hAnsi="Times New Roman" w:cs="Times New Roman"/>
          <w:sz w:val="26"/>
          <w:szCs w:val="26"/>
          <w:lang w:val="uk-UA"/>
        </w:rPr>
        <w:t xml:space="preserve"> показав</w:t>
      </w:r>
      <w:r w:rsidR="002D4D42" w:rsidRPr="00DE752A">
        <w:rPr>
          <w:rFonts w:ascii="Times New Roman" w:hAnsi="Times New Roman" w:cs="Times New Roman"/>
          <w:sz w:val="26"/>
          <w:szCs w:val="26"/>
          <w:lang w:val="uk-UA"/>
        </w:rPr>
        <w:t xml:space="preserve"> праксеологічний</w:t>
      </w:r>
      <w:r w:rsidR="00F3731D" w:rsidRPr="00DE752A">
        <w:rPr>
          <w:rFonts w:ascii="Times New Roman" w:hAnsi="Times New Roman" w:cs="Times New Roman"/>
          <w:sz w:val="26"/>
          <w:szCs w:val="26"/>
          <w:lang w:val="uk-UA"/>
        </w:rPr>
        <w:t xml:space="preserve"> </w:t>
      </w:r>
      <w:r w:rsidR="002D4D42" w:rsidRPr="00DE752A">
        <w:rPr>
          <w:rFonts w:ascii="Times New Roman" w:hAnsi="Times New Roman" w:cs="Times New Roman"/>
          <w:sz w:val="26"/>
          <w:szCs w:val="26"/>
          <w:lang w:val="uk-UA"/>
        </w:rPr>
        <w:t>потенціал</w:t>
      </w:r>
      <w:r w:rsidR="00F3731D" w:rsidRPr="00DE752A">
        <w:rPr>
          <w:rFonts w:ascii="Times New Roman" w:hAnsi="Times New Roman" w:cs="Times New Roman"/>
          <w:sz w:val="26"/>
          <w:szCs w:val="26"/>
          <w:lang w:val="uk-UA"/>
        </w:rPr>
        <w:t xml:space="preserve"> </w:t>
      </w:r>
      <w:r w:rsidR="002D4D42" w:rsidRPr="00DE752A">
        <w:rPr>
          <w:rFonts w:ascii="Times New Roman" w:hAnsi="Times New Roman" w:cs="Times New Roman"/>
          <w:sz w:val="26"/>
          <w:szCs w:val="26"/>
          <w:lang w:val="uk-UA"/>
        </w:rPr>
        <w:t xml:space="preserve">і </w:t>
      </w:r>
      <w:r w:rsidR="002D4D42" w:rsidRPr="00DE752A">
        <w:rPr>
          <w:rFonts w:ascii="Times New Roman" w:hAnsi="Times New Roman" w:cs="Times New Roman"/>
          <w:sz w:val="26"/>
          <w:szCs w:val="26"/>
          <w:lang w:val="uk-UA"/>
        </w:rPr>
        <w:lastRenderedPageBreak/>
        <w:t xml:space="preserve">методологічні засади </w:t>
      </w:r>
      <w:r w:rsidR="00F3731D" w:rsidRPr="00DE752A">
        <w:rPr>
          <w:rFonts w:ascii="Times New Roman" w:hAnsi="Times New Roman" w:cs="Times New Roman"/>
          <w:sz w:val="26"/>
          <w:szCs w:val="26"/>
          <w:lang w:val="uk-UA"/>
        </w:rPr>
        <w:t xml:space="preserve">інтерналізації </w:t>
      </w:r>
      <w:r w:rsidR="00351944" w:rsidRPr="00DE752A">
        <w:rPr>
          <w:rFonts w:ascii="Times New Roman" w:hAnsi="Times New Roman" w:cs="Times New Roman"/>
          <w:sz w:val="26"/>
          <w:szCs w:val="26"/>
          <w:lang w:val="uk-UA"/>
        </w:rPr>
        <w:t xml:space="preserve">(взаємозапозичення) </w:t>
      </w:r>
      <w:r w:rsidR="00F3731D" w:rsidRPr="00DE752A">
        <w:rPr>
          <w:rFonts w:ascii="Times New Roman" w:hAnsi="Times New Roman" w:cs="Times New Roman"/>
          <w:sz w:val="26"/>
          <w:szCs w:val="26"/>
          <w:lang w:val="uk-UA"/>
        </w:rPr>
        <w:t>міждисциплінарних знань</w:t>
      </w:r>
      <w:r w:rsidR="002D4D42" w:rsidRPr="00DE752A">
        <w:rPr>
          <w:rFonts w:ascii="Times New Roman" w:hAnsi="Times New Roman" w:cs="Times New Roman"/>
          <w:sz w:val="26"/>
          <w:szCs w:val="26"/>
          <w:lang w:val="uk-UA"/>
        </w:rPr>
        <w:t xml:space="preserve"> на прикладі</w:t>
      </w:r>
      <w:r w:rsidR="00F3731D" w:rsidRPr="00DE752A">
        <w:rPr>
          <w:rFonts w:ascii="Times New Roman" w:hAnsi="Times New Roman" w:cs="Times New Roman"/>
          <w:sz w:val="26"/>
          <w:szCs w:val="26"/>
          <w:lang w:val="uk-UA"/>
        </w:rPr>
        <w:t xml:space="preserve"> </w:t>
      </w:r>
      <w:r w:rsidR="003B1A61" w:rsidRPr="00DE752A">
        <w:rPr>
          <w:rFonts w:ascii="Times New Roman" w:hAnsi="Times New Roman" w:cs="Times New Roman"/>
          <w:sz w:val="26"/>
          <w:szCs w:val="26"/>
          <w:lang w:val="uk-UA"/>
        </w:rPr>
        <w:t>загальнометодологічн</w:t>
      </w:r>
      <w:r w:rsidR="002D4D42" w:rsidRPr="00DE752A">
        <w:rPr>
          <w:rFonts w:ascii="Times New Roman" w:hAnsi="Times New Roman" w:cs="Times New Roman"/>
          <w:sz w:val="26"/>
          <w:szCs w:val="26"/>
          <w:lang w:val="uk-UA"/>
        </w:rPr>
        <w:t>ої ролі</w:t>
      </w:r>
      <w:r w:rsidR="003B1A61" w:rsidRPr="00DE752A">
        <w:rPr>
          <w:rFonts w:ascii="Times New Roman" w:hAnsi="Times New Roman" w:cs="Times New Roman"/>
          <w:sz w:val="26"/>
          <w:szCs w:val="26"/>
          <w:lang w:val="uk-UA"/>
        </w:rPr>
        <w:t xml:space="preserve"> кримінології для підвищення запобіжного потенціалу кримінально-правових дисциплін</w:t>
      </w:r>
      <w:r w:rsidR="00375AB7" w:rsidRPr="00DE752A">
        <w:rPr>
          <w:rFonts w:ascii="Times New Roman" w:hAnsi="Times New Roman" w:cs="Times New Roman"/>
          <w:sz w:val="26"/>
          <w:szCs w:val="26"/>
          <w:lang w:val="uk-UA"/>
        </w:rPr>
        <w:t xml:space="preserve"> [5, с.</w:t>
      </w:r>
      <w:r w:rsidR="003B1A61" w:rsidRPr="00DE752A">
        <w:rPr>
          <w:rFonts w:ascii="Times New Roman" w:hAnsi="Times New Roman" w:cs="Times New Roman"/>
          <w:sz w:val="26"/>
          <w:szCs w:val="26"/>
          <w:lang w:val="uk-UA"/>
        </w:rPr>
        <w:t xml:space="preserve"> 156-169] </w:t>
      </w:r>
      <w:r w:rsidR="00351944" w:rsidRPr="00DE752A">
        <w:rPr>
          <w:rFonts w:ascii="Times New Roman" w:hAnsi="Times New Roman" w:cs="Times New Roman"/>
          <w:sz w:val="26"/>
          <w:szCs w:val="26"/>
          <w:lang w:val="uk-UA"/>
        </w:rPr>
        <w:t xml:space="preserve">для підвищення </w:t>
      </w:r>
      <w:r w:rsidR="00F4422A" w:rsidRPr="00DE752A">
        <w:rPr>
          <w:rFonts w:ascii="Times New Roman" w:hAnsi="Times New Roman" w:cs="Times New Roman"/>
          <w:sz w:val="26"/>
          <w:szCs w:val="26"/>
          <w:lang w:val="uk-UA"/>
        </w:rPr>
        <w:t>превенційн</w:t>
      </w:r>
      <w:r w:rsidR="00351944" w:rsidRPr="00DE752A">
        <w:rPr>
          <w:rFonts w:ascii="Times New Roman" w:hAnsi="Times New Roman" w:cs="Times New Roman"/>
          <w:sz w:val="26"/>
          <w:szCs w:val="26"/>
          <w:lang w:val="uk-UA"/>
        </w:rPr>
        <w:t>их</w:t>
      </w:r>
      <w:r w:rsidR="00F4422A" w:rsidRPr="00DE752A">
        <w:rPr>
          <w:rFonts w:ascii="Times New Roman" w:hAnsi="Times New Roman" w:cs="Times New Roman"/>
          <w:sz w:val="26"/>
          <w:szCs w:val="26"/>
          <w:lang w:val="uk-UA"/>
        </w:rPr>
        <w:t xml:space="preserve"> можливост</w:t>
      </w:r>
      <w:r w:rsidR="00351944" w:rsidRPr="00DE752A">
        <w:rPr>
          <w:rFonts w:ascii="Times New Roman" w:hAnsi="Times New Roman" w:cs="Times New Roman"/>
          <w:sz w:val="26"/>
          <w:szCs w:val="26"/>
          <w:lang w:val="uk-UA"/>
        </w:rPr>
        <w:t>ей</w:t>
      </w:r>
      <w:r w:rsidR="003B1A61" w:rsidRPr="00DE752A">
        <w:rPr>
          <w:rFonts w:ascii="Times New Roman" w:hAnsi="Times New Roman" w:cs="Times New Roman"/>
          <w:sz w:val="26"/>
          <w:szCs w:val="26"/>
          <w:lang w:val="uk-UA"/>
        </w:rPr>
        <w:t xml:space="preserve"> інших наук</w:t>
      </w:r>
      <w:r w:rsidR="00375AB7" w:rsidRPr="00DE752A">
        <w:rPr>
          <w:rFonts w:ascii="Times New Roman" w:hAnsi="Times New Roman" w:cs="Times New Roman"/>
          <w:sz w:val="26"/>
          <w:szCs w:val="26"/>
          <w:lang w:val="uk-UA"/>
        </w:rPr>
        <w:t>, які природнь</w:t>
      </w:r>
      <w:r w:rsidR="00D479AB" w:rsidRPr="00DE752A">
        <w:rPr>
          <w:rFonts w:ascii="Times New Roman" w:hAnsi="Times New Roman" w:cs="Times New Roman"/>
          <w:sz w:val="26"/>
          <w:szCs w:val="26"/>
          <w:lang w:val="uk-UA"/>
        </w:rPr>
        <w:t>о</w:t>
      </w:r>
      <w:r w:rsidR="003B1A61" w:rsidRPr="00DE752A">
        <w:rPr>
          <w:rFonts w:ascii="Times New Roman" w:hAnsi="Times New Roman" w:cs="Times New Roman"/>
          <w:sz w:val="26"/>
          <w:szCs w:val="26"/>
          <w:lang w:val="uk-UA"/>
        </w:rPr>
        <w:t xml:space="preserve"> утворюють організаційно правову інфраструктуру запобігання злочинності</w:t>
      </w:r>
      <w:r w:rsidR="00375AB7" w:rsidRPr="00DE752A">
        <w:rPr>
          <w:rFonts w:ascii="Times New Roman" w:hAnsi="Times New Roman" w:cs="Times New Roman"/>
          <w:sz w:val="26"/>
          <w:szCs w:val="26"/>
          <w:lang w:val="uk-UA"/>
        </w:rPr>
        <w:t xml:space="preserve"> </w:t>
      </w:r>
      <w:r w:rsidR="003B1A61" w:rsidRPr="00DE752A">
        <w:rPr>
          <w:rFonts w:ascii="Times New Roman" w:hAnsi="Times New Roman" w:cs="Times New Roman"/>
          <w:sz w:val="26"/>
          <w:szCs w:val="26"/>
          <w:lang w:val="uk-UA"/>
        </w:rPr>
        <w:t xml:space="preserve">[6, с. </w:t>
      </w:r>
      <w:r w:rsidR="00AF747E" w:rsidRPr="00DE752A">
        <w:rPr>
          <w:rFonts w:ascii="Times New Roman" w:hAnsi="Times New Roman" w:cs="Times New Roman"/>
          <w:sz w:val="26"/>
          <w:szCs w:val="26"/>
          <w:lang w:val="uk-UA"/>
        </w:rPr>
        <w:t>47-52</w:t>
      </w:r>
      <w:r w:rsidR="003B1A61" w:rsidRPr="00DE752A">
        <w:rPr>
          <w:rFonts w:ascii="Times New Roman" w:hAnsi="Times New Roman" w:cs="Times New Roman"/>
          <w:sz w:val="26"/>
          <w:szCs w:val="26"/>
          <w:lang w:val="uk-UA"/>
        </w:rPr>
        <w:t>]</w:t>
      </w:r>
      <w:r w:rsidR="00351944" w:rsidRPr="00DE752A">
        <w:rPr>
          <w:rFonts w:ascii="Times New Roman" w:hAnsi="Times New Roman" w:cs="Times New Roman"/>
          <w:sz w:val="26"/>
          <w:szCs w:val="26"/>
          <w:lang w:val="uk-UA"/>
        </w:rPr>
        <w:t xml:space="preserve">. </w:t>
      </w:r>
      <w:r w:rsidR="00766FC4" w:rsidRPr="00DE752A">
        <w:rPr>
          <w:rFonts w:ascii="Times New Roman" w:hAnsi="Times New Roman" w:cs="Times New Roman"/>
          <w:sz w:val="26"/>
          <w:szCs w:val="26"/>
          <w:lang w:val="uk-UA"/>
        </w:rPr>
        <w:t>У цьому контексті, р</w:t>
      </w:r>
      <w:r w:rsidR="00351944" w:rsidRPr="00DE752A">
        <w:rPr>
          <w:rFonts w:ascii="Times New Roman" w:hAnsi="Times New Roman" w:cs="Times New Roman"/>
          <w:sz w:val="26"/>
          <w:szCs w:val="26"/>
          <w:lang w:val="uk-UA"/>
        </w:rPr>
        <w:t>озгорнутий аналіз процесів в</w:t>
      </w:r>
      <w:r w:rsidR="00915BC0" w:rsidRPr="00DE752A">
        <w:rPr>
          <w:rFonts w:ascii="Times New Roman" w:hAnsi="Times New Roman" w:cs="Times New Roman"/>
          <w:sz w:val="26"/>
          <w:szCs w:val="26"/>
          <w:lang w:val="uk-UA"/>
        </w:rPr>
        <w:t>заємопроникнення</w:t>
      </w:r>
      <w:r w:rsidR="00AF747E" w:rsidRPr="00DE752A">
        <w:rPr>
          <w:rFonts w:ascii="Times New Roman" w:hAnsi="Times New Roman" w:cs="Times New Roman"/>
          <w:sz w:val="26"/>
          <w:szCs w:val="26"/>
          <w:lang w:val="uk-UA"/>
        </w:rPr>
        <w:t xml:space="preserve"> </w:t>
      </w:r>
      <w:r w:rsidR="00915BC0" w:rsidRPr="00DE752A">
        <w:rPr>
          <w:rFonts w:ascii="Times New Roman" w:hAnsi="Times New Roman" w:cs="Times New Roman"/>
          <w:sz w:val="26"/>
          <w:szCs w:val="26"/>
          <w:lang w:val="uk-UA"/>
        </w:rPr>
        <w:t xml:space="preserve">дисциплін  управлінського, економічного та юридичного </w:t>
      </w:r>
      <w:r w:rsidR="00915BC0" w:rsidRPr="00DE752A">
        <w:rPr>
          <w:rFonts w:ascii="Times New Roman" w:hAnsi="Times New Roman" w:cs="Times New Roman"/>
          <w:spacing w:val="-6"/>
          <w:sz w:val="26"/>
          <w:szCs w:val="26"/>
          <w:lang w:val="uk-UA"/>
        </w:rPr>
        <w:t>блоків наук (</w:t>
      </w:r>
      <w:r w:rsidR="00915BC0" w:rsidRPr="00DE752A">
        <w:rPr>
          <w:rFonts w:ascii="Times New Roman" w:hAnsi="Times New Roman" w:cs="Times New Roman"/>
          <w:sz w:val="26"/>
          <w:szCs w:val="26"/>
          <w:lang w:val="uk-UA"/>
        </w:rPr>
        <w:t>економічна теорія, теорія управ</w:t>
      </w:r>
      <w:r w:rsidR="00915BC0" w:rsidRPr="00DE752A">
        <w:rPr>
          <w:rFonts w:ascii="Times New Roman" w:hAnsi="Times New Roman" w:cs="Times New Roman"/>
          <w:sz w:val="26"/>
          <w:szCs w:val="26"/>
          <w:lang w:val="uk-UA"/>
        </w:rPr>
        <w:softHyphen/>
        <w:t>ління, управлінський і бухгалтерський облік, інформатика, фінан</w:t>
      </w:r>
      <w:r w:rsidR="00915BC0" w:rsidRPr="00DE752A">
        <w:rPr>
          <w:rFonts w:ascii="Times New Roman" w:hAnsi="Times New Roman" w:cs="Times New Roman"/>
          <w:sz w:val="26"/>
          <w:szCs w:val="26"/>
          <w:lang w:val="uk-UA"/>
        </w:rPr>
        <w:softHyphen/>
        <w:t>сове право та інші галузі матеріального і процесуального права, банківська, страхова і митна справа, податкознавство, кримінологія тощо</w:t>
      </w:r>
      <w:r w:rsidR="00915BC0" w:rsidRPr="00DE752A">
        <w:rPr>
          <w:rFonts w:ascii="Times New Roman" w:hAnsi="Times New Roman" w:cs="Times New Roman"/>
          <w:spacing w:val="-6"/>
          <w:sz w:val="26"/>
          <w:szCs w:val="26"/>
          <w:lang w:val="uk-UA"/>
        </w:rPr>
        <w:t>)</w:t>
      </w:r>
      <w:r w:rsidR="00915BC0" w:rsidRPr="00DE752A">
        <w:rPr>
          <w:rFonts w:ascii="Times New Roman" w:hAnsi="Times New Roman" w:cs="Times New Roman"/>
          <w:sz w:val="26"/>
          <w:szCs w:val="26"/>
          <w:lang w:val="uk-UA"/>
        </w:rPr>
        <w:t xml:space="preserve"> на засадах інтерналізації знань, зазначених наук</w:t>
      </w:r>
      <w:r w:rsidR="00766FC4" w:rsidRPr="00DE752A">
        <w:rPr>
          <w:rFonts w:ascii="Times New Roman" w:hAnsi="Times New Roman" w:cs="Times New Roman"/>
          <w:sz w:val="26"/>
          <w:szCs w:val="26"/>
          <w:lang w:val="uk-UA"/>
        </w:rPr>
        <w:t>,</w:t>
      </w:r>
      <w:r w:rsidR="00915BC0" w:rsidRPr="00DE752A">
        <w:rPr>
          <w:rFonts w:ascii="Times New Roman" w:hAnsi="Times New Roman" w:cs="Times New Roman"/>
          <w:sz w:val="26"/>
          <w:szCs w:val="26"/>
          <w:lang w:val="uk-UA"/>
        </w:rPr>
        <w:t xml:space="preserve"> показано при</w:t>
      </w:r>
      <w:r w:rsidR="00F4422A" w:rsidRPr="00DE752A">
        <w:rPr>
          <w:rFonts w:ascii="Times New Roman" w:hAnsi="Times New Roman" w:cs="Times New Roman"/>
          <w:sz w:val="26"/>
          <w:szCs w:val="26"/>
          <w:lang w:val="uk-UA"/>
        </w:rPr>
        <w:t xml:space="preserve"> розробці теорії детінізації економіки [</w:t>
      </w:r>
      <w:r w:rsidR="00375AB7" w:rsidRPr="00DE752A">
        <w:rPr>
          <w:rFonts w:ascii="Times New Roman" w:hAnsi="Times New Roman" w:cs="Times New Roman"/>
          <w:sz w:val="26"/>
          <w:szCs w:val="26"/>
          <w:lang w:val="uk-UA"/>
        </w:rPr>
        <w:t>7</w:t>
      </w:r>
      <w:r w:rsidR="00F4422A" w:rsidRPr="00DE752A">
        <w:rPr>
          <w:rFonts w:ascii="Times New Roman" w:hAnsi="Times New Roman" w:cs="Times New Roman"/>
          <w:sz w:val="26"/>
          <w:szCs w:val="26"/>
          <w:lang w:val="uk-UA"/>
        </w:rPr>
        <w:t>]</w:t>
      </w:r>
      <w:r w:rsidR="00375AB7" w:rsidRPr="00DE752A">
        <w:rPr>
          <w:rFonts w:ascii="Times New Roman" w:hAnsi="Times New Roman" w:cs="Times New Roman"/>
          <w:sz w:val="26"/>
          <w:szCs w:val="26"/>
          <w:lang w:val="uk-UA"/>
        </w:rPr>
        <w:t>,</w:t>
      </w:r>
      <w:r w:rsidR="00AF747E" w:rsidRPr="00DE752A">
        <w:rPr>
          <w:rFonts w:ascii="Times New Roman" w:hAnsi="Times New Roman" w:cs="Times New Roman"/>
          <w:sz w:val="26"/>
          <w:szCs w:val="26"/>
          <w:lang w:val="uk-UA"/>
        </w:rPr>
        <w:t xml:space="preserve"> </w:t>
      </w:r>
      <w:r w:rsidR="00915BC0" w:rsidRPr="00DE752A">
        <w:rPr>
          <w:rFonts w:ascii="Times New Roman" w:hAnsi="Times New Roman" w:cs="Times New Roman"/>
          <w:sz w:val="26"/>
          <w:szCs w:val="26"/>
          <w:lang w:val="uk-UA"/>
        </w:rPr>
        <w:t xml:space="preserve">де не лише визначено шляхи </w:t>
      </w:r>
      <w:r w:rsidR="008173C8" w:rsidRPr="00DE752A">
        <w:rPr>
          <w:rFonts w:ascii="Times New Roman" w:hAnsi="Times New Roman" w:cs="Times New Roman"/>
          <w:sz w:val="26"/>
          <w:szCs w:val="26"/>
          <w:lang w:val="uk-UA"/>
        </w:rPr>
        <w:t>детінізації економіки</w:t>
      </w:r>
      <w:r w:rsidR="00915BC0" w:rsidRPr="00DE752A">
        <w:rPr>
          <w:rFonts w:ascii="Times New Roman" w:hAnsi="Times New Roman" w:cs="Times New Roman"/>
          <w:sz w:val="26"/>
          <w:szCs w:val="26"/>
          <w:lang w:val="uk-UA"/>
        </w:rPr>
        <w:t>, а й</w:t>
      </w:r>
      <w:r w:rsidR="008173C8" w:rsidRPr="00DE752A">
        <w:rPr>
          <w:rFonts w:ascii="Times New Roman" w:hAnsi="Times New Roman" w:cs="Times New Roman"/>
          <w:sz w:val="26"/>
          <w:szCs w:val="26"/>
          <w:lang w:val="uk-UA"/>
        </w:rPr>
        <w:t xml:space="preserve"> </w:t>
      </w:r>
      <w:r w:rsidR="00A34AAC" w:rsidRPr="00DE752A">
        <w:rPr>
          <w:rFonts w:ascii="Times New Roman" w:hAnsi="Times New Roman" w:cs="Times New Roman"/>
          <w:sz w:val="26"/>
          <w:szCs w:val="26"/>
          <w:lang w:val="uk-UA"/>
        </w:rPr>
        <w:t>обґрунто</w:t>
      </w:r>
      <w:r w:rsidR="00EA634C" w:rsidRPr="00DE752A">
        <w:rPr>
          <w:rFonts w:ascii="Times New Roman" w:hAnsi="Times New Roman" w:cs="Times New Roman"/>
          <w:sz w:val="26"/>
          <w:szCs w:val="26"/>
          <w:lang w:val="uk-UA"/>
        </w:rPr>
        <w:t>вано</w:t>
      </w:r>
      <w:r w:rsidR="008173C8" w:rsidRPr="00DE752A">
        <w:rPr>
          <w:rFonts w:ascii="Times New Roman" w:hAnsi="Times New Roman" w:cs="Times New Roman"/>
          <w:sz w:val="26"/>
          <w:szCs w:val="26"/>
          <w:lang w:val="uk-UA"/>
        </w:rPr>
        <w:t xml:space="preserve"> необхідність виділення </w:t>
      </w:r>
      <w:r w:rsidR="00915BC0" w:rsidRPr="00DE752A">
        <w:rPr>
          <w:rFonts w:ascii="Times New Roman" w:hAnsi="Times New Roman" w:cs="Times New Roman"/>
          <w:sz w:val="26"/>
          <w:szCs w:val="26"/>
          <w:lang w:val="uk-UA"/>
        </w:rPr>
        <w:t xml:space="preserve">економічної кримінології, як </w:t>
      </w:r>
      <w:r w:rsidR="008173C8" w:rsidRPr="00DE752A">
        <w:rPr>
          <w:rFonts w:ascii="Times New Roman" w:hAnsi="Times New Roman" w:cs="Times New Roman"/>
          <w:sz w:val="26"/>
          <w:szCs w:val="26"/>
          <w:lang w:val="uk-UA"/>
        </w:rPr>
        <w:t>підгалузі кримінологічної науки</w:t>
      </w:r>
      <w:r w:rsidR="00915BC0" w:rsidRPr="00DE752A">
        <w:rPr>
          <w:rFonts w:ascii="Times New Roman" w:hAnsi="Times New Roman" w:cs="Times New Roman"/>
          <w:sz w:val="26"/>
          <w:szCs w:val="26"/>
          <w:lang w:val="uk-UA"/>
        </w:rPr>
        <w:t>.</w:t>
      </w:r>
      <w:r w:rsidR="008173C8" w:rsidRPr="00DE752A">
        <w:rPr>
          <w:rFonts w:ascii="Times New Roman" w:hAnsi="Times New Roman" w:cs="Times New Roman"/>
          <w:sz w:val="26"/>
          <w:szCs w:val="26"/>
          <w:lang w:val="uk-UA"/>
        </w:rPr>
        <w:t xml:space="preserve"> </w:t>
      </w:r>
    </w:p>
    <w:p w:rsidR="00C95892" w:rsidRPr="00DE752A" w:rsidRDefault="000A01FD" w:rsidP="008173C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Явище міждисциплінарності для кримінально-правового циклу </w:t>
      </w:r>
      <w:r w:rsidR="00766FC4" w:rsidRPr="00DE752A">
        <w:rPr>
          <w:rFonts w:ascii="Times New Roman" w:hAnsi="Times New Roman" w:cs="Times New Roman"/>
          <w:sz w:val="26"/>
          <w:szCs w:val="26"/>
          <w:lang w:val="uk-UA"/>
        </w:rPr>
        <w:t xml:space="preserve">дисциплін </w:t>
      </w:r>
      <w:r w:rsidRPr="00DE752A">
        <w:rPr>
          <w:rFonts w:ascii="Times New Roman" w:hAnsi="Times New Roman" w:cs="Times New Roman"/>
          <w:sz w:val="26"/>
          <w:szCs w:val="26"/>
          <w:lang w:val="uk-UA"/>
        </w:rPr>
        <w:t>та для кримінології</w:t>
      </w:r>
      <w:r w:rsidR="00436A7C" w:rsidRPr="00DE752A">
        <w:rPr>
          <w:rFonts w:ascii="Times New Roman" w:hAnsi="Times New Roman" w:cs="Times New Roman"/>
          <w:sz w:val="26"/>
          <w:szCs w:val="26"/>
          <w:lang w:val="uk-UA"/>
        </w:rPr>
        <w:t>,</w:t>
      </w:r>
      <w:r w:rsidRPr="00DE752A">
        <w:rPr>
          <w:rFonts w:ascii="Times New Roman" w:hAnsi="Times New Roman" w:cs="Times New Roman"/>
          <w:sz w:val="26"/>
          <w:szCs w:val="26"/>
          <w:lang w:val="uk-UA"/>
        </w:rPr>
        <w:t xml:space="preserve"> як їх методологічного базису</w:t>
      </w:r>
      <w:r w:rsidR="0054479A" w:rsidRPr="00DE752A">
        <w:rPr>
          <w:rFonts w:ascii="Times New Roman" w:hAnsi="Times New Roman" w:cs="Times New Roman"/>
          <w:sz w:val="26"/>
          <w:szCs w:val="26"/>
          <w:lang w:val="uk-UA"/>
        </w:rPr>
        <w:t>,</w:t>
      </w:r>
      <w:r w:rsidR="00FE72C8" w:rsidRPr="00DE752A">
        <w:rPr>
          <w:rFonts w:ascii="Times New Roman" w:hAnsi="Times New Roman" w:cs="Times New Roman"/>
          <w:sz w:val="26"/>
          <w:szCs w:val="26"/>
          <w:lang w:val="uk-UA"/>
        </w:rPr>
        <w:t xml:space="preserve"> в частині форму</w:t>
      </w:r>
      <w:r w:rsidR="00375AB7" w:rsidRPr="00DE752A">
        <w:rPr>
          <w:rFonts w:ascii="Times New Roman" w:hAnsi="Times New Roman" w:cs="Times New Roman"/>
          <w:sz w:val="26"/>
          <w:szCs w:val="26"/>
          <w:lang w:val="uk-UA"/>
        </w:rPr>
        <w:t>вання їх запобіжного потенціалу</w:t>
      </w:r>
      <w:r w:rsidR="00FE72C8" w:rsidRPr="00DE752A">
        <w:rPr>
          <w:rFonts w:ascii="Times New Roman" w:hAnsi="Times New Roman" w:cs="Times New Roman"/>
          <w:sz w:val="26"/>
          <w:szCs w:val="26"/>
          <w:lang w:val="uk-UA"/>
        </w:rPr>
        <w:t xml:space="preserve"> </w:t>
      </w:r>
      <w:r w:rsidR="00766FC4" w:rsidRPr="00DE752A">
        <w:rPr>
          <w:rFonts w:ascii="Times New Roman" w:hAnsi="Times New Roman" w:cs="Times New Roman"/>
          <w:sz w:val="26"/>
          <w:szCs w:val="26"/>
          <w:lang w:val="uk-UA"/>
        </w:rPr>
        <w:t>підтверджується</w:t>
      </w:r>
      <w:r w:rsidR="00FE72C8" w:rsidRPr="00DE752A">
        <w:rPr>
          <w:rFonts w:ascii="Times New Roman" w:hAnsi="Times New Roman" w:cs="Times New Roman"/>
          <w:sz w:val="26"/>
          <w:szCs w:val="26"/>
          <w:lang w:val="uk-UA"/>
        </w:rPr>
        <w:t xml:space="preserve"> також природніми взаємозв’язками різних дисциплін та інституту кваліфікації злочинів. </w:t>
      </w:r>
      <w:r w:rsidR="00BD5BBF" w:rsidRPr="00DE752A">
        <w:rPr>
          <w:rFonts w:ascii="Times New Roman" w:hAnsi="Times New Roman" w:cs="Times New Roman"/>
          <w:sz w:val="26"/>
          <w:szCs w:val="26"/>
          <w:lang w:val="uk-UA"/>
        </w:rPr>
        <w:t xml:space="preserve">Як відомо, основною функцією кримінального права є охоронна, тобто захист держави, суспільства та окремих </w:t>
      </w:r>
      <w:r w:rsidR="00382FBA" w:rsidRPr="00DE752A">
        <w:rPr>
          <w:rFonts w:ascii="Times New Roman" w:hAnsi="Times New Roman" w:cs="Times New Roman"/>
          <w:sz w:val="26"/>
          <w:szCs w:val="26"/>
          <w:lang w:val="uk-UA"/>
        </w:rPr>
        <w:t>громадян від злочинних посягань у різних сферах суспільних відносин, що регулюються різними галузями права</w:t>
      </w:r>
      <w:r w:rsidRPr="00DE752A">
        <w:rPr>
          <w:rFonts w:ascii="Times New Roman" w:hAnsi="Times New Roman" w:cs="Times New Roman"/>
          <w:sz w:val="26"/>
          <w:szCs w:val="26"/>
          <w:lang w:val="uk-UA"/>
        </w:rPr>
        <w:t xml:space="preserve">. </w:t>
      </w:r>
      <w:r w:rsidR="00C95892" w:rsidRPr="00DE752A">
        <w:rPr>
          <w:rFonts w:ascii="Times New Roman" w:hAnsi="Times New Roman" w:cs="Times New Roman"/>
          <w:sz w:val="26"/>
          <w:szCs w:val="26"/>
          <w:lang w:val="uk-UA"/>
        </w:rPr>
        <w:t>Тому для правильної кваліфікації суспільно небезпечних діянь нерідко потрібно звертатися до норм інших галузей права</w:t>
      </w:r>
      <w:r w:rsidR="00382FBA" w:rsidRPr="00DE752A">
        <w:rPr>
          <w:rFonts w:ascii="Times New Roman" w:hAnsi="Times New Roman" w:cs="Times New Roman"/>
          <w:sz w:val="26"/>
          <w:szCs w:val="26"/>
          <w:lang w:val="uk-UA"/>
        </w:rPr>
        <w:t xml:space="preserve"> (адміністративн</w:t>
      </w:r>
      <w:r w:rsidR="00C95892" w:rsidRPr="00DE752A">
        <w:rPr>
          <w:rFonts w:ascii="Times New Roman" w:hAnsi="Times New Roman" w:cs="Times New Roman"/>
          <w:sz w:val="26"/>
          <w:szCs w:val="26"/>
          <w:lang w:val="uk-UA"/>
        </w:rPr>
        <w:t>ого, цивільного</w:t>
      </w:r>
      <w:r w:rsidR="00382FBA" w:rsidRPr="00DE752A">
        <w:rPr>
          <w:rFonts w:ascii="Times New Roman" w:hAnsi="Times New Roman" w:cs="Times New Roman"/>
          <w:sz w:val="26"/>
          <w:szCs w:val="26"/>
          <w:lang w:val="uk-UA"/>
        </w:rPr>
        <w:t>,</w:t>
      </w:r>
      <w:r w:rsidR="00C95892" w:rsidRPr="00DE752A">
        <w:rPr>
          <w:rFonts w:ascii="Times New Roman" w:hAnsi="Times New Roman" w:cs="Times New Roman"/>
          <w:sz w:val="26"/>
          <w:szCs w:val="26"/>
          <w:lang w:val="uk-UA"/>
        </w:rPr>
        <w:t xml:space="preserve"> сімейного</w:t>
      </w:r>
      <w:r w:rsidR="00382FBA" w:rsidRPr="00DE752A">
        <w:rPr>
          <w:rFonts w:ascii="Times New Roman" w:hAnsi="Times New Roman" w:cs="Times New Roman"/>
          <w:sz w:val="26"/>
          <w:szCs w:val="26"/>
          <w:lang w:val="uk-UA"/>
        </w:rPr>
        <w:t>, господарськ</w:t>
      </w:r>
      <w:r w:rsidR="00C95892" w:rsidRPr="00DE752A">
        <w:rPr>
          <w:rFonts w:ascii="Times New Roman" w:hAnsi="Times New Roman" w:cs="Times New Roman"/>
          <w:sz w:val="26"/>
          <w:szCs w:val="26"/>
          <w:lang w:val="uk-UA"/>
        </w:rPr>
        <w:t>ого, трудового</w:t>
      </w:r>
      <w:r w:rsidR="00382FBA" w:rsidRPr="00DE752A">
        <w:rPr>
          <w:rFonts w:ascii="Times New Roman" w:hAnsi="Times New Roman" w:cs="Times New Roman"/>
          <w:sz w:val="26"/>
          <w:szCs w:val="26"/>
          <w:lang w:val="uk-UA"/>
        </w:rPr>
        <w:t>, екологічн</w:t>
      </w:r>
      <w:r w:rsidR="00C95892" w:rsidRPr="00DE752A">
        <w:rPr>
          <w:rFonts w:ascii="Times New Roman" w:hAnsi="Times New Roman" w:cs="Times New Roman"/>
          <w:sz w:val="26"/>
          <w:szCs w:val="26"/>
          <w:lang w:val="uk-UA"/>
        </w:rPr>
        <w:t>ого</w:t>
      </w:r>
      <w:r w:rsidR="00382FBA" w:rsidRPr="00DE752A">
        <w:rPr>
          <w:rFonts w:ascii="Times New Roman" w:hAnsi="Times New Roman" w:cs="Times New Roman"/>
          <w:sz w:val="26"/>
          <w:szCs w:val="26"/>
          <w:lang w:val="uk-UA"/>
        </w:rPr>
        <w:t xml:space="preserve"> тощо)</w:t>
      </w:r>
      <w:r w:rsidR="00C95892" w:rsidRPr="00DE752A">
        <w:rPr>
          <w:rFonts w:ascii="Times New Roman" w:hAnsi="Times New Roman" w:cs="Times New Roman"/>
          <w:sz w:val="26"/>
          <w:szCs w:val="26"/>
          <w:lang w:val="uk-UA"/>
        </w:rPr>
        <w:t>, які регулюють ті суспільні відносини, що стали об’єктом злочинного посягання</w:t>
      </w:r>
      <w:r w:rsidR="00382FBA" w:rsidRPr="00DE752A">
        <w:rPr>
          <w:rFonts w:ascii="Times New Roman" w:hAnsi="Times New Roman" w:cs="Times New Roman"/>
          <w:sz w:val="26"/>
          <w:szCs w:val="26"/>
          <w:lang w:val="uk-UA"/>
        </w:rPr>
        <w:t xml:space="preserve">. </w:t>
      </w:r>
      <w:r w:rsidR="00C95892" w:rsidRPr="00DE752A">
        <w:rPr>
          <w:rFonts w:ascii="Times New Roman" w:hAnsi="Times New Roman" w:cs="Times New Roman"/>
          <w:sz w:val="26"/>
          <w:szCs w:val="26"/>
          <w:lang w:val="uk-UA"/>
        </w:rPr>
        <w:t xml:space="preserve">Таким чином, </w:t>
      </w:r>
      <w:r w:rsidR="00AF747E" w:rsidRPr="00DE752A">
        <w:rPr>
          <w:rFonts w:ascii="Times New Roman" w:hAnsi="Times New Roman" w:cs="Times New Roman"/>
          <w:sz w:val="26"/>
          <w:szCs w:val="26"/>
          <w:lang w:val="uk-UA"/>
        </w:rPr>
        <w:t xml:space="preserve">через інститут кваліфікації діянь, </w:t>
      </w:r>
      <w:r w:rsidR="00C95892" w:rsidRPr="00DE752A">
        <w:rPr>
          <w:rFonts w:ascii="Times New Roman" w:hAnsi="Times New Roman" w:cs="Times New Roman"/>
          <w:sz w:val="26"/>
          <w:szCs w:val="26"/>
          <w:lang w:val="uk-UA"/>
        </w:rPr>
        <w:t xml:space="preserve">простежується тісний </w:t>
      </w:r>
      <w:r w:rsidR="00AF747E" w:rsidRPr="00DE752A">
        <w:rPr>
          <w:rFonts w:ascii="Times New Roman" w:hAnsi="Times New Roman" w:cs="Times New Roman"/>
          <w:sz w:val="26"/>
          <w:szCs w:val="26"/>
          <w:lang w:val="uk-UA"/>
        </w:rPr>
        <w:t>зв’язок</w:t>
      </w:r>
      <w:r w:rsidR="00C95892" w:rsidRPr="00DE752A">
        <w:rPr>
          <w:rFonts w:ascii="Times New Roman" w:hAnsi="Times New Roman" w:cs="Times New Roman"/>
          <w:sz w:val="26"/>
          <w:szCs w:val="26"/>
          <w:lang w:val="uk-UA"/>
        </w:rPr>
        <w:t xml:space="preserve"> між  кримінальним правом, з одного боку, та іншими галузями </w:t>
      </w:r>
      <w:r w:rsidR="00130EA7" w:rsidRPr="00DE752A">
        <w:rPr>
          <w:rFonts w:ascii="Times New Roman" w:hAnsi="Times New Roman" w:cs="Times New Roman"/>
          <w:sz w:val="26"/>
          <w:szCs w:val="26"/>
          <w:lang w:val="uk-UA"/>
        </w:rPr>
        <w:t xml:space="preserve">права (як </w:t>
      </w:r>
      <w:r w:rsidR="00C95892" w:rsidRPr="00DE752A">
        <w:rPr>
          <w:rFonts w:ascii="Times New Roman" w:hAnsi="Times New Roman" w:cs="Times New Roman"/>
          <w:sz w:val="26"/>
          <w:szCs w:val="26"/>
          <w:lang w:val="uk-UA"/>
        </w:rPr>
        <w:t>приватного</w:t>
      </w:r>
      <w:r w:rsidR="00130EA7" w:rsidRPr="00DE752A">
        <w:rPr>
          <w:rFonts w:ascii="Times New Roman" w:hAnsi="Times New Roman" w:cs="Times New Roman"/>
          <w:sz w:val="26"/>
          <w:szCs w:val="26"/>
          <w:lang w:val="uk-UA"/>
        </w:rPr>
        <w:t>,</w:t>
      </w:r>
      <w:r w:rsidR="00C95892" w:rsidRPr="00DE752A">
        <w:rPr>
          <w:rFonts w:ascii="Times New Roman" w:hAnsi="Times New Roman" w:cs="Times New Roman"/>
          <w:sz w:val="26"/>
          <w:szCs w:val="26"/>
          <w:lang w:val="uk-UA"/>
        </w:rPr>
        <w:t xml:space="preserve"> та</w:t>
      </w:r>
      <w:r w:rsidR="00130EA7" w:rsidRPr="00DE752A">
        <w:rPr>
          <w:rFonts w:ascii="Times New Roman" w:hAnsi="Times New Roman" w:cs="Times New Roman"/>
          <w:sz w:val="26"/>
          <w:szCs w:val="26"/>
          <w:lang w:val="uk-UA"/>
        </w:rPr>
        <w:t>к і</w:t>
      </w:r>
      <w:r w:rsidR="00C95892" w:rsidRPr="00DE752A">
        <w:rPr>
          <w:rFonts w:ascii="Times New Roman" w:hAnsi="Times New Roman" w:cs="Times New Roman"/>
          <w:sz w:val="26"/>
          <w:szCs w:val="26"/>
          <w:lang w:val="uk-UA"/>
        </w:rPr>
        <w:t xml:space="preserve"> публічного</w:t>
      </w:r>
      <w:r w:rsidR="00130EA7" w:rsidRPr="00DE752A">
        <w:rPr>
          <w:rFonts w:ascii="Times New Roman" w:hAnsi="Times New Roman" w:cs="Times New Roman"/>
          <w:sz w:val="26"/>
          <w:szCs w:val="26"/>
          <w:lang w:val="uk-UA"/>
        </w:rPr>
        <w:t>)</w:t>
      </w:r>
      <w:r w:rsidR="00C95892" w:rsidRPr="00DE752A">
        <w:rPr>
          <w:rFonts w:ascii="Times New Roman" w:hAnsi="Times New Roman" w:cs="Times New Roman"/>
          <w:sz w:val="26"/>
          <w:szCs w:val="26"/>
          <w:lang w:val="uk-UA"/>
        </w:rPr>
        <w:t>, з іншого.</w:t>
      </w:r>
      <w:r w:rsidR="00CB5C67" w:rsidRPr="00DE752A">
        <w:rPr>
          <w:rFonts w:ascii="Times New Roman" w:hAnsi="Times New Roman" w:cs="Times New Roman"/>
          <w:sz w:val="26"/>
          <w:szCs w:val="26"/>
          <w:lang w:val="uk-UA"/>
        </w:rPr>
        <w:t xml:space="preserve"> </w:t>
      </w:r>
    </w:p>
    <w:p w:rsidR="00CA26C7" w:rsidRPr="00DE752A" w:rsidRDefault="00382FBA" w:rsidP="008173C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З огляду на </w:t>
      </w:r>
      <w:r w:rsidR="00A96354" w:rsidRPr="00DE752A">
        <w:rPr>
          <w:rFonts w:ascii="Times New Roman" w:hAnsi="Times New Roman" w:cs="Times New Roman"/>
          <w:sz w:val="26"/>
          <w:szCs w:val="26"/>
          <w:lang w:val="uk-UA"/>
        </w:rPr>
        <w:t>викладене</w:t>
      </w:r>
      <w:r w:rsidRPr="00DE752A">
        <w:rPr>
          <w:rFonts w:ascii="Times New Roman" w:hAnsi="Times New Roman" w:cs="Times New Roman"/>
          <w:sz w:val="26"/>
          <w:szCs w:val="26"/>
          <w:lang w:val="uk-UA"/>
        </w:rPr>
        <w:t xml:space="preserve"> нам видається виправданою позиція  В.С. Ковальського, який обґрунтовує а</w:t>
      </w:r>
      <w:r w:rsidR="00A3346A" w:rsidRPr="00DE752A">
        <w:rPr>
          <w:rFonts w:ascii="Times New Roman" w:hAnsi="Times New Roman" w:cs="Times New Roman"/>
          <w:sz w:val="26"/>
          <w:szCs w:val="26"/>
          <w:lang w:val="uk-UA"/>
        </w:rPr>
        <w:t>ктуальність міжгалузевих досліджень та міждисциплінарних зв’язків</w:t>
      </w:r>
      <w:r w:rsidRPr="00DE752A">
        <w:rPr>
          <w:rFonts w:ascii="Times New Roman" w:hAnsi="Times New Roman" w:cs="Times New Roman"/>
          <w:sz w:val="26"/>
          <w:szCs w:val="26"/>
          <w:lang w:val="uk-UA"/>
        </w:rPr>
        <w:t xml:space="preserve"> в правовій науці</w:t>
      </w:r>
      <w:r w:rsidR="00C95892" w:rsidRPr="00DE752A">
        <w:rPr>
          <w:rFonts w:ascii="Times New Roman" w:hAnsi="Times New Roman" w:cs="Times New Roman"/>
          <w:sz w:val="26"/>
          <w:szCs w:val="26"/>
          <w:lang w:val="uk-UA"/>
        </w:rPr>
        <w:t xml:space="preserve"> саме</w:t>
      </w:r>
      <w:r w:rsidR="00A3346A" w:rsidRPr="00DE752A">
        <w:rPr>
          <w:rFonts w:ascii="Times New Roman" w:hAnsi="Times New Roman" w:cs="Times New Roman"/>
          <w:sz w:val="26"/>
          <w:szCs w:val="26"/>
          <w:lang w:val="uk-UA"/>
        </w:rPr>
        <w:t xml:space="preserve"> </w:t>
      </w:r>
      <w:r w:rsidRPr="00DE752A">
        <w:rPr>
          <w:rFonts w:ascii="Times New Roman" w:hAnsi="Times New Roman" w:cs="Times New Roman"/>
          <w:sz w:val="26"/>
          <w:szCs w:val="26"/>
          <w:lang w:val="uk-UA"/>
        </w:rPr>
        <w:t>через призму досліджень</w:t>
      </w:r>
      <w:r w:rsidR="00A3346A" w:rsidRPr="00DE752A">
        <w:rPr>
          <w:rFonts w:ascii="Times New Roman" w:hAnsi="Times New Roman" w:cs="Times New Roman"/>
          <w:sz w:val="26"/>
          <w:szCs w:val="26"/>
          <w:lang w:val="uk-UA"/>
        </w:rPr>
        <w:t xml:space="preserve"> охоронної функції держави</w:t>
      </w:r>
      <w:r w:rsidRPr="00DE752A">
        <w:rPr>
          <w:rFonts w:ascii="Times New Roman" w:hAnsi="Times New Roman" w:cs="Times New Roman"/>
          <w:sz w:val="26"/>
          <w:szCs w:val="26"/>
          <w:lang w:val="uk-UA"/>
        </w:rPr>
        <w:t xml:space="preserve"> та права [</w:t>
      </w:r>
      <w:r w:rsidR="003C26D4" w:rsidRPr="00DE752A">
        <w:rPr>
          <w:rFonts w:ascii="Times New Roman" w:hAnsi="Times New Roman" w:cs="Times New Roman"/>
          <w:sz w:val="26"/>
          <w:szCs w:val="26"/>
          <w:lang w:val="uk-UA"/>
        </w:rPr>
        <w:t>1, с. 16</w:t>
      </w:r>
      <w:r w:rsidRPr="00DE752A">
        <w:rPr>
          <w:rFonts w:ascii="Times New Roman" w:hAnsi="Times New Roman" w:cs="Times New Roman"/>
          <w:sz w:val="26"/>
          <w:szCs w:val="26"/>
          <w:lang w:val="uk-UA"/>
        </w:rPr>
        <w:t>]</w:t>
      </w:r>
      <w:r w:rsidR="00A96354" w:rsidRPr="00DE752A">
        <w:rPr>
          <w:rFonts w:ascii="Times New Roman" w:hAnsi="Times New Roman" w:cs="Times New Roman"/>
          <w:sz w:val="26"/>
          <w:szCs w:val="26"/>
          <w:lang w:val="uk-UA"/>
        </w:rPr>
        <w:t xml:space="preserve">, </w:t>
      </w:r>
      <w:r w:rsidR="001A1AEB" w:rsidRPr="00DE752A">
        <w:rPr>
          <w:rFonts w:ascii="Times New Roman" w:hAnsi="Times New Roman" w:cs="Times New Roman"/>
          <w:sz w:val="26"/>
          <w:szCs w:val="26"/>
          <w:lang w:val="uk-UA"/>
        </w:rPr>
        <w:t>реалізація якої передбачає</w:t>
      </w:r>
      <w:r w:rsidR="00A96354" w:rsidRPr="00DE752A">
        <w:rPr>
          <w:rFonts w:ascii="Times New Roman" w:hAnsi="Times New Roman" w:cs="Times New Roman"/>
          <w:sz w:val="26"/>
          <w:szCs w:val="26"/>
          <w:lang w:val="uk-UA"/>
        </w:rPr>
        <w:t xml:space="preserve"> комплекс правових та неправових заходів</w:t>
      </w:r>
      <w:r w:rsidR="001A1AEB" w:rsidRPr="00DE752A">
        <w:rPr>
          <w:rFonts w:ascii="Times New Roman" w:hAnsi="Times New Roman" w:cs="Times New Roman"/>
          <w:sz w:val="26"/>
          <w:szCs w:val="26"/>
          <w:lang w:val="uk-UA"/>
        </w:rPr>
        <w:t>,</w:t>
      </w:r>
      <w:r w:rsidR="00A96354" w:rsidRPr="00DE752A">
        <w:rPr>
          <w:rFonts w:ascii="Times New Roman" w:hAnsi="Times New Roman" w:cs="Times New Roman"/>
          <w:sz w:val="26"/>
          <w:szCs w:val="26"/>
          <w:lang w:val="uk-UA"/>
        </w:rPr>
        <w:t xml:space="preserve"> спрямованих на забезпечення стану законності та правопорядку в суспільстві</w:t>
      </w:r>
      <w:r w:rsidR="00A3346A" w:rsidRPr="00DE752A">
        <w:rPr>
          <w:rFonts w:ascii="Times New Roman" w:hAnsi="Times New Roman" w:cs="Times New Roman"/>
          <w:sz w:val="26"/>
          <w:szCs w:val="26"/>
          <w:lang w:val="uk-UA"/>
        </w:rPr>
        <w:t>. Такий підхід, на наш погляд, можна вдало екстраполювати на предмет будь-якого кримінологічного дослідження</w:t>
      </w:r>
      <w:r w:rsidR="000A01FD" w:rsidRPr="00DE752A">
        <w:rPr>
          <w:rFonts w:ascii="Times New Roman" w:hAnsi="Times New Roman" w:cs="Times New Roman"/>
          <w:sz w:val="26"/>
          <w:szCs w:val="26"/>
          <w:lang w:val="uk-UA"/>
        </w:rPr>
        <w:t>, в тому числі</w:t>
      </w:r>
      <w:r w:rsidR="00A3346A" w:rsidRPr="00DE752A">
        <w:rPr>
          <w:rFonts w:ascii="Times New Roman" w:hAnsi="Times New Roman" w:cs="Times New Roman"/>
          <w:sz w:val="26"/>
          <w:szCs w:val="26"/>
          <w:lang w:val="uk-UA"/>
        </w:rPr>
        <w:t xml:space="preserve"> на дослідження криміногенних процесів </w:t>
      </w:r>
      <w:r w:rsidR="00A3346A" w:rsidRPr="00DE752A">
        <w:rPr>
          <w:rFonts w:ascii="Times New Roman" w:hAnsi="Times New Roman" w:cs="Times New Roman"/>
          <w:sz w:val="26"/>
          <w:szCs w:val="26"/>
          <w:lang w:val="uk-UA"/>
        </w:rPr>
        <w:lastRenderedPageBreak/>
        <w:t xml:space="preserve">у сфері корпоративно-правових відносин. </w:t>
      </w:r>
      <w:r w:rsidR="001973C6" w:rsidRPr="00DE752A">
        <w:rPr>
          <w:rFonts w:ascii="Times New Roman" w:hAnsi="Times New Roman" w:cs="Times New Roman"/>
          <w:sz w:val="26"/>
          <w:szCs w:val="26"/>
          <w:lang w:val="uk-UA"/>
        </w:rPr>
        <w:t>Для цього звернемося до визначення основних понять, що стосуються даного специфічного предмету дослідження.</w:t>
      </w:r>
    </w:p>
    <w:p w:rsidR="009B3A78" w:rsidRPr="00DE752A" w:rsidRDefault="00D73020" w:rsidP="009B3A7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Зокрема, використовуючи конструкцію</w:t>
      </w:r>
      <w:r w:rsidR="009B3A78" w:rsidRPr="00DE752A">
        <w:rPr>
          <w:rFonts w:ascii="Times New Roman" w:hAnsi="Times New Roman" w:cs="Times New Roman"/>
          <w:sz w:val="26"/>
          <w:szCs w:val="26"/>
          <w:lang w:val="uk-UA"/>
        </w:rPr>
        <w:t xml:space="preserve"> </w:t>
      </w:r>
      <w:r w:rsidRPr="00DE752A">
        <w:rPr>
          <w:rFonts w:ascii="Times New Roman" w:hAnsi="Times New Roman" w:cs="Times New Roman"/>
          <w:sz w:val="26"/>
          <w:szCs w:val="26"/>
          <w:lang w:val="uk-UA"/>
        </w:rPr>
        <w:t>«корпоративно-правові</w:t>
      </w:r>
      <w:r w:rsidR="009B3A78" w:rsidRPr="00DE752A">
        <w:rPr>
          <w:rFonts w:ascii="Times New Roman" w:hAnsi="Times New Roman" w:cs="Times New Roman"/>
          <w:sz w:val="26"/>
          <w:szCs w:val="26"/>
          <w:lang w:val="uk-UA"/>
        </w:rPr>
        <w:t xml:space="preserve"> відносин</w:t>
      </w:r>
      <w:r w:rsidRPr="00DE752A">
        <w:rPr>
          <w:rFonts w:ascii="Times New Roman" w:hAnsi="Times New Roman" w:cs="Times New Roman"/>
          <w:sz w:val="26"/>
          <w:szCs w:val="26"/>
          <w:lang w:val="uk-UA"/>
        </w:rPr>
        <w:t xml:space="preserve">и», ми акцентуємо увагу на тому, що ці відносини виникають у зв’язку із реалізацією корпоративних прав їх безпосередніми носіями – учасниками </w:t>
      </w:r>
      <w:r w:rsidR="009C00B0" w:rsidRPr="00DE752A">
        <w:rPr>
          <w:rFonts w:ascii="Times New Roman" w:hAnsi="Times New Roman" w:cs="Times New Roman"/>
          <w:sz w:val="26"/>
          <w:szCs w:val="26"/>
          <w:lang w:val="uk-UA"/>
        </w:rPr>
        <w:t>підприємницьких товариств корпоративного типу</w:t>
      </w:r>
      <w:r w:rsidR="009B3A78" w:rsidRPr="00DE752A">
        <w:rPr>
          <w:rFonts w:ascii="Times New Roman" w:hAnsi="Times New Roman" w:cs="Times New Roman"/>
          <w:sz w:val="26"/>
          <w:szCs w:val="26"/>
          <w:lang w:val="uk-UA"/>
        </w:rPr>
        <w:t>.</w:t>
      </w:r>
      <w:r w:rsidR="009C00B0" w:rsidRPr="00DE752A">
        <w:rPr>
          <w:rFonts w:ascii="Times New Roman" w:hAnsi="Times New Roman" w:cs="Times New Roman"/>
          <w:sz w:val="26"/>
          <w:szCs w:val="26"/>
          <w:lang w:val="uk-UA"/>
        </w:rPr>
        <w:t xml:space="preserve"> В даному аспекті ми приєднуємося до думки С.С. Кравченка, що </w:t>
      </w:r>
      <w:r w:rsidR="00D95EA5" w:rsidRPr="00DE752A">
        <w:rPr>
          <w:rFonts w:ascii="Times New Roman" w:hAnsi="Times New Roman" w:cs="Times New Roman"/>
          <w:sz w:val="26"/>
          <w:szCs w:val="26"/>
          <w:lang w:val="uk-UA"/>
        </w:rPr>
        <w:t>до корпорацій</w:t>
      </w:r>
      <w:r w:rsidR="009C00B0" w:rsidRPr="00DE752A">
        <w:rPr>
          <w:rFonts w:ascii="Times New Roman" w:hAnsi="Times New Roman" w:cs="Times New Roman"/>
          <w:sz w:val="26"/>
          <w:szCs w:val="26"/>
          <w:lang w:val="uk-UA"/>
        </w:rPr>
        <w:t xml:space="preserve"> належать не будь-які підприємницькі товариства, а лише ті, які створені у організаційно-правовій формі акціонерного товариства, товариства з обмеженою чи додатковою відповідальністю [</w:t>
      </w:r>
      <w:r w:rsidR="00080222" w:rsidRPr="00DE752A">
        <w:rPr>
          <w:rFonts w:ascii="Times New Roman" w:hAnsi="Times New Roman" w:cs="Times New Roman"/>
          <w:sz w:val="26"/>
          <w:szCs w:val="26"/>
          <w:lang w:val="uk-UA"/>
        </w:rPr>
        <w:t>8</w:t>
      </w:r>
      <w:r w:rsidR="009C00B0" w:rsidRPr="00DE752A">
        <w:rPr>
          <w:rFonts w:ascii="Times New Roman" w:hAnsi="Times New Roman" w:cs="Times New Roman"/>
          <w:sz w:val="26"/>
          <w:szCs w:val="26"/>
          <w:lang w:val="uk-UA"/>
        </w:rPr>
        <w:t>, с.25].</w:t>
      </w:r>
    </w:p>
    <w:p w:rsidR="0092159D" w:rsidRPr="00DE752A" w:rsidRDefault="0092159D" w:rsidP="008173C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Криміногенні процеси у сфері корпоративно-правових відносин обумовлюються її криміногенним потенціалом, тобто сукупністю деструктивно-руйнівних, антагоністичних за своєю природою чинників, що сприяють відтворенню антисоціальної поведінки [</w:t>
      </w:r>
      <w:r w:rsidR="00375AB7" w:rsidRPr="00DE752A">
        <w:rPr>
          <w:rFonts w:ascii="Times New Roman" w:hAnsi="Times New Roman" w:cs="Times New Roman"/>
          <w:sz w:val="26"/>
          <w:szCs w:val="26"/>
          <w:lang w:val="uk-UA"/>
        </w:rPr>
        <w:t>7</w:t>
      </w:r>
      <w:r w:rsidR="00B624E0">
        <w:rPr>
          <w:rFonts w:ascii="Times New Roman" w:hAnsi="Times New Roman" w:cs="Times New Roman"/>
          <w:sz w:val="26"/>
          <w:szCs w:val="26"/>
          <w:lang w:val="uk-UA"/>
        </w:rPr>
        <w:t>, с. 114</w:t>
      </w:r>
      <w:r w:rsidRPr="00DE752A">
        <w:rPr>
          <w:rFonts w:ascii="Times New Roman" w:hAnsi="Times New Roman" w:cs="Times New Roman"/>
          <w:sz w:val="26"/>
          <w:szCs w:val="26"/>
          <w:lang w:val="uk-UA"/>
        </w:rPr>
        <w:t>] суб’єктів корпоративно-правових відносин. Безпосередніми детермінантами криміналізації даної сфери відносин виступають різного роду фактори</w:t>
      </w:r>
      <w:r w:rsidR="001973C6" w:rsidRPr="00DE752A">
        <w:rPr>
          <w:rFonts w:ascii="Times New Roman" w:hAnsi="Times New Roman" w:cs="Times New Roman"/>
          <w:sz w:val="26"/>
          <w:szCs w:val="26"/>
          <w:lang w:val="uk-UA"/>
        </w:rPr>
        <w:t xml:space="preserve"> правового та </w:t>
      </w:r>
      <w:r w:rsidR="009B3A78" w:rsidRPr="00DE752A">
        <w:rPr>
          <w:rFonts w:ascii="Times New Roman" w:hAnsi="Times New Roman" w:cs="Times New Roman"/>
          <w:sz w:val="26"/>
          <w:szCs w:val="26"/>
          <w:lang w:val="uk-UA"/>
        </w:rPr>
        <w:t>не</w:t>
      </w:r>
      <w:r w:rsidR="001973C6" w:rsidRPr="00DE752A">
        <w:rPr>
          <w:rFonts w:ascii="Times New Roman" w:hAnsi="Times New Roman" w:cs="Times New Roman"/>
          <w:sz w:val="26"/>
          <w:szCs w:val="26"/>
          <w:lang w:val="uk-UA"/>
        </w:rPr>
        <w:t xml:space="preserve">правового характеру, у т.ч. порушення правил ведення </w:t>
      </w:r>
      <w:r w:rsidR="009B3A78" w:rsidRPr="00DE752A">
        <w:rPr>
          <w:rFonts w:ascii="Times New Roman" w:hAnsi="Times New Roman" w:cs="Times New Roman"/>
          <w:sz w:val="26"/>
          <w:szCs w:val="26"/>
          <w:lang w:val="uk-UA"/>
        </w:rPr>
        <w:t xml:space="preserve">чесного </w:t>
      </w:r>
      <w:r w:rsidR="001973C6" w:rsidRPr="00DE752A">
        <w:rPr>
          <w:rFonts w:ascii="Times New Roman" w:hAnsi="Times New Roman" w:cs="Times New Roman"/>
          <w:sz w:val="26"/>
          <w:szCs w:val="26"/>
          <w:lang w:val="uk-UA"/>
        </w:rPr>
        <w:t>конкурентного бізнесу, нехтування економічною безпекою корпорацій</w:t>
      </w:r>
      <w:r w:rsidR="009B3A78" w:rsidRPr="00DE752A">
        <w:rPr>
          <w:rFonts w:ascii="Times New Roman" w:hAnsi="Times New Roman" w:cs="Times New Roman"/>
          <w:sz w:val="26"/>
          <w:szCs w:val="26"/>
          <w:lang w:val="uk-UA"/>
        </w:rPr>
        <w:t>, впровадження неефективних систем захисту інформації і т.д.</w:t>
      </w:r>
      <w:r w:rsidR="007427F3" w:rsidRPr="00DE752A">
        <w:rPr>
          <w:rFonts w:ascii="Times New Roman" w:hAnsi="Times New Roman" w:cs="Times New Roman"/>
          <w:sz w:val="26"/>
          <w:szCs w:val="26"/>
          <w:lang w:val="uk-UA"/>
        </w:rPr>
        <w:t xml:space="preserve"> </w:t>
      </w:r>
    </w:p>
    <w:p w:rsidR="001973C6" w:rsidRPr="00DE752A" w:rsidRDefault="007427F3" w:rsidP="008173C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Отже</w:t>
      </w:r>
      <w:r w:rsidR="00A96354" w:rsidRPr="00DE752A">
        <w:rPr>
          <w:rFonts w:ascii="Times New Roman" w:hAnsi="Times New Roman" w:cs="Times New Roman"/>
          <w:sz w:val="26"/>
          <w:szCs w:val="26"/>
          <w:lang w:val="uk-UA"/>
        </w:rPr>
        <w:t>, в</w:t>
      </w:r>
      <w:r w:rsidR="00A3346A" w:rsidRPr="00DE752A">
        <w:rPr>
          <w:rFonts w:ascii="Times New Roman" w:hAnsi="Times New Roman" w:cs="Times New Roman"/>
          <w:sz w:val="26"/>
          <w:szCs w:val="26"/>
          <w:lang w:val="uk-UA"/>
        </w:rPr>
        <w:t>раховуючи</w:t>
      </w:r>
      <w:r w:rsidR="000A01FD" w:rsidRPr="00DE752A">
        <w:rPr>
          <w:rFonts w:ascii="Times New Roman" w:hAnsi="Times New Roman" w:cs="Times New Roman"/>
          <w:sz w:val="26"/>
          <w:szCs w:val="26"/>
          <w:lang w:val="uk-UA"/>
        </w:rPr>
        <w:t xml:space="preserve"> </w:t>
      </w:r>
      <w:r w:rsidR="0092159D" w:rsidRPr="00DE752A">
        <w:rPr>
          <w:rFonts w:ascii="Times New Roman" w:hAnsi="Times New Roman" w:cs="Times New Roman"/>
          <w:sz w:val="26"/>
          <w:szCs w:val="26"/>
          <w:lang w:val="uk-UA"/>
        </w:rPr>
        <w:t xml:space="preserve">публічно-правові засади кримінологічної та кримінально-правової науки, </w:t>
      </w:r>
      <w:r w:rsidR="000A01FD" w:rsidRPr="00DE752A">
        <w:rPr>
          <w:rFonts w:ascii="Times New Roman" w:hAnsi="Times New Roman" w:cs="Times New Roman"/>
          <w:sz w:val="26"/>
          <w:szCs w:val="26"/>
          <w:lang w:val="uk-UA"/>
        </w:rPr>
        <w:t>яв</w:t>
      </w:r>
      <w:r w:rsidR="00C95892" w:rsidRPr="00DE752A">
        <w:rPr>
          <w:rFonts w:ascii="Times New Roman" w:hAnsi="Times New Roman" w:cs="Times New Roman"/>
          <w:sz w:val="26"/>
          <w:szCs w:val="26"/>
          <w:lang w:val="uk-UA"/>
        </w:rPr>
        <w:t>н</w:t>
      </w:r>
      <w:r w:rsidR="000A01FD" w:rsidRPr="00DE752A">
        <w:rPr>
          <w:rFonts w:ascii="Times New Roman" w:hAnsi="Times New Roman" w:cs="Times New Roman"/>
          <w:sz w:val="26"/>
          <w:szCs w:val="26"/>
          <w:lang w:val="uk-UA"/>
        </w:rPr>
        <w:t>о виражений</w:t>
      </w:r>
      <w:r w:rsidR="00A3346A" w:rsidRPr="00DE752A">
        <w:rPr>
          <w:rFonts w:ascii="Times New Roman" w:hAnsi="Times New Roman" w:cs="Times New Roman"/>
          <w:sz w:val="26"/>
          <w:szCs w:val="26"/>
          <w:lang w:val="uk-UA"/>
        </w:rPr>
        <w:t xml:space="preserve"> приватно-правовий характер сфери корпоративно-правових відносин</w:t>
      </w:r>
      <w:r w:rsidR="0092159D" w:rsidRPr="00DE752A">
        <w:rPr>
          <w:rFonts w:ascii="Times New Roman" w:hAnsi="Times New Roman" w:cs="Times New Roman"/>
          <w:sz w:val="26"/>
          <w:szCs w:val="26"/>
          <w:lang w:val="uk-UA"/>
        </w:rPr>
        <w:t>, а</w:t>
      </w:r>
      <w:r w:rsidR="00A3346A" w:rsidRPr="00DE752A">
        <w:rPr>
          <w:rFonts w:ascii="Times New Roman" w:hAnsi="Times New Roman" w:cs="Times New Roman"/>
          <w:sz w:val="26"/>
          <w:szCs w:val="26"/>
          <w:lang w:val="uk-UA"/>
        </w:rPr>
        <w:t xml:space="preserve"> та</w:t>
      </w:r>
      <w:r w:rsidR="0092159D" w:rsidRPr="00DE752A">
        <w:rPr>
          <w:rFonts w:ascii="Times New Roman" w:hAnsi="Times New Roman" w:cs="Times New Roman"/>
          <w:sz w:val="26"/>
          <w:szCs w:val="26"/>
          <w:lang w:val="uk-UA"/>
        </w:rPr>
        <w:t>кож</w:t>
      </w:r>
      <w:r w:rsidR="001973C6" w:rsidRPr="00DE752A">
        <w:rPr>
          <w:rFonts w:ascii="Times New Roman" w:hAnsi="Times New Roman" w:cs="Times New Roman"/>
          <w:sz w:val="26"/>
          <w:szCs w:val="26"/>
          <w:lang w:val="uk-UA"/>
        </w:rPr>
        <w:t xml:space="preserve"> комплексний</w:t>
      </w:r>
      <w:r w:rsidR="0092159D" w:rsidRPr="00DE752A">
        <w:rPr>
          <w:rFonts w:ascii="Times New Roman" w:hAnsi="Times New Roman" w:cs="Times New Roman"/>
          <w:sz w:val="26"/>
          <w:szCs w:val="26"/>
          <w:lang w:val="uk-UA"/>
        </w:rPr>
        <w:t xml:space="preserve"> міжгалузевий характер криміналізації </w:t>
      </w:r>
      <w:r w:rsidR="001973C6" w:rsidRPr="00DE752A">
        <w:rPr>
          <w:rFonts w:ascii="Times New Roman" w:hAnsi="Times New Roman" w:cs="Times New Roman"/>
          <w:sz w:val="26"/>
          <w:szCs w:val="26"/>
          <w:lang w:val="uk-UA"/>
        </w:rPr>
        <w:t>цих відносин,</w:t>
      </w:r>
      <w:r w:rsidR="00A3346A" w:rsidRPr="00DE752A">
        <w:rPr>
          <w:rFonts w:ascii="Times New Roman" w:hAnsi="Times New Roman" w:cs="Times New Roman"/>
          <w:sz w:val="26"/>
          <w:szCs w:val="26"/>
          <w:lang w:val="uk-UA"/>
        </w:rPr>
        <w:t xml:space="preserve"> дослідження криміногенних процесів у вказаній сфері не можна проводити без врахування між</w:t>
      </w:r>
      <w:r w:rsidR="000A01FD" w:rsidRPr="00DE752A">
        <w:rPr>
          <w:rFonts w:ascii="Times New Roman" w:hAnsi="Times New Roman" w:cs="Times New Roman"/>
          <w:sz w:val="26"/>
          <w:szCs w:val="26"/>
          <w:lang w:val="uk-UA"/>
        </w:rPr>
        <w:t>дисциплінарн</w:t>
      </w:r>
      <w:r w:rsidR="00A3346A" w:rsidRPr="00DE752A">
        <w:rPr>
          <w:rFonts w:ascii="Times New Roman" w:hAnsi="Times New Roman" w:cs="Times New Roman"/>
          <w:sz w:val="26"/>
          <w:szCs w:val="26"/>
          <w:lang w:val="uk-UA"/>
        </w:rPr>
        <w:t>их зв’</w:t>
      </w:r>
      <w:r w:rsidR="000A01FD" w:rsidRPr="00DE752A">
        <w:rPr>
          <w:rFonts w:ascii="Times New Roman" w:hAnsi="Times New Roman" w:cs="Times New Roman"/>
          <w:sz w:val="26"/>
          <w:szCs w:val="26"/>
          <w:lang w:val="uk-UA"/>
        </w:rPr>
        <w:t>язків.</w:t>
      </w:r>
      <w:r w:rsidR="00A96354" w:rsidRPr="00DE752A">
        <w:rPr>
          <w:rFonts w:ascii="Times New Roman" w:hAnsi="Times New Roman" w:cs="Times New Roman"/>
          <w:sz w:val="26"/>
          <w:szCs w:val="26"/>
          <w:lang w:val="uk-UA"/>
        </w:rPr>
        <w:t xml:space="preserve"> </w:t>
      </w:r>
    </w:p>
    <w:p w:rsidR="00A3346A" w:rsidRPr="00DE752A" w:rsidRDefault="001973C6" w:rsidP="008173C8">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Перш за все</w:t>
      </w:r>
      <w:r w:rsidR="00A96354" w:rsidRPr="00DE752A">
        <w:rPr>
          <w:rFonts w:ascii="Times New Roman" w:hAnsi="Times New Roman" w:cs="Times New Roman"/>
          <w:sz w:val="26"/>
          <w:szCs w:val="26"/>
          <w:lang w:val="uk-UA"/>
        </w:rPr>
        <w:t>,</w:t>
      </w:r>
      <w:r w:rsidR="00C95892" w:rsidRPr="00DE752A">
        <w:rPr>
          <w:rFonts w:ascii="Times New Roman" w:hAnsi="Times New Roman" w:cs="Times New Roman"/>
          <w:sz w:val="26"/>
          <w:szCs w:val="26"/>
          <w:lang w:val="uk-UA"/>
        </w:rPr>
        <w:t xml:space="preserve"> д</w:t>
      </w:r>
      <w:r w:rsidR="00A3346A" w:rsidRPr="00DE752A">
        <w:rPr>
          <w:rFonts w:ascii="Times New Roman" w:hAnsi="Times New Roman" w:cs="Times New Roman"/>
          <w:sz w:val="26"/>
          <w:szCs w:val="26"/>
          <w:lang w:val="uk-UA"/>
        </w:rPr>
        <w:t>осліджуючи криміногенні процеси у сфері корпоративно-правових відносин</w:t>
      </w:r>
      <w:r w:rsidR="00A96354" w:rsidRPr="00DE752A">
        <w:rPr>
          <w:rFonts w:ascii="Times New Roman" w:hAnsi="Times New Roman" w:cs="Times New Roman"/>
          <w:sz w:val="26"/>
          <w:szCs w:val="26"/>
          <w:lang w:val="uk-UA"/>
        </w:rPr>
        <w:t>,</w:t>
      </w:r>
      <w:r w:rsidR="00A3346A" w:rsidRPr="00DE752A">
        <w:rPr>
          <w:rFonts w:ascii="Times New Roman" w:hAnsi="Times New Roman" w:cs="Times New Roman"/>
          <w:sz w:val="26"/>
          <w:szCs w:val="26"/>
          <w:lang w:val="uk-UA"/>
        </w:rPr>
        <w:t xml:space="preserve"> слід </w:t>
      </w:r>
      <w:r w:rsidR="00C95892" w:rsidRPr="00DE752A">
        <w:rPr>
          <w:rFonts w:ascii="Times New Roman" w:hAnsi="Times New Roman" w:cs="Times New Roman"/>
          <w:sz w:val="26"/>
          <w:szCs w:val="26"/>
          <w:lang w:val="uk-UA"/>
        </w:rPr>
        <w:t>з</w:t>
      </w:r>
      <w:r w:rsidR="00C95892" w:rsidRPr="00DE752A">
        <w:rPr>
          <w:rFonts w:ascii="Times New Roman" w:hAnsi="Times New Roman" w:cs="Times New Roman"/>
          <w:sz w:val="26"/>
          <w:szCs w:val="26"/>
        </w:rPr>
        <w:t>’</w:t>
      </w:r>
      <w:r w:rsidR="00C95892" w:rsidRPr="00DE752A">
        <w:rPr>
          <w:rFonts w:ascii="Times New Roman" w:hAnsi="Times New Roman" w:cs="Times New Roman"/>
          <w:sz w:val="26"/>
          <w:szCs w:val="26"/>
          <w:lang w:val="uk-UA"/>
        </w:rPr>
        <w:t>ясувати наступне</w:t>
      </w:r>
      <w:r w:rsidR="00A3346A" w:rsidRPr="00DE752A">
        <w:rPr>
          <w:rFonts w:ascii="Times New Roman" w:hAnsi="Times New Roman" w:cs="Times New Roman"/>
          <w:sz w:val="26"/>
          <w:szCs w:val="26"/>
          <w:lang w:val="uk-UA"/>
        </w:rPr>
        <w:t>:</w:t>
      </w:r>
    </w:p>
    <w:p w:rsidR="00A3346A" w:rsidRPr="00DE752A" w:rsidRDefault="00D41A34" w:rsidP="00A3346A">
      <w:pPr>
        <w:pStyle w:val="ListParagraph"/>
        <w:numPr>
          <w:ilvl w:val="0"/>
          <w:numId w:val="2"/>
        </w:numPr>
        <w:spacing w:after="0" w:line="360" w:lineRule="auto"/>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які саме корпоративні права стали об</w:t>
      </w:r>
      <w:r w:rsidRPr="00DE752A">
        <w:rPr>
          <w:rFonts w:ascii="Times New Roman" w:hAnsi="Times New Roman" w:cs="Times New Roman"/>
          <w:sz w:val="26"/>
          <w:szCs w:val="26"/>
        </w:rPr>
        <w:t>’</w:t>
      </w:r>
      <w:proofErr w:type="spellStart"/>
      <w:r w:rsidRPr="00DE752A">
        <w:rPr>
          <w:rFonts w:ascii="Times New Roman" w:hAnsi="Times New Roman" w:cs="Times New Roman"/>
          <w:sz w:val="26"/>
          <w:szCs w:val="26"/>
          <w:lang w:val="uk-UA"/>
        </w:rPr>
        <w:t>єктом</w:t>
      </w:r>
      <w:proofErr w:type="spellEnd"/>
      <w:r w:rsidRPr="00DE752A">
        <w:rPr>
          <w:rFonts w:ascii="Times New Roman" w:hAnsi="Times New Roman" w:cs="Times New Roman"/>
          <w:sz w:val="26"/>
          <w:szCs w:val="26"/>
          <w:lang w:val="uk-UA"/>
        </w:rPr>
        <w:t xml:space="preserve"> протиправного (злочинного) посягання та в чому полягає їх зміст;</w:t>
      </w:r>
    </w:p>
    <w:p w:rsidR="00D41A34" w:rsidRPr="00DE752A" w:rsidRDefault="00D41A34" w:rsidP="00A3346A">
      <w:pPr>
        <w:pStyle w:val="ListParagraph"/>
        <w:numPr>
          <w:ilvl w:val="0"/>
          <w:numId w:val="2"/>
        </w:numPr>
        <w:spacing w:after="0" w:line="360" w:lineRule="auto"/>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які норми корпоративного законодавства були порушені;</w:t>
      </w:r>
    </w:p>
    <w:p w:rsidR="00D41A34" w:rsidRPr="00DE752A" w:rsidRDefault="00D41A34" w:rsidP="00A3346A">
      <w:pPr>
        <w:pStyle w:val="ListParagraph"/>
        <w:numPr>
          <w:ilvl w:val="0"/>
          <w:numId w:val="2"/>
        </w:numPr>
        <w:spacing w:after="0" w:line="360" w:lineRule="auto"/>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в чому проявляється суспільна небезпека таких протиправних діянь, </w:t>
      </w:r>
      <w:r w:rsidR="00B261A2" w:rsidRPr="00DE752A">
        <w:rPr>
          <w:rFonts w:ascii="Times New Roman" w:hAnsi="Times New Roman" w:cs="Times New Roman"/>
          <w:sz w:val="26"/>
          <w:szCs w:val="26"/>
          <w:lang w:val="uk-UA"/>
        </w:rPr>
        <w:t>яка</w:t>
      </w:r>
      <w:r w:rsidRPr="00DE752A">
        <w:rPr>
          <w:rFonts w:ascii="Times New Roman" w:hAnsi="Times New Roman" w:cs="Times New Roman"/>
          <w:sz w:val="26"/>
          <w:szCs w:val="26"/>
          <w:lang w:val="uk-UA"/>
        </w:rPr>
        <w:t xml:space="preserve"> свідчить про їх злочинний характер.</w:t>
      </w:r>
    </w:p>
    <w:p w:rsidR="00D41A34" w:rsidRPr="00DE752A" w:rsidRDefault="00A96354" w:rsidP="00B261A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Враховуючи всі ці обставини</w:t>
      </w:r>
      <w:r w:rsidR="00B261A2" w:rsidRPr="00DE752A">
        <w:rPr>
          <w:rFonts w:ascii="Times New Roman" w:hAnsi="Times New Roman" w:cs="Times New Roman"/>
          <w:sz w:val="26"/>
          <w:szCs w:val="26"/>
          <w:lang w:val="uk-UA"/>
        </w:rPr>
        <w:t xml:space="preserve"> необхідно відчувати тонку між цивільно-правовими деліктами та власне злочинами у сфері корпоративно-правових відносин</w:t>
      </w:r>
      <w:r w:rsidR="00A73179" w:rsidRPr="00DE752A">
        <w:rPr>
          <w:rFonts w:ascii="Times New Roman" w:hAnsi="Times New Roman" w:cs="Times New Roman"/>
          <w:sz w:val="26"/>
          <w:szCs w:val="26"/>
          <w:lang w:val="uk-UA"/>
        </w:rPr>
        <w:t xml:space="preserve"> (проблема кваліфікації та розмежування майнової та кримінально-правової </w:t>
      </w:r>
      <w:r w:rsidR="00A73179" w:rsidRPr="00DE752A">
        <w:rPr>
          <w:rFonts w:ascii="Times New Roman" w:hAnsi="Times New Roman" w:cs="Times New Roman"/>
          <w:sz w:val="26"/>
          <w:szCs w:val="26"/>
          <w:lang w:val="uk-UA"/>
        </w:rPr>
        <w:lastRenderedPageBreak/>
        <w:t>відповідальності)</w:t>
      </w:r>
      <w:r w:rsidR="00B261A2" w:rsidRPr="00DE752A">
        <w:rPr>
          <w:rFonts w:ascii="Times New Roman" w:hAnsi="Times New Roman" w:cs="Times New Roman"/>
          <w:sz w:val="26"/>
          <w:szCs w:val="26"/>
          <w:lang w:val="uk-UA"/>
        </w:rPr>
        <w:t>. Таку межу можна відстежити на прикладі</w:t>
      </w:r>
      <w:r w:rsidR="000E798E" w:rsidRPr="00DE752A">
        <w:rPr>
          <w:rFonts w:ascii="Times New Roman" w:hAnsi="Times New Roman" w:cs="Times New Roman"/>
          <w:sz w:val="26"/>
          <w:szCs w:val="26"/>
          <w:lang w:val="uk-UA"/>
        </w:rPr>
        <w:t xml:space="preserve"> такого</w:t>
      </w:r>
      <w:r w:rsidR="00B261A2" w:rsidRPr="00DE752A">
        <w:rPr>
          <w:rFonts w:ascii="Times New Roman" w:hAnsi="Times New Roman" w:cs="Times New Roman"/>
          <w:sz w:val="26"/>
          <w:szCs w:val="26"/>
          <w:lang w:val="uk-UA"/>
        </w:rPr>
        <w:t xml:space="preserve"> відносно нового явища для кримінально-правової науки та практики як грінмейл. </w:t>
      </w:r>
    </w:p>
    <w:p w:rsidR="00F61189" w:rsidRPr="00DE752A" w:rsidRDefault="000E798E" w:rsidP="00B261A2">
      <w:pPr>
        <w:spacing w:after="0" w:line="360" w:lineRule="auto"/>
        <w:ind w:firstLine="709"/>
        <w:jc w:val="both"/>
        <w:rPr>
          <w:rFonts w:ascii="Times New Roman" w:hAnsi="Times New Roman" w:cs="Times New Roman"/>
          <w:sz w:val="26"/>
          <w:szCs w:val="26"/>
          <w:lang w:val="uk-UA"/>
        </w:rPr>
      </w:pPr>
      <w:proofErr w:type="spellStart"/>
      <w:r w:rsidRPr="00DE752A">
        <w:rPr>
          <w:rFonts w:ascii="Times New Roman" w:hAnsi="Times New Roman" w:cs="Times New Roman"/>
          <w:sz w:val="26"/>
          <w:szCs w:val="26"/>
          <w:lang w:val="uk-UA"/>
        </w:rPr>
        <w:t>Грінмейл</w:t>
      </w:r>
      <w:proofErr w:type="spellEnd"/>
      <w:r w:rsidRPr="00DE752A">
        <w:rPr>
          <w:rFonts w:ascii="Times New Roman" w:hAnsi="Times New Roman" w:cs="Times New Roman"/>
          <w:sz w:val="26"/>
          <w:szCs w:val="26"/>
          <w:lang w:val="uk-UA"/>
        </w:rPr>
        <w:t xml:space="preserve"> (з </w:t>
      </w:r>
      <w:proofErr w:type="spellStart"/>
      <w:r w:rsidRPr="00DE752A">
        <w:rPr>
          <w:rFonts w:ascii="Times New Roman" w:hAnsi="Times New Roman" w:cs="Times New Roman"/>
          <w:sz w:val="26"/>
          <w:szCs w:val="26"/>
          <w:lang w:val="uk-UA"/>
        </w:rPr>
        <w:t>англ</w:t>
      </w:r>
      <w:proofErr w:type="spellEnd"/>
      <w:r w:rsidRPr="00DE752A">
        <w:rPr>
          <w:rFonts w:ascii="Times New Roman" w:hAnsi="Times New Roman" w:cs="Times New Roman"/>
          <w:sz w:val="26"/>
          <w:szCs w:val="26"/>
          <w:lang w:val="uk-UA"/>
        </w:rPr>
        <w:t xml:space="preserve">.. </w:t>
      </w:r>
      <w:r w:rsidRPr="00DE752A">
        <w:rPr>
          <w:rFonts w:ascii="Times New Roman" w:hAnsi="Times New Roman" w:cs="Times New Roman"/>
          <w:sz w:val="26"/>
          <w:szCs w:val="26"/>
          <w:lang w:val="en-US"/>
        </w:rPr>
        <w:t>greenmail</w:t>
      </w:r>
      <w:r w:rsidRPr="00DE752A">
        <w:rPr>
          <w:rFonts w:ascii="Times New Roman" w:hAnsi="Times New Roman" w:cs="Times New Roman"/>
          <w:sz w:val="26"/>
          <w:szCs w:val="26"/>
          <w:lang w:val="uk-UA"/>
        </w:rPr>
        <w:t>)</w:t>
      </w:r>
      <w:r w:rsidR="00C445BA" w:rsidRPr="00DE752A">
        <w:rPr>
          <w:rFonts w:ascii="Times New Roman" w:hAnsi="Times New Roman" w:cs="Times New Roman"/>
          <w:sz w:val="26"/>
          <w:szCs w:val="26"/>
          <w:lang w:val="uk-UA"/>
        </w:rPr>
        <w:t xml:space="preserve"> або корпоративний шантаж</w:t>
      </w:r>
      <w:r w:rsidRPr="00DE752A">
        <w:rPr>
          <w:rFonts w:ascii="Times New Roman" w:hAnsi="Times New Roman" w:cs="Times New Roman"/>
          <w:sz w:val="26"/>
          <w:szCs w:val="26"/>
          <w:lang w:val="uk-UA"/>
        </w:rPr>
        <w:t xml:space="preserve"> – це діяльність акціонера, спрямована на отримання надприбутку за допомогою спекуляцій та зловживання своїми правами шляхом продажу акціонерному товариству чи групі контролюючих його акціонерів належного йому пакету акцій за ціною, що в кілька разів перевищує ціну їх придбання або шляхом отримання відступних чи в будь-якій іншій формі [</w:t>
      </w:r>
      <w:r w:rsidR="00080222" w:rsidRPr="00DE752A">
        <w:rPr>
          <w:rFonts w:ascii="Times New Roman" w:hAnsi="Times New Roman" w:cs="Times New Roman"/>
          <w:sz w:val="26"/>
          <w:szCs w:val="26"/>
          <w:lang w:val="uk-UA"/>
        </w:rPr>
        <w:t>9</w:t>
      </w:r>
      <w:r w:rsidRPr="00DE752A">
        <w:rPr>
          <w:rFonts w:ascii="Times New Roman" w:hAnsi="Times New Roman" w:cs="Times New Roman"/>
          <w:sz w:val="26"/>
          <w:szCs w:val="26"/>
          <w:lang w:val="uk-UA"/>
        </w:rPr>
        <w:t>].</w:t>
      </w:r>
      <w:r w:rsidR="00C445BA" w:rsidRPr="00DE752A">
        <w:rPr>
          <w:rFonts w:ascii="Times New Roman" w:hAnsi="Times New Roman" w:cs="Times New Roman"/>
          <w:sz w:val="26"/>
          <w:szCs w:val="26"/>
          <w:lang w:val="uk-UA"/>
        </w:rPr>
        <w:t xml:space="preserve"> Іноді в літературі можна зустріти твердження, що грінмейл, як правило, вчиняється в рамках закону, а, отже, носить</w:t>
      </w:r>
      <w:r w:rsidR="00D87B31" w:rsidRPr="00DE752A">
        <w:rPr>
          <w:rFonts w:ascii="Times New Roman" w:hAnsi="Times New Roman" w:cs="Times New Roman"/>
          <w:sz w:val="26"/>
          <w:szCs w:val="26"/>
          <w:lang w:val="uk-UA"/>
        </w:rPr>
        <w:t xml:space="preserve"> цілком</w:t>
      </w:r>
      <w:r w:rsidR="00C445BA" w:rsidRPr="00DE752A">
        <w:rPr>
          <w:rFonts w:ascii="Times New Roman" w:hAnsi="Times New Roman" w:cs="Times New Roman"/>
          <w:sz w:val="26"/>
          <w:szCs w:val="26"/>
          <w:lang w:val="uk-UA"/>
        </w:rPr>
        <w:t xml:space="preserve"> законний характер. </w:t>
      </w:r>
      <w:r w:rsidR="00D87B31" w:rsidRPr="00DE752A">
        <w:rPr>
          <w:rFonts w:ascii="Times New Roman" w:hAnsi="Times New Roman" w:cs="Times New Roman"/>
          <w:sz w:val="26"/>
          <w:szCs w:val="26"/>
          <w:lang w:val="uk-UA"/>
        </w:rPr>
        <w:t xml:space="preserve">Таке твердження, на нашу думку, є помилковим, адже «здійснюватися в рамках закону» та «носити законний характер» - це різні поняття. По суті зловживання службовим становищем (ст.. 365 КК) також здійснюється в рамках закону (а саме – в межах наданих законом повноважень), однак має незаконний характер, бо суперечить інтересам служби та наносить шкоду державі, суспільству чи окремим громадянам. Те саме можна сказати і про грінмейл, який недарма в українській мові отримав відповідник «корпоративний шантаж». Саме </w:t>
      </w:r>
      <w:r w:rsidR="00C14A58" w:rsidRPr="00DE752A">
        <w:rPr>
          <w:rFonts w:ascii="Times New Roman" w:hAnsi="Times New Roman" w:cs="Times New Roman"/>
          <w:sz w:val="26"/>
          <w:szCs w:val="26"/>
          <w:lang w:val="uk-UA"/>
        </w:rPr>
        <w:t xml:space="preserve">по собі </w:t>
      </w:r>
      <w:r w:rsidR="00D87B31" w:rsidRPr="00DE752A">
        <w:rPr>
          <w:rFonts w:ascii="Times New Roman" w:hAnsi="Times New Roman" w:cs="Times New Roman"/>
          <w:sz w:val="26"/>
          <w:szCs w:val="26"/>
          <w:lang w:val="uk-UA"/>
        </w:rPr>
        <w:t>поняття «шантаж» уже являє собою зловживання права, що як мінім</w:t>
      </w:r>
      <w:r w:rsidR="00C14A58" w:rsidRPr="00DE752A">
        <w:rPr>
          <w:rFonts w:ascii="Times New Roman" w:hAnsi="Times New Roman" w:cs="Times New Roman"/>
          <w:sz w:val="26"/>
          <w:szCs w:val="26"/>
          <w:lang w:val="uk-UA"/>
        </w:rPr>
        <w:t xml:space="preserve">ум є цивільно-правовим деліктом, об’єктивною ознакою якого є використання суб’єктивного права з метою нанесення шкоди іншій особі. </w:t>
      </w:r>
    </w:p>
    <w:p w:rsidR="004B00EE" w:rsidRPr="00DE752A" w:rsidRDefault="00016EBB" w:rsidP="00B261A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В свою чергу корпоративний шантаж за певних обставин можна кваліфікувати за ст.. 189 (вимагання) або ст.. 206 (протидія законній господарській діяльності) К</w:t>
      </w:r>
      <w:r w:rsidR="00F61189" w:rsidRPr="00DE752A">
        <w:rPr>
          <w:rFonts w:ascii="Times New Roman" w:hAnsi="Times New Roman" w:cs="Times New Roman"/>
          <w:sz w:val="26"/>
          <w:szCs w:val="26"/>
          <w:lang w:val="uk-UA"/>
        </w:rPr>
        <w:t>римінального кодексу України</w:t>
      </w:r>
      <w:r w:rsidRPr="00DE752A">
        <w:rPr>
          <w:rFonts w:ascii="Times New Roman" w:hAnsi="Times New Roman" w:cs="Times New Roman"/>
          <w:sz w:val="26"/>
          <w:szCs w:val="26"/>
          <w:lang w:val="uk-UA"/>
        </w:rPr>
        <w:t>. Однак в першому випадку (кваліфікація за ст.. 189</w:t>
      </w:r>
      <w:r w:rsidR="00F61189" w:rsidRPr="00DE752A">
        <w:rPr>
          <w:rFonts w:ascii="Times New Roman" w:hAnsi="Times New Roman" w:cs="Times New Roman"/>
          <w:sz w:val="26"/>
          <w:szCs w:val="26"/>
          <w:lang w:val="uk-UA"/>
        </w:rPr>
        <w:t xml:space="preserve"> КК</w:t>
      </w:r>
      <w:r w:rsidRPr="00DE752A">
        <w:rPr>
          <w:rFonts w:ascii="Times New Roman" w:hAnsi="Times New Roman" w:cs="Times New Roman"/>
          <w:sz w:val="26"/>
          <w:szCs w:val="26"/>
          <w:lang w:val="uk-UA"/>
        </w:rPr>
        <w:t xml:space="preserve">) обов’язковою ознакою об’єктивної сторони складу злочину </w:t>
      </w:r>
      <w:r w:rsidR="00163F64" w:rsidRPr="00DE752A">
        <w:rPr>
          <w:rFonts w:ascii="Times New Roman" w:hAnsi="Times New Roman" w:cs="Times New Roman"/>
          <w:sz w:val="26"/>
          <w:szCs w:val="26"/>
          <w:lang w:val="uk-UA"/>
        </w:rPr>
        <w:t>має</w:t>
      </w:r>
      <w:r w:rsidRPr="00DE752A">
        <w:rPr>
          <w:rFonts w:ascii="Times New Roman" w:hAnsi="Times New Roman" w:cs="Times New Roman"/>
          <w:sz w:val="26"/>
          <w:szCs w:val="26"/>
          <w:lang w:val="uk-UA"/>
        </w:rPr>
        <w:t xml:space="preserve"> бути</w:t>
      </w:r>
      <w:r w:rsidR="00163F64" w:rsidRPr="00DE752A">
        <w:rPr>
          <w:rFonts w:ascii="Times New Roman" w:hAnsi="Times New Roman" w:cs="Times New Roman"/>
          <w:sz w:val="26"/>
          <w:szCs w:val="26"/>
          <w:lang w:val="uk-UA"/>
        </w:rPr>
        <w:t xml:space="preserve"> вимога вчинити дії майнового характеру (купити акції за завищеною ціною) поєднана з</w:t>
      </w:r>
      <w:r w:rsidRPr="00DE752A">
        <w:rPr>
          <w:rFonts w:ascii="Times New Roman" w:hAnsi="Times New Roman" w:cs="Times New Roman"/>
          <w:sz w:val="26"/>
          <w:szCs w:val="26"/>
          <w:lang w:val="uk-UA"/>
        </w:rPr>
        <w:t xml:space="preserve"> </w:t>
      </w:r>
      <w:r w:rsidR="00163F64" w:rsidRPr="00DE752A">
        <w:rPr>
          <w:rFonts w:ascii="Times New Roman" w:hAnsi="Times New Roman" w:cs="Times New Roman"/>
          <w:sz w:val="26"/>
          <w:szCs w:val="26"/>
          <w:lang w:val="uk-UA"/>
        </w:rPr>
        <w:t>погрозою</w:t>
      </w:r>
      <w:r w:rsidRPr="00DE752A">
        <w:rPr>
          <w:rFonts w:ascii="Times New Roman" w:hAnsi="Times New Roman" w:cs="Times New Roman"/>
          <w:sz w:val="26"/>
          <w:szCs w:val="26"/>
          <w:lang w:val="uk-UA"/>
        </w:rPr>
        <w:t xml:space="preserve"> </w:t>
      </w:r>
      <w:r w:rsidR="00F61189" w:rsidRPr="00DE752A">
        <w:rPr>
          <w:rFonts w:ascii="Times New Roman" w:hAnsi="Times New Roman" w:cs="Times New Roman"/>
          <w:sz w:val="26"/>
          <w:szCs w:val="26"/>
          <w:lang w:val="uk-UA"/>
        </w:rPr>
        <w:t>обмеження прав, свобод або законних інтересів акціонерів, п</w:t>
      </w:r>
      <w:r w:rsidR="00163F64" w:rsidRPr="00DE752A">
        <w:rPr>
          <w:rFonts w:ascii="Times New Roman" w:hAnsi="Times New Roman" w:cs="Times New Roman"/>
          <w:sz w:val="26"/>
          <w:szCs w:val="26"/>
          <w:lang w:val="uk-UA"/>
        </w:rPr>
        <w:t>огрозою</w:t>
      </w:r>
      <w:r w:rsidR="00F61189" w:rsidRPr="00DE752A">
        <w:rPr>
          <w:rFonts w:ascii="Times New Roman" w:hAnsi="Times New Roman" w:cs="Times New Roman"/>
          <w:sz w:val="26"/>
          <w:szCs w:val="26"/>
          <w:lang w:val="uk-UA"/>
        </w:rPr>
        <w:t xml:space="preserve"> пошкодження чи знищення їхнього майна, або розголошення відомостей, які </w:t>
      </w:r>
      <w:r w:rsidR="00163F64" w:rsidRPr="00DE752A">
        <w:rPr>
          <w:rFonts w:ascii="Times New Roman" w:hAnsi="Times New Roman" w:cs="Times New Roman"/>
          <w:sz w:val="26"/>
          <w:szCs w:val="26"/>
          <w:lang w:val="uk-UA"/>
        </w:rPr>
        <w:t>вони</w:t>
      </w:r>
      <w:r w:rsidR="00F61189" w:rsidRPr="00DE752A">
        <w:rPr>
          <w:rFonts w:ascii="Times New Roman" w:hAnsi="Times New Roman" w:cs="Times New Roman"/>
          <w:sz w:val="26"/>
          <w:szCs w:val="26"/>
          <w:lang w:val="uk-UA"/>
        </w:rPr>
        <w:t xml:space="preserve"> бажа</w:t>
      </w:r>
      <w:r w:rsidR="00163F64" w:rsidRPr="00DE752A">
        <w:rPr>
          <w:rFonts w:ascii="Times New Roman" w:hAnsi="Times New Roman" w:cs="Times New Roman"/>
          <w:sz w:val="26"/>
          <w:szCs w:val="26"/>
          <w:lang w:val="uk-UA"/>
        </w:rPr>
        <w:t>ють</w:t>
      </w:r>
      <w:r w:rsidR="00F61189" w:rsidRPr="00DE752A">
        <w:rPr>
          <w:rFonts w:ascii="Times New Roman" w:hAnsi="Times New Roman" w:cs="Times New Roman"/>
          <w:sz w:val="26"/>
          <w:szCs w:val="26"/>
          <w:lang w:val="uk-UA"/>
        </w:rPr>
        <w:t xml:space="preserve"> зберегти в таємниці</w:t>
      </w:r>
      <w:r w:rsidR="00163F64" w:rsidRPr="00DE752A">
        <w:rPr>
          <w:rFonts w:ascii="Times New Roman" w:hAnsi="Times New Roman" w:cs="Times New Roman"/>
          <w:sz w:val="26"/>
          <w:szCs w:val="26"/>
          <w:lang w:val="uk-UA"/>
        </w:rPr>
        <w:t xml:space="preserve"> (наприклад, </w:t>
      </w:r>
      <w:proofErr w:type="spellStart"/>
      <w:r w:rsidR="00163F64" w:rsidRPr="00DE752A">
        <w:rPr>
          <w:rFonts w:ascii="Times New Roman" w:hAnsi="Times New Roman" w:cs="Times New Roman"/>
          <w:sz w:val="26"/>
          <w:szCs w:val="26"/>
          <w:lang w:val="uk-UA"/>
        </w:rPr>
        <w:t>інсайдерська</w:t>
      </w:r>
      <w:proofErr w:type="spellEnd"/>
      <w:r w:rsidR="00163F64" w:rsidRPr="00DE752A">
        <w:rPr>
          <w:rFonts w:ascii="Times New Roman" w:hAnsi="Times New Roman" w:cs="Times New Roman"/>
          <w:sz w:val="26"/>
          <w:szCs w:val="26"/>
          <w:lang w:val="uk-UA"/>
        </w:rPr>
        <w:t xml:space="preserve"> інформація)</w:t>
      </w:r>
      <w:r w:rsidR="00F61189" w:rsidRPr="00DE752A">
        <w:rPr>
          <w:rFonts w:ascii="Times New Roman" w:hAnsi="Times New Roman" w:cs="Times New Roman"/>
          <w:sz w:val="26"/>
          <w:szCs w:val="26"/>
          <w:lang w:val="uk-UA"/>
        </w:rPr>
        <w:t>.</w:t>
      </w:r>
      <w:r w:rsidR="00163F64" w:rsidRPr="00DE752A">
        <w:rPr>
          <w:rFonts w:ascii="Times New Roman" w:hAnsi="Times New Roman" w:cs="Times New Roman"/>
          <w:sz w:val="26"/>
          <w:szCs w:val="26"/>
          <w:lang w:val="uk-UA"/>
        </w:rPr>
        <w:t xml:space="preserve"> В другому випадку (кваліфікація за ст.. 206 КК) повинна мати місце протиправна вимога укласти угоду або не виконувати укладену угоду, виконання (невиконання) якої може заподіяти матеріальної шкоди або обмежити законні права та інтереси того, хто займається господарською діяльністю (акціонерного товариства). </w:t>
      </w:r>
      <w:r w:rsidR="00A73179" w:rsidRPr="00DE752A">
        <w:rPr>
          <w:rFonts w:ascii="Times New Roman" w:hAnsi="Times New Roman" w:cs="Times New Roman"/>
          <w:sz w:val="26"/>
          <w:szCs w:val="26"/>
          <w:lang w:val="uk-UA"/>
        </w:rPr>
        <w:t xml:space="preserve">За відсутності таких ознак корпоративний шантаж, незважаючи на свою протиправність, не буде </w:t>
      </w:r>
      <w:r w:rsidR="00A73179" w:rsidRPr="00DE752A">
        <w:rPr>
          <w:rFonts w:ascii="Times New Roman" w:hAnsi="Times New Roman" w:cs="Times New Roman"/>
          <w:sz w:val="26"/>
          <w:szCs w:val="26"/>
          <w:lang w:val="uk-UA"/>
        </w:rPr>
        <w:lastRenderedPageBreak/>
        <w:t>кримінально караним. В даному аспекті постає також проблема кримінально-процесуального доказування зв’язку між судовими рішеннями, діями судових виконавців, що призвели до зупинки виробництва, арешту рахунків чи заборони певної діяльності, та завуальованими вимогами корпоративних шантажистів (грінмейлерів) придбати у них пакет акцій за значно завищеною ціною</w:t>
      </w:r>
      <w:r w:rsidR="00D95EA5" w:rsidRPr="00DE752A">
        <w:rPr>
          <w:rFonts w:ascii="Times New Roman" w:hAnsi="Times New Roman" w:cs="Times New Roman"/>
          <w:sz w:val="26"/>
          <w:szCs w:val="26"/>
          <w:lang w:val="uk-UA"/>
        </w:rPr>
        <w:t xml:space="preserve"> [</w:t>
      </w:r>
      <w:r w:rsidR="00080222" w:rsidRPr="00DE752A">
        <w:rPr>
          <w:rFonts w:ascii="Times New Roman" w:hAnsi="Times New Roman" w:cs="Times New Roman"/>
          <w:sz w:val="26"/>
          <w:szCs w:val="26"/>
          <w:lang w:val="uk-UA"/>
        </w:rPr>
        <w:t>9</w:t>
      </w:r>
      <w:r w:rsidR="00D95EA5" w:rsidRPr="00DE752A">
        <w:rPr>
          <w:rFonts w:ascii="Times New Roman" w:hAnsi="Times New Roman" w:cs="Times New Roman"/>
          <w:sz w:val="26"/>
          <w:szCs w:val="26"/>
          <w:lang w:val="uk-UA"/>
        </w:rPr>
        <w:t>]</w:t>
      </w:r>
      <w:r w:rsidR="00A73179" w:rsidRPr="00DE752A">
        <w:rPr>
          <w:rFonts w:ascii="Times New Roman" w:hAnsi="Times New Roman" w:cs="Times New Roman"/>
          <w:sz w:val="26"/>
          <w:szCs w:val="26"/>
          <w:lang w:val="uk-UA"/>
        </w:rPr>
        <w:t>.</w:t>
      </w:r>
    </w:p>
    <w:p w:rsidR="00B36BCB" w:rsidRPr="00DE752A" w:rsidRDefault="004B52D3" w:rsidP="00B261A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Варто зауважити, що з</w:t>
      </w:r>
      <w:r w:rsidR="007427F3" w:rsidRPr="00DE752A">
        <w:rPr>
          <w:rFonts w:ascii="Times New Roman" w:hAnsi="Times New Roman" w:cs="Times New Roman"/>
          <w:sz w:val="26"/>
          <w:szCs w:val="26"/>
          <w:lang w:val="uk-UA"/>
        </w:rPr>
        <w:t>лочини у сфері корпоративно-правових відносин за своєю природою та особливостями вчинення хоч і не є економічними злочинами, (як правило, вони вчиняються у вигляді порушення корпоративних прав або зловживання цими правами, а не в процесі і під виглядом фінансово-господарських операцій та в процесі економічної діяльності [</w:t>
      </w:r>
      <w:r w:rsidR="00080222" w:rsidRPr="00DE752A">
        <w:rPr>
          <w:rFonts w:ascii="Times New Roman" w:hAnsi="Times New Roman" w:cs="Times New Roman"/>
          <w:sz w:val="26"/>
          <w:szCs w:val="26"/>
          <w:lang w:val="uk-UA"/>
        </w:rPr>
        <w:t>10</w:t>
      </w:r>
      <w:r w:rsidR="007427F3" w:rsidRPr="00DE752A">
        <w:rPr>
          <w:rFonts w:ascii="Times New Roman" w:hAnsi="Times New Roman" w:cs="Times New Roman"/>
          <w:sz w:val="26"/>
          <w:szCs w:val="26"/>
          <w:lang w:val="uk-UA"/>
        </w:rPr>
        <w:t>]), однак безпосередньо стосуються діяльності суб’єктів господарювання [</w:t>
      </w:r>
      <w:r w:rsidR="00080222" w:rsidRPr="00DE752A">
        <w:rPr>
          <w:rFonts w:ascii="Times New Roman" w:hAnsi="Times New Roman" w:cs="Times New Roman"/>
          <w:sz w:val="26"/>
          <w:szCs w:val="26"/>
          <w:lang w:val="uk-UA"/>
        </w:rPr>
        <w:t>11</w:t>
      </w:r>
      <w:r w:rsidR="00770A4A" w:rsidRPr="00DE752A">
        <w:rPr>
          <w:rFonts w:ascii="Times New Roman" w:hAnsi="Times New Roman" w:cs="Times New Roman"/>
          <w:sz w:val="26"/>
          <w:szCs w:val="26"/>
          <w:lang w:val="uk-UA"/>
        </w:rPr>
        <w:t>, с. 359</w:t>
      </w:r>
      <w:r w:rsidR="007427F3" w:rsidRPr="00DE752A">
        <w:rPr>
          <w:rFonts w:ascii="Times New Roman" w:hAnsi="Times New Roman" w:cs="Times New Roman"/>
          <w:sz w:val="26"/>
          <w:szCs w:val="26"/>
          <w:lang w:val="uk-UA"/>
        </w:rPr>
        <w:t xml:space="preserve">] (в даному випадку – корпорацій та їх учасників), тобто мають економічний характер та відповідну мотивацію. Тому, на нашу думку, дану категорію злочинів можна віднести до злочинів у сфері економіки. </w:t>
      </w:r>
    </w:p>
    <w:p w:rsidR="008F5615" w:rsidRPr="00DE752A" w:rsidRDefault="00E031A3" w:rsidP="00B261A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Виходячи з цього ми вважаємо, що для характеристики злочинів у сфері корпоративно-правових відносин доцільно застосовувати запропонований В.М. Поповичем</w:t>
      </w:r>
      <w:r w:rsidRPr="00DE752A">
        <w:rPr>
          <w:sz w:val="26"/>
          <w:szCs w:val="26"/>
          <w:lang w:val="uk-UA"/>
        </w:rPr>
        <w:t xml:space="preserve"> </w:t>
      </w:r>
      <w:r w:rsidRPr="00DE752A">
        <w:rPr>
          <w:rFonts w:ascii="Times New Roman" w:hAnsi="Times New Roman" w:cs="Times New Roman"/>
          <w:sz w:val="26"/>
          <w:szCs w:val="26"/>
          <w:lang w:val="uk-UA"/>
        </w:rPr>
        <w:t>класифікатор-матрицю економіко-кримінологічного моніторингу (ЕКМ), який допомагає досліджувати криміногенні процеси, торкаючись</w:t>
      </w:r>
      <w:r w:rsidR="008F5615" w:rsidRPr="00DE752A">
        <w:rPr>
          <w:sz w:val="26"/>
          <w:szCs w:val="26"/>
          <w:lang w:val="uk-UA"/>
        </w:rPr>
        <w:t xml:space="preserve"> </w:t>
      </w:r>
      <w:r w:rsidR="008F5615" w:rsidRPr="00DE752A">
        <w:rPr>
          <w:rFonts w:ascii="Times New Roman" w:hAnsi="Times New Roman" w:cs="Times New Roman"/>
          <w:sz w:val="26"/>
          <w:szCs w:val="26"/>
          <w:lang w:val="uk-UA"/>
        </w:rPr>
        <w:t>різноаспектних нерозроблених питань, які потребують глибоких досліджень, визначення нових понять і термінів, які повинні точно віддзеркалювати специфіку змісту явищ, ознаки їх об’єктного, суб’єктного і причинного комплексу, специфічних методів пізнавальних процесів, їх зміст, процедуру перетворювальних, функціонально-рольових методів щодо виявлення і розслідування злочинів, [</w:t>
      </w:r>
      <w:r w:rsidR="00080222" w:rsidRPr="00DE752A">
        <w:rPr>
          <w:rFonts w:ascii="Times New Roman" w:hAnsi="Times New Roman" w:cs="Times New Roman"/>
          <w:sz w:val="26"/>
          <w:szCs w:val="26"/>
          <w:lang w:val="uk-UA"/>
        </w:rPr>
        <w:t>10</w:t>
      </w:r>
      <w:r w:rsidR="008F5615" w:rsidRPr="00DE752A">
        <w:rPr>
          <w:rFonts w:ascii="Times New Roman" w:hAnsi="Times New Roman" w:cs="Times New Roman"/>
          <w:sz w:val="26"/>
          <w:szCs w:val="26"/>
          <w:lang w:val="uk-UA"/>
        </w:rPr>
        <w:t>]</w:t>
      </w:r>
      <w:r w:rsidRPr="00DE752A">
        <w:rPr>
          <w:rFonts w:ascii="Times New Roman" w:hAnsi="Times New Roman" w:cs="Times New Roman"/>
          <w:sz w:val="26"/>
          <w:szCs w:val="26"/>
          <w:lang w:val="uk-UA"/>
        </w:rPr>
        <w:t>.</w:t>
      </w:r>
      <w:r w:rsidR="004B52D3" w:rsidRPr="00DE752A">
        <w:rPr>
          <w:rFonts w:ascii="Times New Roman" w:hAnsi="Times New Roman" w:cs="Times New Roman"/>
          <w:sz w:val="26"/>
          <w:szCs w:val="26"/>
          <w:lang w:val="uk-UA"/>
        </w:rPr>
        <w:t xml:space="preserve"> </w:t>
      </w:r>
      <w:r w:rsidR="00E53D0B" w:rsidRPr="00DE752A">
        <w:rPr>
          <w:rFonts w:ascii="Times New Roman" w:hAnsi="Times New Roman" w:cs="Times New Roman"/>
          <w:sz w:val="26"/>
          <w:szCs w:val="26"/>
          <w:lang w:val="uk-UA"/>
        </w:rPr>
        <w:t xml:space="preserve">Відповідно до запропонованої вченим </w:t>
      </w:r>
      <w:r w:rsidR="00583790" w:rsidRPr="00DE752A">
        <w:rPr>
          <w:rFonts w:ascii="Times New Roman" w:hAnsi="Times New Roman" w:cs="Times New Roman"/>
          <w:sz w:val="26"/>
          <w:szCs w:val="26"/>
          <w:lang w:val="uk-UA"/>
        </w:rPr>
        <w:t>структури</w:t>
      </w:r>
      <w:r w:rsidR="004B52D3" w:rsidRPr="00DE752A">
        <w:rPr>
          <w:rFonts w:ascii="Times New Roman" w:hAnsi="Times New Roman" w:cs="Times New Roman"/>
          <w:sz w:val="26"/>
          <w:szCs w:val="26"/>
          <w:lang w:val="uk-UA"/>
        </w:rPr>
        <w:t xml:space="preserve"> класифікатор-матрицю</w:t>
      </w:r>
      <w:r w:rsidR="00991802" w:rsidRPr="00DE752A">
        <w:rPr>
          <w:rFonts w:ascii="Times New Roman" w:hAnsi="Times New Roman" w:cs="Times New Roman"/>
          <w:sz w:val="26"/>
          <w:szCs w:val="26"/>
          <w:lang w:val="uk-UA"/>
        </w:rPr>
        <w:t xml:space="preserve"> ЕКМ </w:t>
      </w:r>
      <w:r w:rsidR="004B52D3" w:rsidRPr="00DE752A">
        <w:rPr>
          <w:rFonts w:ascii="Times New Roman" w:hAnsi="Times New Roman" w:cs="Times New Roman"/>
          <w:sz w:val="26"/>
          <w:szCs w:val="26"/>
          <w:lang w:val="uk-UA"/>
        </w:rPr>
        <w:t>криміногенних процесів у сфері корпоративно-правових відносин</w:t>
      </w:r>
      <w:r w:rsidR="00583790" w:rsidRPr="00DE752A">
        <w:rPr>
          <w:rFonts w:ascii="Times New Roman" w:hAnsi="Times New Roman" w:cs="Times New Roman"/>
          <w:sz w:val="26"/>
          <w:szCs w:val="26"/>
          <w:lang w:val="uk-UA"/>
        </w:rPr>
        <w:t xml:space="preserve"> схематично</w:t>
      </w:r>
      <w:r w:rsidR="004B52D3" w:rsidRPr="00DE752A">
        <w:rPr>
          <w:rFonts w:ascii="Times New Roman" w:hAnsi="Times New Roman" w:cs="Times New Roman"/>
          <w:sz w:val="26"/>
          <w:szCs w:val="26"/>
          <w:lang w:val="uk-UA"/>
        </w:rPr>
        <w:t xml:space="preserve"> можна зобразити наступним чином</w:t>
      </w:r>
      <w:r w:rsidR="00991802" w:rsidRPr="00DE752A">
        <w:rPr>
          <w:rFonts w:ascii="Times New Roman" w:hAnsi="Times New Roman" w:cs="Times New Roman"/>
          <w:sz w:val="26"/>
          <w:szCs w:val="26"/>
          <w:lang w:val="uk-UA"/>
        </w:rPr>
        <w:t>:</w:t>
      </w:r>
    </w:p>
    <w:p w:rsidR="00991802" w:rsidRPr="00DE752A" w:rsidRDefault="00991802" w:rsidP="00E53D0B">
      <w:pPr>
        <w:pStyle w:val="ListParagraph"/>
        <w:numPr>
          <w:ilvl w:val="0"/>
          <w:numId w:val="3"/>
        </w:numPr>
        <w:tabs>
          <w:tab w:val="left" w:pos="426"/>
        </w:tabs>
        <w:spacing w:after="0" w:line="360" w:lineRule="auto"/>
        <w:ind w:left="426" w:firstLine="283"/>
        <w:jc w:val="both"/>
        <w:rPr>
          <w:rFonts w:ascii="Times New Roman" w:hAnsi="Times New Roman" w:cs="Times New Roman"/>
          <w:sz w:val="26"/>
          <w:szCs w:val="26"/>
          <w:lang w:val="uk-UA"/>
        </w:rPr>
      </w:pPr>
      <w:r w:rsidRPr="00DE752A">
        <w:rPr>
          <w:rFonts w:ascii="Times New Roman" w:hAnsi="Times New Roman" w:cs="Times New Roman"/>
          <w:sz w:val="26"/>
          <w:szCs w:val="26"/>
        </w:rPr>
        <w:t>об’єктно-технологічни</w:t>
      </w:r>
      <w:r w:rsidRPr="00DE752A">
        <w:rPr>
          <w:rFonts w:ascii="Times New Roman" w:hAnsi="Times New Roman" w:cs="Times New Roman"/>
          <w:sz w:val="26"/>
          <w:szCs w:val="26"/>
          <w:lang w:val="uk-UA"/>
        </w:rPr>
        <w:t>й</w:t>
      </w:r>
      <w:r w:rsidRPr="00DE752A">
        <w:rPr>
          <w:rFonts w:ascii="Times New Roman" w:hAnsi="Times New Roman" w:cs="Times New Roman"/>
          <w:sz w:val="26"/>
          <w:szCs w:val="26"/>
        </w:rPr>
        <w:t xml:space="preserve"> склад</w:t>
      </w:r>
      <w:r w:rsidRPr="00DE752A">
        <w:rPr>
          <w:rFonts w:ascii="Times New Roman" w:hAnsi="Times New Roman" w:cs="Times New Roman"/>
          <w:sz w:val="26"/>
          <w:szCs w:val="26"/>
          <w:lang w:val="uk-UA"/>
        </w:rPr>
        <w:t xml:space="preserve"> криміногенних процесів:</w:t>
      </w:r>
    </w:p>
    <w:p w:rsidR="00991802" w:rsidRPr="00DE752A" w:rsidRDefault="00991802" w:rsidP="00E53D0B">
      <w:pPr>
        <w:pStyle w:val="ListParagraph"/>
        <w:numPr>
          <w:ilvl w:val="0"/>
          <w:numId w:val="4"/>
        </w:numPr>
        <w:spacing w:line="360" w:lineRule="auto"/>
        <w:ind w:left="851"/>
        <w:jc w:val="both"/>
        <w:rPr>
          <w:rFonts w:ascii="Times New Roman" w:hAnsi="Times New Roman" w:cs="Times New Roman"/>
          <w:sz w:val="26"/>
          <w:szCs w:val="26"/>
        </w:rPr>
      </w:pPr>
      <w:proofErr w:type="spellStart"/>
      <w:r w:rsidRPr="00DE752A">
        <w:rPr>
          <w:rFonts w:ascii="Times New Roman" w:hAnsi="Times New Roman" w:cs="Times New Roman"/>
          <w:sz w:val="26"/>
          <w:szCs w:val="26"/>
        </w:rPr>
        <w:t>об’єкт</w:t>
      </w:r>
      <w:proofErr w:type="spellEnd"/>
      <w:r w:rsidRPr="00DE752A">
        <w:rPr>
          <w:rFonts w:ascii="Times New Roman" w:hAnsi="Times New Roman" w:cs="Times New Roman"/>
          <w:sz w:val="26"/>
          <w:szCs w:val="26"/>
        </w:rPr>
        <w:t xml:space="preserve"> </w:t>
      </w:r>
      <w:proofErr w:type="spellStart"/>
      <w:r w:rsidRPr="00DE752A">
        <w:rPr>
          <w:rFonts w:ascii="Times New Roman" w:hAnsi="Times New Roman" w:cs="Times New Roman"/>
          <w:sz w:val="26"/>
          <w:szCs w:val="26"/>
        </w:rPr>
        <w:t>посягання</w:t>
      </w:r>
      <w:proofErr w:type="spellEnd"/>
      <w:r w:rsidR="004B52D3" w:rsidRPr="00DE752A">
        <w:rPr>
          <w:rFonts w:ascii="Times New Roman" w:hAnsi="Times New Roman" w:cs="Times New Roman"/>
          <w:sz w:val="26"/>
          <w:szCs w:val="26"/>
          <w:lang w:val="uk-UA"/>
        </w:rPr>
        <w:t xml:space="preserve"> – охоронювані кримінальним законом</w:t>
      </w:r>
      <w:r w:rsidR="00B05A78" w:rsidRPr="00DE752A">
        <w:rPr>
          <w:rFonts w:ascii="Times New Roman" w:hAnsi="Times New Roman" w:cs="Times New Roman"/>
          <w:sz w:val="26"/>
          <w:szCs w:val="26"/>
          <w:lang w:val="uk-UA"/>
        </w:rPr>
        <w:t xml:space="preserve"> та врегульовані нормами приватного права</w:t>
      </w:r>
      <w:r w:rsidR="004B52D3" w:rsidRPr="00DE752A">
        <w:rPr>
          <w:rFonts w:ascii="Times New Roman" w:hAnsi="Times New Roman" w:cs="Times New Roman"/>
          <w:sz w:val="26"/>
          <w:szCs w:val="26"/>
          <w:lang w:val="uk-UA"/>
        </w:rPr>
        <w:t xml:space="preserve"> правовідносини у сфері набуття, реалізації та припинення корпоративних прав</w:t>
      </w:r>
      <w:r w:rsidRPr="00DE752A">
        <w:rPr>
          <w:rFonts w:ascii="Times New Roman" w:hAnsi="Times New Roman" w:cs="Times New Roman"/>
          <w:sz w:val="26"/>
          <w:szCs w:val="26"/>
          <w:lang w:val="uk-UA"/>
        </w:rPr>
        <w:t>;</w:t>
      </w:r>
    </w:p>
    <w:p w:rsidR="00991802" w:rsidRPr="00DE752A" w:rsidRDefault="00991802" w:rsidP="00E53D0B">
      <w:pPr>
        <w:pStyle w:val="ListParagraph"/>
        <w:numPr>
          <w:ilvl w:val="0"/>
          <w:numId w:val="4"/>
        </w:numPr>
        <w:spacing w:line="360" w:lineRule="auto"/>
        <w:ind w:left="851"/>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предмет посягання</w:t>
      </w:r>
      <w:r w:rsidR="004B52D3" w:rsidRPr="00DE752A">
        <w:rPr>
          <w:rFonts w:ascii="Times New Roman" w:hAnsi="Times New Roman" w:cs="Times New Roman"/>
          <w:sz w:val="26"/>
          <w:szCs w:val="26"/>
          <w:lang w:val="uk-UA"/>
        </w:rPr>
        <w:t xml:space="preserve"> – акції, частки у статутному фонді ТОВ та ТДВ</w:t>
      </w:r>
      <w:r w:rsidR="00B05A78" w:rsidRPr="00DE752A">
        <w:rPr>
          <w:rFonts w:ascii="Times New Roman" w:hAnsi="Times New Roman" w:cs="Times New Roman"/>
          <w:sz w:val="26"/>
          <w:szCs w:val="26"/>
          <w:lang w:val="uk-UA"/>
        </w:rPr>
        <w:t>, а також фінансові, матеріальні і нематеріальні активи, що виводяться в результаті злочинного посягання на корпоративні права</w:t>
      </w:r>
      <w:r w:rsidRPr="00DE752A">
        <w:rPr>
          <w:rFonts w:ascii="Times New Roman" w:hAnsi="Times New Roman" w:cs="Times New Roman"/>
          <w:sz w:val="26"/>
          <w:szCs w:val="26"/>
          <w:lang w:val="uk-UA"/>
        </w:rPr>
        <w:t>;</w:t>
      </w:r>
    </w:p>
    <w:p w:rsidR="00991802" w:rsidRPr="00DE752A" w:rsidRDefault="00991802" w:rsidP="00E53D0B">
      <w:pPr>
        <w:pStyle w:val="ListParagraph"/>
        <w:numPr>
          <w:ilvl w:val="0"/>
          <w:numId w:val="4"/>
        </w:numPr>
        <w:spacing w:after="0" w:line="360" w:lineRule="auto"/>
        <w:ind w:left="851"/>
        <w:jc w:val="both"/>
        <w:rPr>
          <w:rFonts w:ascii="Times New Roman" w:hAnsi="Times New Roman" w:cs="Times New Roman"/>
          <w:sz w:val="26"/>
          <w:szCs w:val="26"/>
          <w:lang w:val="uk-UA"/>
        </w:rPr>
      </w:pPr>
      <w:r w:rsidRPr="00DE752A">
        <w:rPr>
          <w:rFonts w:ascii="Times New Roman" w:hAnsi="Times New Roman" w:cs="Times New Roman"/>
          <w:spacing w:val="-6"/>
          <w:sz w:val="26"/>
          <w:szCs w:val="26"/>
          <w:lang w:val="uk-UA"/>
        </w:rPr>
        <w:lastRenderedPageBreak/>
        <w:t>технологічна складова предмета посягання</w:t>
      </w:r>
      <w:r w:rsidR="00B05A78" w:rsidRPr="00DE752A">
        <w:rPr>
          <w:rFonts w:ascii="Times New Roman" w:hAnsi="Times New Roman" w:cs="Times New Roman"/>
          <w:spacing w:val="-6"/>
          <w:sz w:val="26"/>
          <w:szCs w:val="26"/>
          <w:lang w:val="uk-UA"/>
        </w:rPr>
        <w:t xml:space="preserve"> – організаційно-правові, інформаційні та фінансово-господарські технології, які використовуються для незаконного набуття та зловживання корпоративними правами</w:t>
      </w:r>
      <w:r w:rsidR="00551D7B" w:rsidRPr="00DE752A">
        <w:rPr>
          <w:rFonts w:ascii="Times New Roman" w:hAnsi="Times New Roman" w:cs="Times New Roman"/>
          <w:spacing w:val="-6"/>
          <w:sz w:val="26"/>
          <w:szCs w:val="26"/>
          <w:lang w:val="uk-UA"/>
        </w:rPr>
        <w:t xml:space="preserve"> з метою</w:t>
      </w:r>
      <w:r w:rsidR="00B05A78" w:rsidRPr="00DE752A">
        <w:rPr>
          <w:rFonts w:ascii="Times New Roman" w:hAnsi="Times New Roman" w:cs="Times New Roman"/>
          <w:spacing w:val="-6"/>
          <w:sz w:val="26"/>
          <w:szCs w:val="26"/>
          <w:lang w:val="uk-UA"/>
        </w:rPr>
        <w:t xml:space="preserve"> оволодіння повним чи частковим контролем над діяльністю корпорацій</w:t>
      </w:r>
      <w:r w:rsidRPr="00DE752A">
        <w:rPr>
          <w:rFonts w:ascii="Times New Roman" w:hAnsi="Times New Roman" w:cs="Times New Roman"/>
          <w:spacing w:val="-6"/>
          <w:sz w:val="26"/>
          <w:szCs w:val="26"/>
          <w:lang w:val="uk-UA"/>
        </w:rPr>
        <w:t>;</w:t>
      </w:r>
    </w:p>
    <w:p w:rsidR="00E53D0B" w:rsidRPr="00DE752A" w:rsidRDefault="00991802" w:rsidP="004B52D3">
      <w:pPr>
        <w:pStyle w:val="ListParagraph"/>
        <w:numPr>
          <w:ilvl w:val="0"/>
          <w:numId w:val="3"/>
        </w:numPr>
        <w:spacing w:after="0" w:line="360" w:lineRule="auto"/>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суб’єктний комплекс</w:t>
      </w:r>
      <w:r w:rsidR="00551D7B" w:rsidRPr="00DE752A">
        <w:rPr>
          <w:rFonts w:ascii="Times New Roman" w:hAnsi="Times New Roman" w:cs="Times New Roman"/>
          <w:sz w:val="26"/>
          <w:szCs w:val="26"/>
          <w:lang w:val="uk-UA"/>
        </w:rPr>
        <w:t xml:space="preserve"> криміногенних процесів у сфері корпоративно-правових відносин</w:t>
      </w:r>
      <w:r w:rsidR="00E53D0B" w:rsidRPr="00DE752A">
        <w:rPr>
          <w:rFonts w:ascii="Times New Roman" w:hAnsi="Times New Roman" w:cs="Times New Roman"/>
          <w:sz w:val="26"/>
          <w:szCs w:val="26"/>
          <w:lang w:val="uk-UA"/>
        </w:rPr>
        <w:t>:</w:t>
      </w:r>
      <w:r w:rsidRPr="00DE752A">
        <w:rPr>
          <w:rFonts w:ascii="Times New Roman" w:hAnsi="Times New Roman" w:cs="Times New Roman"/>
          <w:sz w:val="26"/>
          <w:szCs w:val="26"/>
          <w:lang w:val="uk-UA"/>
        </w:rPr>
        <w:t xml:space="preserve"> </w:t>
      </w:r>
    </w:p>
    <w:p w:rsidR="00E53D0B" w:rsidRPr="00DE752A" w:rsidRDefault="00551D7B" w:rsidP="00E53D0B">
      <w:pPr>
        <w:pStyle w:val="ListParagraph"/>
        <w:numPr>
          <w:ilvl w:val="0"/>
          <w:numId w:val="4"/>
        </w:numPr>
        <w:tabs>
          <w:tab w:val="left" w:pos="851"/>
        </w:tabs>
        <w:spacing w:after="0" w:line="360" w:lineRule="auto"/>
        <w:ind w:left="851"/>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безпосередні носії корпоративних прав, тобто фізичні і юридичні особи в якості учасників АТ, ТОВ та ТДВ; </w:t>
      </w:r>
    </w:p>
    <w:p w:rsidR="00E53D0B" w:rsidRPr="00DE752A" w:rsidRDefault="00551D7B" w:rsidP="00E53D0B">
      <w:pPr>
        <w:pStyle w:val="ListParagraph"/>
        <w:numPr>
          <w:ilvl w:val="0"/>
          <w:numId w:val="4"/>
        </w:numPr>
        <w:tabs>
          <w:tab w:val="left" w:pos="851"/>
        </w:tabs>
        <w:spacing w:after="0" w:line="360" w:lineRule="auto"/>
        <w:ind w:left="851"/>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недобросовісні професійні учасники ринку цінних паперів (емітенти, реєстратори, зберігачі цінних паперів тощо)</w:t>
      </w:r>
      <w:r w:rsidR="00E53D0B" w:rsidRPr="00DE752A">
        <w:rPr>
          <w:rFonts w:ascii="Times New Roman" w:hAnsi="Times New Roman" w:cs="Times New Roman"/>
          <w:sz w:val="26"/>
          <w:szCs w:val="26"/>
          <w:lang w:val="uk-UA"/>
        </w:rPr>
        <w:t xml:space="preserve">; </w:t>
      </w:r>
    </w:p>
    <w:p w:rsidR="00991802" w:rsidRPr="00DE752A" w:rsidRDefault="00192755" w:rsidP="00E53D0B">
      <w:pPr>
        <w:pStyle w:val="ListParagraph"/>
        <w:numPr>
          <w:ilvl w:val="0"/>
          <w:numId w:val="4"/>
        </w:numPr>
        <w:tabs>
          <w:tab w:val="left" w:pos="851"/>
        </w:tabs>
        <w:spacing w:after="0" w:line="360" w:lineRule="auto"/>
        <w:ind w:left="851"/>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інші </w:t>
      </w:r>
      <w:r w:rsidR="00E53D0B" w:rsidRPr="00DE752A">
        <w:rPr>
          <w:rFonts w:ascii="Times New Roman" w:hAnsi="Times New Roman" w:cs="Times New Roman"/>
          <w:sz w:val="26"/>
          <w:szCs w:val="26"/>
          <w:lang w:val="uk-UA"/>
        </w:rPr>
        <w:t>фізичні та юридичні особи, які виступають суб’єктами посягання на корпоративні права;</w:t>
      </w:r>
    </w:p>
    <w:p w:rsidR="00991802" w:rsidRPr="00DE752A" w:rsidRDefault="00991802" w:rsidP="00991802">
      <w:pPr>
        <w:pStyle w:val="ListParagraph"/>
        <w:numPr>
          <w:ilvl w:val="0"/>
          <w:numId w:val="3"/>
        </w:numPr>
        <w:spacing w:after="0" w:line="360" w:lineRule="auto"/>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причинний комплекс криміногенних процесів у сфері корпоративно-правових відносин:</w:t>
      </w:r>
    </w:p>
    <w:p w:rsidR="00E33865" w:rsidRPr="00DE752A" w:rsidRDefault="00991802" w:rsidP="00E53D0B">
      <w:pPr>
        <w:pStyle w:val="ListParagraph"/>
        <w:numPr>
          <w:ilvl w:val="0"/>
          <w:numId w:val="4"/>
        </w:numPr>
        <w:spacing w:after="0" w:line="360" w:lineRule="auto"/>
        <w:ind w:left="851"/>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макро-</w:t>
      </w:r>
      <w:r w:rsidR="00E53D0B" w:rsidRPr="00DE752A">
        <w:rPr>
          <w:rFonts w:ascii="Times New Roman" w:hAnsi="Times New Roman" w:cs="Times New Roman"/>
          <w:sz w:val="26"/>
          <w:szCs w:val="26"/>
          <w:lang w:val="uk-UA"/>
        </w:rPr>
        <w:t xml:space="preserve"> і</w:t>
      </w:r>
      <w:r w:rsidRPr="00DE752A">
        <w:rPr>
          <w:rFonts w:ascii="Times New Roman" w:hAnsi="Times New Roman" w:cs="Times New Roman"/>
          <w:sz w:val="26"/>
          <w:szCs w:val="26"/>
          <w:lang w:val="uk-UA"/>
        </w:rPr>
        <w:t xml:space="preserve"> мікрорівневі </w:t>
      </w:r>
      <w:r w:rsidR="00E33865" w:rsidRPr="00DE752A">
        <w:rPr>
          <w:rFonts w:ascii="Times New Roman" w:hAnsi="Times New Roman" w:cs="Times New Roman"/>
          <w:sz w:val="26"/>
          <w:szCs w:val="26"/>
          <w:lang w:val="uk-UA"/>
        </w:rPr>
        <w:t xml:space="preserve">“причини </w:t>
      </w:r>
      <w:r w:rsidR="00E53D0B" w:rsidRPr="00DE752A">
        <w:rPr>
          <w:rFonts w:ascii="Times New Roman" w:hAnsi="Times New Roman" w:cs="Times New Roman"/>
          <w:sz w:val="26"/>
          <w:szCs w:val="26"/>
          <w:lang w:val="uk-UA"/>
        </w:rPr>
        <w:t>та</w:t>
      </w:r>
      <w:r w:rsidR="00E33865" w:rsidRPr="00DE752A">
        <w:rPr>
          <w:rFonts w:ascii="Times New Roman" w:hAnsi="Times New Roman" w:cs="Times New Roman"/>
          <w:sz w:val="26"/>
          <w:szCs w:val="26"/>
          <w:lang w:val="uk-UA"/>
        </w:rPr>
        <w:t xml:space="preserve"> умови”, що включають складний комплекс детермінант політико-правового,  соціально-економічного та організаційного характеру;</w:t>
      </w:r>
      <w:r w:rsidRPr="00DE752A">
        <w:rPr>
          <w:rFonts w:ascii="Times New Roman" w:hAnsi="Times New Roman" w:cs="Times New Roman"/>
          <w:sz w:val="26"/>
          <w:szCs w:val="26"/>
          <w:lang w:val="uk-UA"/>
        </w:rPr>
        <w:t xml:space="preserve"> </w:t>
      </w:r>
    </w:p>
    <w:p w:rsidR="00991802" w:rsidRPr="00DE752A" w:rsidRDefault="00991802" w:rsidP="00E53D0B">
      <w:pPr>
        <w:pStyle w:val="ListParagraph"/>
        <w:numPr>
          <w:ilvl w:val="0"/>
          <w:numId w:val="4"/>
        </w:numPr>
        <w:spacing w:after="0" w:line="360" w:lineRule="auto"/>
        <w:ind w:left="851"/>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сам процес детермінації щодо формування і відтворення чинників, які зумовлюють вчинення </w:t>
      </w:r>
      <w:r w:rsidR="00E33865" w:rsidRPr="00DE752A">
        <w:rPr>
          <w:rFonts w:ascii="Times New Roman" w:hAnsi="Times New Roman" w:cs="Times New Roman"/>
          <w:sz w:val="26"/>
          <w:szCs w:val="26"/>
          <w:lang w:val="uk-UA"/>
        </w:rPr>
        <w:t>корпоративних</w:t>
      </w:r>
      <w:r w:rsidRPr="00DE752A">
        <w:rPr>
          <w:rFonts w:ascii="Times New Roman" w:hAnsi="Times New Roman" w:cs="Times New Roman"/>
          <w:sz w:val="26"/>
          <w:szCs w:val="26"/>
          <w:lang w:val="uk-UA"/>
        </w:rPr>
        <w:t xml:space="preserve"> злочинів та </w:t>
      </w:r>
      <w:r w:rsidR="00E33865" w:rsidRPr="00DE752A">
        <w:rPr>
          <w:rFonts w:ascii="Times New Roman" w:hAnsi="Times New Roman" w:cs="Times New Roman"/>
          <w:sz w:val="26"/>
          <w:szCs w:val="26"/>
          <w:lang w:val="uk-UA"/>
        </w:rPr>
        <w:t>криміналізацію сфери корпоративно-правових</w:t>
      </w:r>
      <w:r w:rsidRPr="00DE752A">
        <w:rPr>
          <w:rFonts w:ascii="Times New Roman" w:hAnsi="Times New Roman" w:cs="Times New Roman"/>
          <w:sz w:val="26"/>
          <w:szCs w:val="26"/>
          <w:lang w:val="uk-UA"/>
        </w:rPr>
        <w:t xml:space="preserve"> відносин, тобто формують об’єктно-технологічний склад предмета пізнання, а також мотиваційні процеси, що формують основний і спеціальний склад </w:t>
      </w:r>
      <w:r w:rsidR="00E33865" w:rsidRPr="00DE752A">
        <w:rPr>
          <w:rFonts w:ascii="Times New Roman" w:hAnsi="Times New Roman" w:cs="Times New Roman"/>
          <w:sz w:val="26"/>
          <w:szCs w:val="26"/>
          <w:lang w:val="uk-UA"/>
        </w:rPr>
        <w:t>криміногенних процесів у названій сфері</w:t>
      </w:r>
      <w:r w:rsidRPr="00DE752A">
        <w:rPr>
          <w:rFonts w:ascii="Times New Roman" w:hAnsi="Times New Roman" w:cs="Times New Roman"/>
          <w:sz w:val="26"/>
          <w:szCs w:val="26"/>
          <w:lang w:val="uk-UA"/>
        </w:rPr>
        <w:t xml:space="preserve">, тобто впливають на формування психології </w:t>
      </w:r>
      <w:r w:rsidR="00E33865" w:rsidRPr="00DE752A">
        <w:rPr>
          <w:rFonts w:ascii="Times New Roman" w:hAnsi="Times New Roman" w:cs="Times New Roman"/>
          <w:sz w:val="26"/>
          <w:szCs w:val="26"/>
          <w:lang w:val="uk-UA"/>
        </w:rPr>
        <w:t>корпоративного злочинця.</w:t>
      </w:r>
    </w:p>
    <w:p w:rsidR="007427F3" w:rsidRPr="00DE752A" w:rsidRDefault="00E53D0B" w:rsidP="00B261A2">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Як бачимо</w:t>
      </w:r>
      <w:r w:rsidR="00583790" w:rsidRPr="00DE752A">
        <w:rPr>
          <w:rFonts w:ascii="Times New Roman" w:hAnsi="Times New Roman" w:cs="Times New Roman"/>
          <w:sz w:val="26"/>
          <w:szCs w:val="26"/>
          <w:lang w:val="uk-UA"/>
        </w:rPr>
        <w:t>, для розслідування злочинів у сфері корпоративно-правових відносин необхідні знання стосовно особливостей організації ринку цінних паперів, що включають в себе не тільки обізнаність стосовно правового регулювання фондового ринку, але й розуміння проведення відповідних облікових операцій, пов’язаних із обігом цінних паперів, що засвідчують корпоративні права.</w:t>
      </w:r>
    </w:p>
    <w:p w:rsidR="00DC21BC" w:rsidRPr="00DE752A" w:rsidRDefault="00583790" w:rsidP="004B00EE">
      <w:pPr>
        <w:spacing w:after="0" w:line="360" w:lineRule="auto"/>
        <w:ind w:firstLine="709"/>
        <w:jc w:val="both"/>
        <w:rPr>
          <w:rFonts w:ascii="Times New Roman" w:hAnsi="Times New Roman" w:cs="Times New Roman"/>
          <w:color w:val="000000"/>
          <w:sz w:val="26"/>
          <w:szCs w:val="26"/>
          <w:lang w:val="uk-UA"/>
        </w:rPr>
      </w:pPr>
      <w:r w:rsidRPr="00DE752A">
        <w:rPr>
          <w:rFonts w:ascii="Times New Roman" w:hAnsi="Times New Roman" w:cs="Times New Roman"/>
          <w:sz w:val="26"/>
          <w:szCs w:val="26"/>
          <w:lang w:val="uk-UA"/>
        </w:rPr>
        <w:t xml:space="preserve">Насамкінець спробуємо з’ясувати місце міждисциплінарних зв’язків у структурі методології кримінологічних досліджень криміногенних процесів у сфері корпоративно-правових відносин. Для цього варто звернутися до позиції </w:t>
      </w:r>
      <w:r w:rsidR="007041AD" w:rsidRPr="00DE752A">
        <w:rPr>
          <w:rFonts w:ascii="Times New Roman" w:hAnsi="Times New Roman" w:cs="Times New Roman"/>
          <w:color w:val="000000"/>
          <w:spacing w:val="3"/>
          <w:sz w:val="26"/>
          <w:szCs w:val="26"/>
          <w:lang w:val="uk-UA"/>
        </w:rPr>
        <w:t xml:space="preserve">С.В. </w:t>
      </w:r>
      <w:proofErr w:type="spellStart"/>
      <w:r w:rsidR="007041AD" w:rsidRPr="00DE752A">
        <w:rPr>
          <w:rFonts w:ascii="Times New Roman" w:hAnsi="Times New Roman" w:cs="Times New Roman"/>
          <w:color w:val="000000"/>
          <w:spacing w:val="3"/>
          <w:sz w:val="26"/>
          <w:szCs w:val="26"/>
          <w:lang w:val="uk-UA"/>
        </w:rPr>
        <w:t>Хилюк</w:t>
      </w:r>
      <w:proofErr w:type="spellEnd"/>
      <w:r w:rsidRPr="00DE752A">
        <w:rPr>
          <w:rFonts w:ascii="Times New Roman" w:hAnsi="Times New Roman" w:cs="Times New Roman"/>
          <w:color w:val="000000"/>
          <w:spacing w:val="3"/>
          <w:sz w:val="26"/>
          <w:szCs w:val="26"/>
          <w:lang w:val="uk-UA"/>
        </w:rPr>
        <w:t>, яка</w:t>
      </w:r>
      <w:r w:rsidR="007041AD" w:rsidRPr="00DE752A">
        <w:rPr>
          <w:rFonts w:ascii="Times New Roman" w:hAnsi="Times New Roman" w:cs="Times New Roman"/>
          <w:color w:val="000000"/>
          <w:spacing w:val="3"/>
          <w:sz w:val="26"/>
          <w:szCs w:val="26"/>
          <w:lang w:val="uk-UA"/>
        </w:rPr>
        <w:t xml:space="preserve"> </w:t>
      </w:r>
      <w:r w:rsidR="009C57A9" w:rsidRPr="00DE752A">
        <w:rPr>
          <w:rFonts w:ascii="Times New Roman" w:hAnsi="Times New Roman" w:cs="Times New Roman"/>
          <w:color w:val="000000"/>
          <w:spacing w:val="3"/>
          <w:sz w:val="26"/>
          <w:szCs w:val="26"/>
          <w:lang w:val="uk-UA"/>
        </w:rPr>
        <w:t>відзначає</w:t>
      </w:r>
      <w:r w:rsidR="007041AD" w:rsidRPr="00DE752A">
        <w:rPr>
          <w:rFonts w:ascii="Times New Roman" w:hAnsi="Times New Roman" w:cs="Times New Roman"/>
          <w:color w:val="000000"/>
          <w:spacing w:val="3"/>
          <w:sz w:val="26"/>
          <w:szCs w:val="26"/>
          <w:lang w:val="uk-UA"/>
        </w:rPr>
        <w:t xml:space="preserve"> про існування трьох</w:t>
      </w:r>
      <w:r w:rsidRPr="00DE752A">
        <w:rPr>
          <w:rFonts w:ascii="Times New Roman" w:hAnsi="Times New Roman" w:cs="Times New Roman"/>
          <w:color w:val="000000"/>
          <w:spacing w:val="3"/>
          <w:sz w:val="26"/>
          <w:szCs w:val="26"/>
          <w:lang w:val="uk-UA"/>
        </w:rPr>
        <w:t xml:space="preserve"> рівнів методології: філософської</w:t>
      </w:r>
      <w:r w:rsidR="007041AD" w:rsidRPr="00DE752A">
        <w:rPr>
          <w:rFonts w:ascii="Times New Roman" w:hAnsi="Times New Roman" w:cs="Times New Roman"/>
          <w:color w:val="000000"/>
          <w:spacing w:val="3"/>
          <w:sz w:val="26"/>
          <w:szCs w:val="26"/>
          <w:lang w:val="uk-UA"/>
        </w:rPr>
        <w:t xml:space="preserve"> </w:t>
      </w:r>
      <w:r w:rsidR="007041AD" w:rsidRPr="00DE752A">
        <w:rPr>
          <w:rFonts w:ascii="Times New Roman" w:hAnsi="Times New Roman" w:cs="Times New Roman"/>
          <w:color w:val="000000"/>
          <w:spacing w:val="3"/>
          <w:sz w:val="26"/>
          <w:szCs w:val="26"/>
          <w:lang w:val="uk-UA"/>
        </w:rPr>
        <w:lastRenderedPageBreak/>
        <w:t>(фундаментальн</w:t>
      </w:r>
      <w:r w:rsidRPr="00DE752A">
        <w:rPr>
          <w:rFonts w:ascii="Times New Roman" w:hAnsi="Times New Roman" w:cs="Times New Roman"/>
          <w:color w:val="000000"/>
          <w:spacing w:val="3"/>
          <w:sz w:val="26"/>
          <w:szCs w:val="26"/>
          <w:lang w:val="uk-UA"/>
        </w:rPr>
        <w:t>ої</w:t>
      </w:r>
      <w:r w:rsidR="007041AD" w:rsidRPr="00DE752A">
        <w:rPr>
          <w:rFonts w:ascii="Times New Roman" w:hAnsi="Times New Roman" w:cs="Times New Roman"/>
          <w:color w:val="000000"/>
          <w:spacing w:val="3"/>
          <w:sz w:val="26"/>
          <w:szCs w:val="26"/>
          <w:lang w:val="uk-UA"/>
        </w:rPr>
        <w:t>); загальнонауков</w:t>
      </w:r>
      <w:r w:rsidRPr="00DE752A">
        <w:rPr>
          <w:rFonts w:ascii="Times New Roman" w:hAnsi="Times New Roman" w:cs="Times New Roman"/>
          <w:color w:val="000000"/>
          <w:spacing w:val="3"/>
          <w:sz w:val="26"/>
          <w:szCs w:val="26"/>
          <w:lang w:val="uk-UA"/>
        </w:rPr>
        <w:t>ої</w:t>
      </w:r>
      <w:r w:rsidR="007041AD" w:rsidRPr="00DE752A">
        <w:rPr>
          <w:rFonts w:ascii="Times New Roman" w:hAnsi="Times New Roman" w:cs="Times New Roman"/>
          <w:color w:val="000000"/>
          <w:spacing w:val="3"/>
          <w:sz w:val="26"/>
          <w:szCs w:val="26"/>
          <w:lang w:val="uk-UA"/>
        </w:rPr>
        <w:t xml:space="preserve"> і конкретно-науков</w:t>
      </w:r>
      <w:r w:rsidRPr="00DE752A">
        <w:rPr>
          <w:rFonts w:ascii="Times New Roman" w:hAnsi="Times New Roman" w:cs="Times New Roman"/>
          <w:color w:val="000000"/>
          <w:spacing w:val="3"/>
          <w:sz w:val="26"/>
          <w:szCs w:val="26"/>
          <w:lang w:val="uk-UA"/>
        </w:rPr>
        <w:t>ої</w:t>
      </w:r>
      <w:r w:rsidR="007041AD" w:rsidRPr="00DE752A">
        <w:rPr>
          <w:rFonts w:ascii="Times New Roman" w:hAnsi="Times New Roman" w:cs="Times New Roman"/>
          <w:color w:val="000000"/>
          <w:spacing w:val="3"/>
          <w:sz w:val="26"/>
          <w:szCs w:val="26"/>
          <w:lang w:val="uk-UA"/>
        </w:rPr>
        <w:t>.</w:t>
      </w:r>
      <w:r w:rsidR="00AE1ED7" w:rsidRPr="00DE752A">
        <w:rPr>
          <w:rFonts w:ascii="Times New Roman" w:hAnsi="Times New Roman" w:cs="Times New Roman"/>
          <w:color w:val="000000"/>
          <w:spacing w:val="3"/>
          <w:sz w:val="26"/>
          <w:szCs w:val="26"/>
          <w:lang w:val="uk-UA"/>
        </w:rPr>
        <w:t xml:space="preserve"> При цьому вчена</w:t>
      </w:r>
      <w:r w:rsidR="009C57A9" w:rsidRPr="00DE752A">
        <w:rPr>
          <w:rFonts w:ascii="Times New Roman" w:hAnsi="Times New Roman" w:cs="Times New Roman"/>
          <w:color w:val="000000"/>
          <w:spacing w:val="3"/>
          <w:sz w:val="26"/>
          <w:szCs w:val="26"/>
          <w:lang w:val="uk-UA"/>
        </w:rPr>
        <w:t xml:space="preserve">, посилаючись на М.Д. </w:t>
      </w:r>
      <w:proofErr w:type="spellStart"/>
      <w:r w:rsidR="009C57A9" w:rsidRPr="00DE752A">
        <w:rPr>
          <w:rFonts w:ascii="Times New Roman" w:hAnsi="Times New Roman" w:cs="Times New Roman"/>
          <w:color w:val="000000"/>
          <w:spacing w:val="3"/>
          <w:sz w:val="26"/>
          <w:szCs w:val="26"/>
          <w:lang w:val="uk-UA"/>
        </w:rPr>
        <w:t>Шаргородського</w:t>
      </w:r>
      <w:proofErr w:type="spellEnd"/>
      <w:r w:rsidR="009C57A9" w:rsidRPr="00DE752A">
        <w:rPr>
          <w:rFonts w:ascii="Times New Roman" w:hAnsi="Times New Roman" w:cs="Times New Roman"/>
          <w:color w:val="000000"/>
          <w:spacing w:val="3"/>
          <w:sz w:val="26"/>
          <w:szCs w:val="26"/>
          <w:lang w:val="uk-UA"/>
        </w:rPr>
        <w:t>,</w:t>
      </w:r>
      <w:r w:rsidR="00AE1ED7" w:rsidRPr="00DE752A">
        <w:rPr>
          <w:rFonts w:ascii="Times New Roman" w:hAnsi="Times New Roman" w:cs="Times New Roman"/>
          <w:color w:val="000000"/>
          <w:spacing w:val="3"/>
          <w:sz w:val="26"/>
          <w:szCs w:val="26"/>
          <w:lang w:val="uk-UA"/>
        </w:rPr>
        <w:t xml:space="preserve"> </w:t>
      </w:r>
      <w:r w:rsidR="00AE1ED7" w:rsidRPr="00DE752A">
        <w:rPr>
          <w:rFonts w:ascii="Times New Roman" w:hAnsi="Times New Roman" w:cs="Times New Roman"/>
          <w:color w:val="000000"/>
          <w:spacing w:val="6"/>
          <w:sz w:val="26"/>
          <w:szCs w:val="26"/>
          <w:lang w:val="uk-UA"/>
        </w:rPr>
        <w:t>наголошує, що наука кримінального права нібито не напрацювала своєї власної методології, бо у радянський період питання методології суспільних наук вирішу</w:t>
      </w:r>
      <w:r w:rsidR="00AE1ED7" w:rsidRPr="00DE752A">
        <w:rPr>
          <w:rFonts w:ascii="Times New Roman" w:hAnsi="Times New Roman" w:cs="Times New Roman"/>
          <w:color w:val="000000"/>
          <w:spacing w:val="4"/>
          <w:sz w:val="26"/>
          <w:szCs w:val="26"/>
          <w:lang w:val="uk-UA"/>
        </w:rPr>
        <w:t xml:space="preserve">валося через призму </w:t>
      </w:r>
      <w:r w:rsidR="00AE1ED7" w:rsidRPr="00DE752A">
        <w:rPr>
          <w:rFonts w:ascii="Times New Roman" w:hAnsi="Times New Roman" w:cs="Times New Roman"/>
          <w:color w:val="000000"/>
          <w:spacing w:val="2"/>
          <w:sz w:val="26"/>
          <w:szCs w:val="26"/>
          <w:lang w:val="uk-UA"/>
        </w:rPr>
        <w:t xml:space="preserve">діалектичного матеріалізму, як </w:t>
      </w:r>
      <w:r w:rsidR="00AE1ED7" w:rsidRPr="00DE752A">
        <w:rPr>
          <w:rFonts w:ascii="Times New Roman" w:hAnsi="Times New Roman" w:cs="Times New Roman"/>
          <w:color w:val="000000"/>
          <w:spacing w:val="6"/>
          <w:sz w:val="26"/>
          <w:szCs w:val="26"/>
          <w:lang w:val="uk-UA"/>
        </w:rPr>
        <w:t>єдиного наукового методу вивчення дійсності</w:t>
      </w:r>
      <w:r w:rsidR="009C57A9" w:rsidRPr="00DE752A">
        <w:rPr>
          <w:rFonts w:ascii="Times New Roman" w:hAnsi="Times New Roman" w:cs="Times New Roman"/>
          <w:color w:val="000000"/>
          <w:spacing w:val="6"/>
          <w:sz w:val="26"/>
          <w:szCs w:val="26"/>
          <w:lang w:val="uk-UA"/>
        </w:rPr>
        <w:t xml:space="preserve"> [</w:t>
      </w:r>
      <w:r w:rsidR="00770A4A" w:rsidRPr="00DE752A">
        <w:rPr>
          <w:rFonts w:ascii="Times New Roman" w:hAnsi="Times New Roman" w:cs="Times New Roman"/>
          <w:color w:val="000000"/>
          <w:spacing w:val="6"/>
          <w:sz w:val="26"/>
          <w:szCs w:val="26"/>
          <w:lang w:val="uk-UA"/>
        </w:rPr>
        <w:t>1</w:t>
      </w:r>
      <w:r w:rsidR="00080222" w:rsidRPr="00DE752A">
        <w:rPr>
          <w:rFonts w:ascii="Times New Roman" w:hAnsi="Times New Roman" w:cs="Times New Roman"/>
          <w:color w:val="000000"/>
          <w:spacing w:val="6"/>
          <w:sz w:val="26"/>
          <w:szCs w:val="26"/>
          <w:lang w:val="uk-UA"/>
        </w:rPr>
        <w:t>2</w:t>
      </w:r>
      <w:r w:rsidR="005628CC" w:rsidRPr="00DE752A">
        <w:rPr>
          <w:rFonts w:ascii="Times New Roman" w:hAnsi="Times New Roman" w:cs="Times New Roman"/>
          <w:color w:val="000000"/>
          <w:spacing w:val="6"/>
          <w:sz w:val="26"/>
          <w:szCs w:val="26"/>
          <w:lang w:val="uk-UA"/>
        </w:rPr>
        <w:t xml:space="preserve">, </w:t>
      </w:r>
      <w:r w:rsidR="009C57A9" w:rsidRPr="00DE752A">
        <w:rPr>
          <w:rFonts w:ascii="Times New Roman" w:hAnsi="Times New Roman" w:cs="Times New Roman"/>
          <w:color w:val="000000"/>
          <w:spacing w:val="6"/>
          <w:sz w:val="26"/>
          <w:szCs w:val="26"/>
          <w:lang w:val="uk-UA"/>
        </w:rPr>
        <w:t>с.</w:t>
      </w:r>
      <w:r w:rsidR="005628CC" w:rsidRPr="00DE752A">
        <w:rPr>
          <w:rFonts w:ascii="Times New Roman" w:hAnsi="Times New Roman" w:cs="Times New Roman"/>
          <w:color w:val="000000"/>
          <w:spacing w:val="6"/>
          <w:sz w:val="26"/>
          <w:szCs w:val="26"/>
          <w:lang w:val="uk-UA"/>
        </w:rPr>
        <w:t xml:space="preserve"> 42</w:t>
      </w:r>
      <w:r w:rsidR="009C57A9" w:rsidRPr="00DE752A">
        <w:rPr>
          <w:rFonts w:ascii="Times New Roman" w:hAnsi="Times New Roman" w:cs="Times New Roman"/>
          <w:color w:val="000000"/>
          <w:spacing w:val="6"/>
          <w:sz w:val="26"/>
          <w:szCs w:val="26"/>
          <w:lang w:val="uk-UA"/>
        </w:rPr>
        <w:t>]</w:t>
      </w:r>
      <w:r w:rsidR="00AE1ED7" w:rsidRPr="00DE752A">
        <w:rPr>
          <w:rFonts w:ascii="Times New Roman" w:hAnsi="Times New Roman" w:cs="Times New Roman"/>
          <w:color w:val="000000"/>
          <w:spacing w:val="4"/>
          <w:sz w:val="26"/>
          <w:szCs w:val="26"/>
          <w:lang w:val="uk-UA"/>
        </w:rPr>
        <w:t>.</w:t>
      </w:r>
      <w:r w:rsidR="009C57A9" w:rsidRPr="00DE752A">
        <w:rPr>
          <w:rFonts w:ascii="Times New Roman" w:hAnsi="Times New Roman" w:cs="Times New Roman"/>
          <w:color w:val="000000"/>
          <w:spacing w:val="4"/>
          <w:sz w:val="26"/>
          <w:szCs w:val="26"/>
          <w:lang w:val="uk-UA"/>
        </w:rPr>
        <w:t xml:space="preserve"> Разом з тим В.М. Попович заперечує останню тезу вказаної вченої, зазначаючи, що </w:t>
      </w:r>
      <w:r w:rsidR="009C57A9" w:rsidRPr="00DE752A">
        <w:rPr>
          <w:rFonts w:ascii="Times New Roman" w:hAnsi="Times New Roman" w:cs="Times New Roman"/>
          <w:color w:val="000000"/>
          <w:spacing w:val="3"/>
          <w:sz w:val="26"/>
          <w:szCs w:val="26"/>
          <w:lang w:val="uk-UA"/>
        </w:rPr>
        <w:t>наука кримінального права напрацювала свою власну методологію не гірше, а може й краще інших галузевих наук</w:t>
      </w:r>
      <w:r w:rsidR="005628CC" w:rsidRPr="00DE752A">
        <w:rPr>
          <w:rFonts w:ascii="Times New Roman" w:hAnsi="Times New Roman" w:cs="Times New Roman"/>
          <w:color w:val="000000"/>
          <w:spacing w:val="3"/>
          <w:sz w:val="26"/>
          <w:szCs w:val="26"/>
          <w:lang w:val="uk-UA"/>
        </w:rPr>
        <w:t xml:space="preserve"> </w:t>
      </w:r>
      <w:r w:rsidR="005628CC" w:rsidRPr="00DE752A">
        <w:rPr>
          <w:rFonts w:ascii="Times New Roman" w:hAnsi="Times New Roman" w:cs="Times New Roman"/>
          <w:color w:val="000000"/>
          <w:spacing w:val="3"/>
          <w:sz w:val="26"/>
          <w:szCs w:val="26"/>
        </w:rPr>
        <w:t>[</w:t>
      </w:r>
      <w:r w:rsidR="00770A4A" w:rsidRPr="00DE752A">
        <w:rPr>
          <w:rFonts w:ascii="Times New Roman" w:hAnsi="Times New Roman" w:cs="Times New Roman"/>
          <w:color w:val="000000"/>
          <w:spacing w:val="3"/>
          <w:sz w:val="26"/>
          <w:szCs w:val="26"/>
        </w:rPr>
        <w:t>4,</w:t>
      </w:r>
      <w:r w:rsidR="005628CC" w:rsidRPr="00DE752A">
        <w:rPr>
          <w:rFonts w:ascii="Times New Roman" w:hAnsi="Times New Roman" w:cs="Times New Roman"/>
          <w:color w:val="000000"/>
          <w:spacing w:val="3"/>
          <w:sz w:val="26"/>
          <w:szCs w:val="26"/>
          <w:lang w:val="uk-UA"/>
        </w:rPr>
        <w:t xml:space="preserve"> с. </w:t>
      </w:r>
      <w:r w:rsidR="005628CC" w:rsidRPr="00DE752A">
        <w:rPr>
          <w:rFonts w:ascii="Times New Roman" w:hAnsi="Times New Roman" w:cs="Times New Roman"/>
          <w:color w:val="000000"/>
          <w:spacing w:val="3"/>
          <w:sz w:val="26"/>
          <w:szCs w:val="26"/>
        </w:rPr>
        <w:t>41]</w:t>
      </w:r>
      <w:r w:rsidR="005628CC" w:rsidRPr="00DE752A">
        <w:rPr>
          <w:rFonts w:ascii="Times New Roman" w:hAnsi="Times New Roman" w:cs="Times New Roman"/>
          <w:color w:val="000000"/>
          <w:spacing w:val="3"/>
          <w:sz w:val="26"/>
          <w:szCs w:val="26"/>
          <w:lang w:val="uk-UA"/>
        </w:rPr>
        <w:t xml:space="preserve">, і тому </w:t>
      </w:r>
      <w:r w:rsidR="004B00EE" w:rsidRPr="00DE752A">
        <w:rPr>
          <w:rFonts w:ascii="Times New Roman" w:hAnsi="Times New Roman" w:cs="Times New Roman"/>
          <w:color w:val="000000"/>
          <w:sz w:val="26"/>
          <w:szCs w:val="26"/>
          <w:lang w:val="uk-UA"/>
        </w:rPr>
        <w:t>мож</w:t>
      </w:r>
      <w:r w:rsidR="005628CC" w:rsidRPr="00DE752A">
        <w:rPr>
          <w:rFonts w:ascii="Times New Roman" w:hAnsi="Times New Roman" w:cs="Times New Roman"/>
          <w:color w:val="000000"/>
          <w:sz w:val="26"/>
          <w:szCs w:val="26"/>
          <w:lang w:val="uk-UA"/>
        </w:rPr>
        <w:t>на</w:t>
      </w:r>
      <w:r w:rsidR="004B00EE" w:rsidRPr="00DE752A">
        <w:rPr>
          <w:rFonts w:ascii="Times New Roman" w:hAnsi="Times New Roman" w:cs="Times New Roman"/>
          <w:color w:val="000000"/>
          <w:sz w:val="26"/>
          <w:szCs w:val="26"/>
          <w:lang w:val="uk-UA"/>
        </w:rPr>
        <w:t xml:space="preserve"> говорити про третій конкретно-науковий рівень методології, що утворює теорія держави і права, четвертий – кримінологія, п’ятий – кримінальне право, кримінальний процес, криміналістика, судова медицина, судова бухгалтерія, судова статистика і т.д.</w:t>
      </w:r>
      <w:r w:rsidR="005628CC" w:rsidRPr="00DE752A">
        <w:rPr>
          <w:rFonts w:ascii="Times New Roman" w:hAnsi="Times New Roman" w:cs="Times New Roman"/>
          <w:color w:val="000000"/>
          <w:sz w:val="26"/>
          <w:szCs w:val="26"/>
        </w:rPr>
        <w:t xml:space="preserve"> [</w:t>
      </w:r>
      <w:r w:rsidR="00770A4A" w:rsidRPr="00DE752A">
        <w:rPr>
          <w:rFonts w:ascii="Times New Roman" w:hAnsi="Times New Roman" w:cs="Times New Roman"/>
          <w:color w:val="000000"/>
          <w:sz w:val="26"/>
          <w:szCs w:val="26"/>
        </w:rPr>
        <w:t xml:space="preserve">4, </w:t>
      </w:r>
      <w:r w:rsidR="005628CC" w:rsidRPr="00DE752A">
        <w:rPr>
          <w:rFonts w:ascii="Times New Roman" w:hAnsi="Times New Roman" w:cs="Times New Roman"/>
          <w:color w:val="000000"/>
          <w:sz w:val="26"/>
          <w:szCs w:val="26"/>
          <w:lang w:val="en-US"/>
        </w:rPr>
        <w:t>c</w:t>
      </w:r>
      <w:r w:rsidR="005628CC" w:rsidRPr="00DE752A">
        <w:rPr>
          <w:rFonts w:ascii="Times New Roman" w:hAnsi="Times New Roman" w:cs="Times New Roman"/>
          <w:color w:val="000000"/>
          <w:sz w:val="26"/>
          <w:szCs w:val="26"/>
        </w:rPr>
        <w:t>.</w:t>
      </w:r>
      <w:r w:rsidR="005628CC" w:rsidRPr="00DE752A">
        <w:rPr>
          <w:rFonts w:ascii="Times New Roman" w:hAnsi="Times New Roman" w:cs="Times New Roman"/>
          <w:color w:val="000000"/>
          <w:sz w:val="26"/>
          <w:szCs w:val="26"/>
          <w:lang w:val="uk-UA"/>
        </w:rPr>
        <w:t xml:space="preserve"> </w:t>
      </w:r>
      <w:r w:rsidR="005628CC" w:rsidRPr="00DE752A">
        <w:rPr>
          <w:rFonts w:ascii="Times New Roman" w:hAnsi="Times New Roman" w:cs="Times New Roman"/>
          <w:color w:val="000000"/>
          <w:sz w:val="26"/>
          <w:szCs w:val="26"/>
        </w:rPr>
        <w:t>45].</w:t>
      </w:r>
      <w:r w:rsidR="004B52D3" w:rsidRPr="00DE752A">
        <w:rPr>
          <w:rFonts w:ascii="Times New Roman" w:hAnsi="Times New Roman" w:cs="Times New Roman"/>
          <w:color w:val="000000"/>
          <w:sz w:val="26"/>
          <w:szCs w:val="26"/>
          <w:lang w:val="uk-UA"/>
        </w:rPr>
        <w:t xml:space="preserve"> Крім цього</w:t>
      </w:r>
      <w:r w:rsidR="00DC21BC" w:rsidRPr="00DE752A">
        <w:rPr>
          <w:rFonts w:ascii="Times New Roman" w:hAnsi="Times New Roman" w:cs="Times New Roman"/>
          <w:color w:val="000000"/>
          <w:sz w:val="26"/>
          <w:szCs w:val="26"/>
          <w:lang w:val="uk-UA"/>
        </w:rPr>
        <w:t>, на думку</w:t>
      </w:r>
      <w:r w:rsidR="004B52D3" w:rsidRPr="00DE752A">
        <w:rPr>
          <w:rFonts w:ascii="Times New Roman" w:hAnsi="Times New Roman" w:cs="Times New Roman"/>
          <w:color w:val="000000"/>
          <w:sz w:val="26"/>
          <w:szCs w:val="26"/>
          <w:lang w:val="uk-UA"/>
        </w:rPr>
        <w:t xml:space="preserve"> вчен</w:t>
      </w:r>
      <w:r w:rsidR="00DC21BC" w:rsidRPr="00DE752A">
        <w:rPr>
          <w:rFonts w:ascii="Times New Roman" w:hAnsi="Times New Roman" w:cs="Times New Roman"/>
          <w:color w:val="000000"/>
          <w:sz w:val="26"/>
          <w:szCs w:val="26"/>
          <w:lang w:val="uk-UA"/>
        </w:rPr>
        <w:t>ого, можна</w:t>
      </w:r>
      <w:r w:rsidR="004B00EE" w:rsidRPr="00DE752A">
        <w:rPr>
          <w:rFonts w:ascii="Times New Roman" w:hAnsi="Times New Roman" w:cs="Times New Roman"/>
          <w:color w:val="000000"/>
          <w:sz w:val="26"/>
          <w:szCs w:val="26"/>
          <w:lang w:val="uk-UA"/>
        </w:rPr>
        <w:t xml:space="preserve"> говорит</w:t>
      </w:r>
      <w:r w:rsidR="00DC21BC" w:rsidRPr="00DE752A">
        <w:rPr>
          <w:rFonts w:ascii="Times New Roman" w:hAnsi="Times New Roman" w:cs="Times New Roman"/>
          <w:color w:val="000000"/>
          <w:sz w:val="26"/>
          <w:szCs w:val="26"/>
          <w:lang w:val="uk-UA"/>
        </w:rPr>
        <w:t>и</w:t>
      </w:r>
      <w:r w:rsidR="004B00EE" w:rsidRPr="00DE752A">
        <w:rPr>
          <w:rFonts w:ascii="Times New Roman" w:hAnsi="Times New Roman" w:cs="Times New Roman"/>
          <w:color w:val="000000"/>
          <w:sz w:val="26"/>
          <w:szCs w:val="26"/>
          <w:lang w:val="uk-UA"/>
        </w:rPr>
        <w:t xml:space="preserve"> і про шостий рівень методології, яку утворює конкретне дослідження тих чи інших кримінально-правових, кримінологічних чи інших конкретних проблем, методи і система інтерпретації яких буде залежати від особливостей того чи іншого предмету дослідження</w:t>
      </w:r>
      <w:r w:rsidR="004B52D3" w:rsidRPr="00DE752A">
        <w:rPr>
          <w:rFonts w:ascii="Times New Roman" w:hAnsi="Times New Roman" w:cs="Times New Roman"/>
          <w:color w:val="000000"/>
          <w:sz w:val="26"/>
          <w:szCs w:val="26"/>
          <w:lang w:val="uk-UA"/>
        </w:rPr>
        <w:t xml:space="preserve"> [</w:t>
      </w:r>
      <w:r w:rsidR="00770A4A" w:rsidRPr="00DE752A">
        <w:rPr>
          <w:rFonts w:ascii="Times New Roman" w:hAnsi="Times New Roman" w:cs="Times New Roman"/>
          <w:color w:val="000000"/>
          <w:sz w:val="26"/>
          <w:szCs w:val="26"/>
          <w:lang w:val="uk-UA"/>
        </w:rPr>
        <w:t xml:space="preserve">4, </w:t>
      </w:r>
      <w:r w:rsidR="004B52D3" w:rsidRPr="00DE752A">
        <w:rPr>
          <w:rFonts w:ascii="Times New Roman" w:hAnsi="Times New Roman" w:cs="Times New Roman"/>
          <w:color w:val="000000"/>
          <w:sz w:val="26"/>
          <w:szCs w:val="26"/>
          <w:lang w:val="uk-UA"/>
        </w:rPr>
        <w:t>с. 46]</w:t>
      </w:r>
      <w:r w:rsidR="004B00EE" w:rsidRPr="00DE752A">
        <w:rPr>
          <w:rFonts w:ascii="Times New Roman" w:hAnsi="Times New Roman" w:cs="Times New Roman"/>
          <w:color w:val="000000"/>
          <w:sz w:val="26"/>
          <w:szCs w:val="26"/>
          <w:lang w:val="uk-UA"/>
        </w:rPr>
        <w:t>.</w:t>
      </w:r>
      <w:r w:rsidR="004B52D3" w:rsidRPr="00DE752A">
        <w:rPr>
          <w:rFonts w:ascii="Times New Roman" w:hAnsi="Times New Roman" w:cs="Times New Roman"/>
          <w:color w:val="000000"/>
          <w:sz w:val="26"/>
          <w:szCs w:val="26"/>
          <w:lang w:val="uk-UA"/>
        </w:rPr>
        <w:t xml:space="preserve"> </w:t>
      </w:r>
      <w:r w:rsidR="00DC21BC" w:rsidRPr="00DE752A">
        <w:rPr>
          <w:rFonts w:ascii="Times New Roman" w:hAnsi="Times New Roman" w:cs="Times New Roman"/>
          <w:color w:val="000000"/>
          <w:sz w:val="26"/>
          <w:szCs w:val="26"/>
          <w:lang w:val="uk-UA"/>
        </w:rPr>
        <w:t xml:space="preserve">Саме на цьому рівні, на наш погляд, і буде проявлятися явище міждисциплінарності. </w:t>
      </w:r>
    </w:p>
    <w:p w:rsidR="007427F3" w:rsidRPr="00DE752A" w:rsidRDefault="004B52D3" w:rsidP="004B00EE">
      <w:pPr>
        <w:spacing w:after="0" w:line="360" w:lineRule="auto"/>
        <w:ind w:firstLine="709"/>
        <w:jc w:val="both"/>
        <w:rPr>
          <w:rFonts w:ascii="Times New Roman" w:hAnsi="Times New Roman" w:cs="Times New Roman"/>
          <w:color w:val="000000"/>
          <w:sz w:val="26"/>
          <w:szCs w:val="26"/>
          <w:lang w:val="uk-UA"/>
        </w:rPr>
      </w:pPr>
      <w:r w:rsidRPr="00DE752A">
        <w:rPr>
          <w:rFonts w:ascii="Times New Roman" w:hAnsi="Times New Roman" w:cs="Times New Roman"/>
          <w:color w:val="000000"/>
          <w:sz w:val="26"/>
          <w:szCs w:val="26"/>
          <w:lang w:val="uk-UA"/>
        </w:rPr>
        <w:t>Таким чином, с</w:t>
      </w:r>
      <w:r w:rsidR="007427F3" w:rsidRPr="00DE752A">
        <w:rPr>
          <w:rFonts w:ascii="Times New Roman" w:hAnsi="Times New Roman" w:cs="Times New Roman"/>
          <w:color w:val="000000"/>
          <w:sz w:val="26"/>
          <w:szCs w:val="26"/>
          <w:lang w:val="uk-UA"/>
        </w:rPr>
        <w:t>пеціальна методологія кожного конкретного</w:t>
      </w:r>
      <w:r w:rsidRPr="00DE752A">
        <w:rPr>
          <w:rFonts w:ascii="Times New Roman" w:hAnsi="Times New Roman" w:cs="Times New Roman"/>
          <w:color w:val="000000"/>
          <w:sz w:val="26"/>
          <w:szCs w:val="26"/>
          <w:lang w:val="uk-UA"/>
        </w:rPr>
        <w:t xml:space="preserve"> кримінологічного</w:t>
      </w:r>
      <w:r w:rsidR="007427F3" w:rsidRPr="00DE752A">
        <w:rPr>
          <w:rFonts w:ascii="Times New Roman" w:hAnsi="Times New Roman" w:cs="Times New Roman"/>
          <w:color w:val="000000"/>
          <w:sz w:val="26"/>
          <w:szCs w:val="26"/>
          <w:lang w:val="uk-UA"/>
        </w:rPr>
        <w:t xml:space="preserve"> дослідження і буде відображати відповідні міждисциплінарні зв’язки.</w:t>
      </w:r>
    </w:p>
    <w:p w:rsidR="00DC21BC" w:rsidRPr="00DE752A" w:rsidRDefault="007A6C4F" w:rsidP="004B00EE">
      <w:pPr>
        <w:spacing w:after="0" w:line="360" w:lineRule="auto"/>
        <w:ind w:firstLine="709"/>
        <w:jc w:val="both"/>
        <w:rPr>
          <w:rFonts w:ascii="Times New Roman" w:hAnsi="Times New Roman" w:cs="Times New Roman"/>
          <w:sz w:val="26"/>
          <w:szCs w:val="26"/>
          <w:lang w:val="uk-UA"/>
        </w:rPr>
      </w:pPr>
      <w:r w:rsidRPr="00DE752A">
        <w:rPr>
          <w:rFonts w:ascii="Times New Roman" w:hAnsi="Times New Roman" w:cs="Times New Roman"/>
          <w:color w:val="000000"/>
          <w:sz w:val="26"/>
          <w:szCs w:val="26"/>
          <w:lang w:val="uk-UA"/>
        </w:rPr>
        <w:t>Проведене дослідження дозволяє зробити висновок, що сучасний етап розвитку криміногенних процесів у різних сферах суспільних відносин, які супроводжуються ускладненням особливостей та технологій вчинення злочинів, вимагають проведення комплексних кримінологічних досліджень з використанням міждисциплінарних зв’язків. На нашу думку, саме такі дослідження та системне розуміння сутності криміногенних процесів дозволять розв’язати ряд наукових та прикладних проблем та сформувати нові підходи стосовно кримінологічного прогнозування та запобігання злочинності.</w:t>
      </w:r>
    </w:p>
    <w:p w:rsidR="005470BB" w:rsidRPr="00DE752A" w:rsidRDefault="005470BB" w:rsidP="00AE1ED7">
      <w:pPr>
        <w:spacing w:after="0" w:line="240" w:lineRule="auto"/>
        <w:ind w:firstLine="709"/>
        <w:jc w:val="center"/>
        <w:rPr>
          <w:rFonts w:ascii="Times New Roman" w:hAnsi="Times New Roman" w:cs="Times New Roman"/>
          <w:b/>
          <w:i/>
          <w:sz w:val="26"/>
          <w:szCs w:val="26"/>
          <w:lang w:val="uk-UA"/>
        </w:rPr>
      </w:pPr>
      <w:r w:rsidRPr="00DE752A">
        <w:rPr>
          <w:rFonts w:ascii="Times New Roman" w:hAnsi="Times New Roman" w:cs="Times New Roman"/>
          <w:b/>
          <w:i/>
          <w:sz w:val="26"/>
          <w:szCs w:val="26"/>
          <w:lang w:val="uk-UA"/>
        </w:rPr>
        <w:t>Використана література</w:t>
      </w:r>
    </w:p>
    <w:p w:rsidR="003C26D4" w:rsidRPr="00DE752A" w:rsidRDefault="003C26D4" w:rsidP="003C26D4">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Ковальський В.С. Значення міждисциплінарних зв’язків та міжгалузевих досліджень у сучасній правовій науці / В.С. Ковальський // Вісник Хмельницького інституту регіонального управління та права. – 2002. - №3. – С. 16-18.</w:t>
      </w:r>
    </w:p>
    <w:p w:rsidR="003C26D4" w:rsidRPr="00DE752A" w:rsidRDefault="003C26D4" w:rsidP="003C26D4">
      <w:pPr>
        <w:pStyle w:val="ListParagraph"/>
        <w:numPr>
          <w:ilvl w:val="0"/>
          <w:numId w:val="1"/>
        </w:numPr>
        <w:spacing w:after="0" w:line="240" w:lineRule="auto"/>
        <w:ind w:left="284" w:hanging="284"/>
        <w:jc w:val="both"/>
        <w:rPr>
          <w:rFonts w:ascii="Times New Roman" w:hAnsi="Times New Roman" w:cs="Times New Roman"/>
          <w:sz w:val="26"/>
          <w:szCs w:val="26"/>
          <w:lang w:val="uk-UA"/>
        </w:rPr>
      </w:pPr>
      <w:proofErr w:type="spellStart"/>
      <w:r w:rsidRPr="00DE752A">
        <w:rPr>
          <w:rFonts w:ascii="Times New Roman" w:hAnsi="Times New Roman" w:cs="Times New Roman"/>
          <w:sz w:val="26"/>
          <w:szCs w:val="26"/>
          <w:lang w:val="uk-UA"/>
        </w:rPr>
        <w:t>Керимов</w:t>
      </w:r>
      <w:proofErr w:type="spellEnd"/>
      <w:r w:rsidRPr="00DE752A">
        <w:rPr>
          <w:rFonts w:ascii="Times New Roman" w:hAnsi="Times New Roman" w:cs="Times New Roman"/>
          <w:sz w:val="26"/>
          <w:szCs w:val="26"/>
          <w:lang w:val="uk-UA"/>
        </w:rPr>
        <w:t xml:space="preserve"> Д.А. </w:t>
      </w:r>
      <w:proofErr w:type="spellStart"/>
      <w:r w:rsidRPr="00DE752A">
        <w:rPr>
          <w:rFonts w:ascii="Times New Roman" w:hAnsi="Times New Roman" w:cs="Times New Roman"/>
          <w:sz w:val="26"/>
          <w:szCs w:val="26"/>
          <w:lang w:val="uk-UA"/>
        </w:rPr>
        <w:t>Методология</w:t>
      </w:r>
      <w:proofErr w:type="spellEnd"/>
      <w:r w:rsidRPr="00DE752A">
        <w:rPr>
          <w:rFonts w:ascii="Times New Roman" w:hAnsi="Times New Roman" w:cs="Times New Roman"/>
          <w:sz w:val="26"/>
          <w:szCs w:val="26"/>
          <w:lang w:val="uk-UA"/>
        </w:rPr>
        <w:t xml:space="preserve"> права (предмет, </w:t>
      </w:r>
      <w:proofErr w:type="spellStart"/>
      <w:r w:rsidRPr="00DE752A">
        <w:rPr>
          <w:rFonts w:ascii="Times New Roman" w:hAnsi="Times New Roman" w:cs="Times New Roman"/>
          <w:sz w:val="26"/>
          <w:szCs w:val="26"/>
          <w:lang w:val="uk-UA"/>
        </w:rPr>
        <w:t>функции</w:t>
      </w:r>
      <w:proofErr w:type="spellEnd"/>
      <w:r w:rsidRPr="00DE752A">
        <w:rPr>
          <w:rFonts w:ascii="Times New Roman" w:hAnsi="Times New Roman" w:cs="Times New Roman"/>
          <w:sz w:val="26"/>
          <w:szCs w:val="26"/>
          <w:lang w:val="uk-UA"/>
        </w:rPr>
        <w:t>, проблем</w:t>
      </w:r>
      <w:r w:rsidRPr="00DE752A">
        <w:rPr>
          <w:rFonts w:ascii="Times New Roman" w:hAnsi="Times New Roman" w:cs="Times New Roman"/>
          <w:sz w:val="26"/>
          <w:szCs w:val="26"/>
        </w:rPr>
        <w:t>ы философии права</w:t>
      </w:r>
      <w:r w:rsidR="00BF5592" w:rsidRPr="00DE752A">
        <w:rPr>
          <w:rFonts w:ascii="Times New Roman" w:hAnsi="Times New Roman" w:cs="Times New Roman"/>
          <w:sz w:val="26"/>
          <w:szCs w:val="26"/>
          <w:lang w:val="uk-UA"/>
        </w:rPr>
        <w:t xml:space="preserve">) / 2-е </w:t>
      </w:r>
      <w:proofErr w:type="spellStart"/>
      <w:r w:rsidR="00BF5592" w:rsidRPr="00DE752A">
        <w:rPr>
          <w:rFonts w:ascii="Times New Roman" w:hAnsi="Times New Roman" w:cs="Times New Roman"/>
          <w:sz w:val="26"/>
          <w:szCs w:val="26"/>
          <w:lang w:val="uk-UA"/>
        </w:rPr>
        <w:t>и</w:t>
      </w:r>
      <w:r w:rsidRPr="00DE752A">
        <w:rPr>
          <w:rFonts w:ascii="Times New Roman" w:hAnsi="Times New Roman" w:cs="Times New Roman"/>
          <w:sz w:val="26"/>
          <w:szCs w:val="26"/>
          <w:lang w:val="uk-UA"/>
        </w:rPr>
        <w:t>зд</w:t>
      </w:r>
      <w:proofErr w:type="spellEnd"/>
      <w:r w:rsidRPr="00DE752A">
        <w:rPr>
          <w:rFonts w:ascii="Times New Roman" w:hAnsi="Times New Roman" w:cs="Times New Roman"/>
          <w:sz w:val="26"/>
          <w:szCs w:val="26"/>
          <w:lang w:val="uk-UA"/>
        </w:rPr>
        <w:t xml:space="preserve">. – М.: </w:t>
      </w:r>
      <w:proofErr w:type="spellStart"/>
      <w:r w:rsidRPr="00DE752A">
        <w:rPr>
          <w:rFonts w:ascii="Times New Roman" w:hAnsi="Times New Roman" w:cs="Times New Roman"/>
          <w:sz w:val="26"/>
          <w:szCs w:val="26"/>
          <w:lang w:val="uk-UA"/>
        </w:rPr>
        <w:t>Аванта</w:t>
      </w:r>
      <w:proofErr w:type="spellEnd"/>
      <w:r w:rsidRPr="00DE752A">
        <w:rPr>
          <w:rFonts w:ascii="Times New Roman" w:hAnsi="Times New Roman" w:cs="Times New Roman"/>
          <w:sz w:val="26"/>
          <w:szCs w:val="26"/>
          <w:lang w:val="uk-UA"/>
        </w:rPr>
        <w:t>+, 2001. – 560 с.</w:t>
      </w:r>
    </w:p>
    <w:p w:rsidR="007A6C4F" w:rsidRPr="00DE752A" w:rsidRDefault="003C26D4" w:rsidP="00AE1ED7">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Фельдман Д.И., </w:t>
      </w:r>
      <w:proofErr w:type="spellStart"/>
      <w:r w:rsidRPr="00DE752A">
        <w:rPr>
          <w:rFonts w:ascii="Times New Roman" w:hAnsi="Times New Roman" w:cs="Times New Roman"/>
          <w:sz w:val="26"/>
          <w:szCs w:val="26"/>
          <w:lang w:val="uk-UA"/>
        </w:rPr>
        <w:t>Курдюков</w:t>
      </w:r>
      <w:proofErr w:type="spellEnd"/>
      <w:r w:rsidRPr="00DE752A">
        <w:rPr>
          <w:rFonts w:ascii="Times New Roman" w:hAnsi="Times New Roman" w:cs="Times New Roman"/>
          <w:sz w:val="26"/>
          <w:szCs w:val="26"/>
          <w:lang w:val="uk-UA"/>
        </w:rPr>
        <w:t xml:space="preserve"> Г.И., </w:t>
      </w:r>
      <w:proofErr w:type="spellStart"/>
      <w:r w:rsidRPr="00DE752A">
        <w:rPr>
          <w:rFonts w:ascii="Times New Roman" w:hAnsi="Times New Roman" w:cs="Times New Roman"/>
          <w:sz w:val="26"/>
          <w:szCs w:val="26"/>
          <w:lang w:val="uk-UA"/>
        </w:rPr>
        <w:t>Лазарев</w:t>
      </w:r>
      <w:proofErr w:type="spellEnd"/>
      <w:r w:rsidRPr="00DE752A">
        <w:rPr>
          <w:rFonts w:ascii="Times New Roman" w:hAnsi="Times New Roman" w:cs="Times New Roman"/>
          <w:sz w:val="26"/>
          <w:szCs w:val="26"/>
          <w:lang w:val="uk-UA"/>
        </w:rPr>
        <w:t xml:space="preserve"> В.В. </w:t>
      </w:r>
      <w:proofErr w:type="spellStart"/>
      <w:r w:rsidRPr="00DE752A">
        <w:rPr>
          <w:rFonts w:ascii="Times New Roman" w:hAnsi="Times New Roman" w:cs="Times New Roman"/>
          <w:sz w:val="26"/>
          <w:szCs w:val="26"/>
          <w:lang w:val="uk-UA"/>
        </w:rPr>
        <w:t>Теоретические</w:t>
      </w:r>
      <w:proofErr w:type="spellEnd"/>
      <w:r w:rsidRPr="00DE752A">
        <w:rPr>
          <w:rFonts w:ascii="Times New Roman" w:hAnsi="Times New Roman" w:cs="Times New Roman"/>
          <w:sz w:val="26"/>
          <w:szCs w:val="26"/>
          <w:lang w:val="uk-UA"/>
        </w:rPr>
        <w:t xml:space="preserve"> </w:t>
      </w:r>
      <w:proofErr w:type="spellStart"/>
      <w:r w:rsidRPr="00DE752A">
        <w:rPr>
          <w:rFonts w:ascii="Times New Roman" w:hAnsi="Times New Roman" w:cs="Times New Roman"/>
          <w:sz w:val="26"/>
          <w:szCs w:val="26"/>
          <w:lang w:val="uk-UA"/>
        </w:rPr>
        <w:t>пробле</w:t>
      </w:r>
      <w:proofErr w:type="spellEnd"/>
      <w:r w:rsidRPr="00DE752A">
        <w:rPr>
          <w:rFonts w:ascii="Times New Roman" w:hAnsi="Times New Roman" w:cs="Times New Roman"/>
          <w:sz w:val="26"/>
          <w:szCs w:val="26"/>
        </w:rPr>
        <w:t xml:space="preserve">мы методологии исследования государства и права. – Казань: Изд-во Казанского ун-та, 1975. – 118 с. </w:t>
      </w:r>
    </w:p>
    <w:p w:rsidR="003C26D4" w:rsidRPr="00DE752A" w:rsidRDefault="003C26D4" w:rsidP="003C26D4">
      <w:pPr>
        <w:pStyle w:val="ListParagraph"/>
        <w:numPr>
          <w:ilvl w:val="0"/>
          <w:numId w:val="1"/>
        </w:numPr>
        <w:spacing w:after="0" w:line="240" w:lineRule="auto"/>
        <w:ind w:left="284" w:hanging="284"/>
        <w:jc w:val="both"/>
        <w:rPr>
          <w:rFonts w:ascii="Times New Roman" w:hAnsi="Times New Roman" w:cs="Times New Roman"/>
          <w:sz w:val="26"/>
          <w:szCs w:val="26"/>
          <w:lang w:val="uk-UA"/>
        </w:rPr>
      </w:pPr>
      <w:proofErr w:type="spellStart"/>
      <w:r w:rsidRPr="00DE752A">
        <w:rPr>
          <w:rFonts w:ascii="Times New Roman" w:hAnsi="Times New Roman" w:cs="Times New Roman"/>
          <w:color w:val="000000"/>
          <w:sz w:val="26"/>
          <w:szCs w:val="26"/>
        </w:rPr>
        <w:lastRenderedPageBreak/>
        <w:t>Актуальні</w:t>
      </w:r>
      <w:proofErr w:type="spellEnd"/>
      <w:r w:rsidRPr="00DE752A">
        <w:rPr>
          <w:rFonts w:ascii="Times New Roman" w:hAnsi="Times New Roman" w:cs="Times New Roman"/>
          <w:color w:val="000000"/>
          <w:sz w:val="26"/>
          <w:szCs w:val="26"/>
        </w:rPr>
        <w:t xml:space="preserve"> </w:t>
      </w:r>
      <w:proofErr w:type="spellStart"/>
      <w:r w:rsidRPr="00DE752A">
        <w:rPr>
          <w:rFonts w:ascii="Times New Roman" w:hAnsi="Times New Roman" w:cs="Times New Roman"/>
          <w:color w:val="000000"/>
          <w:sz w:val="26"/>
          <w:szCs w:val="26"/>
        </w:rPr>
        <w:t>проблеми</w:t>
      </w:r>
      <w:proofErr w:type="spellEnd"/>
      <w:r w:rsidRPr="00DE752A">
        <w:rPr>
          <w:rFonts w:ascii="Times New Roman" w:hAnsi="Times New Roman" w:cs="Times New Roman"/>
          <w:color w:val="000000"/>
          <w:sz w:val="26"/>
          <w:szCs w:val="26"/>
        </w:rPr>
        <w:t xml:space="preserve"> </w:t>
      </w:r>
      <w:proofErr w:type="spellStart"/>
      <w:r w:rsidRPr="00DE752A">
        <w:rPr>
          <w:rFonts w:ascii="Times New Roman" w:hAnsi="Times New Roman" w:cs="Times New Roman"/>
          <w:color w:val="000000"/>
          <w:sz w:val="26"/>
          <w:szCs w:val="26"/>
        </w:rPr>
        <w:t>кримінального</w:t>
      </w:r>
      <w:proofErr w:type="spellEnd"/>
      <w:r w:rsidRPr="00DE752A">
        <w:rPr>
          <w:rFonts w:ascii="Times New Roman" w:hAnsi="Times New Roman" w:cs="Times New Roman"/>
          <w:color w:val="000000"/>
          <w:sz w:val="26"/>
          <w:szCs w:val="26"/>
        </w:rPr>
        <w:t xml:space="preserve"> права: </w:t>
      </w:r>
      <w:proofErr w:type="spellStart"/>
      <w:r w:rsidRPr="00DE752A">
        <w:rPr>
          <w:rFonts w:ascii="Times New Roman" w:hAnsi="Times New Roman" w:cs="Times New Roman"/>
          <w:color w:val="000000"/>
          <w:sz w:val="26"/>
          <w:szCs w:val="26"/>
        </w:rPr>
        <w:t>навч</w:t>
      </w:r>
      <w:proofErr w:type="spellEnd"/>
      <w:r w:rsidRPr="00DE752A">
        <w:rPr>
          <w:rFonts w:ascii="Times New Roman" w:hAnsi="Times New Roman" w:cs="Times New Roman"/>
          <w:color w:val="000000"/>
          <w:sz w:val="26"/>
          <w:szCs w:val="26"/>
        </w:rPr>
        <w:t xml:space="preserve">. </w:t>
      </w:r>
      <w:proofErr w:type="spellStart"/>
      <w:r w:rsidRPr="00DE752A">
        <w:rPr>
          <w:rFonts w:ascii="Times New Roman" w:hAnsi="Times New Roman" w:cs="Times New Roman"/>
          <w:color w:val="000000"/>
          <w:sz w:val="26"/>
          <w:szCs w:val="26"/>
        </w:rPr>
        <w:t>посіб</w:t>
      </w:r>
      <w:proofErr w:type="spellEnd"/>
      <w:r w:rsidRPr="00DE752A">
        <w:rPr>
          <w:rFonts w:ascii="Times New Roman" w:hAnsi="Times New Roman" w:cs="Times New Roman"/>
          <w:color w:val="000000"/>
          <w:sz w:val="26"/>
          <w:szCs w:val="26"/>
        </w:rPr>
        <w:t xml:space="preserve">. / </w:t>
      </w:r>
      <w:proofErr w:type="spellStart"/>
      <w:r w:rsidRPr="00DE752A">
        <w:rPr>
          <w:rFonts w:ascii="Times New Roman" w:hAnsi="Times New Roman" w:cs="Times New Roman"/>
          <w:color w:val="000000"/>
          <w:sz w:val="26"/>
          <w:szCs w:val="26"/>
        </w:rPr>
        <w:t>В.М.Попович</w:t>
      </w:r>
      <w:proofErr w:type="spellEnd"/>
      <w:r w:rsidRPr="00DE752A">
        <w:rPr>
          <w:rFonts w:ascii="Times New Roman" w:hAnsi="Times New Roman" w:cs="Times New Roman"/>
          <w:color w:val="000000"/>
          <w:sz w:val="26"/>
          <w:szCs w:val="26"/>
        </w:rPr>
        <w:t xml:space="preserve"> </w:t>
      </w:r>
      <w:r w:rsidRPr="00DE752A">
        <w:rPr>
          <w:rFonts w:ascii="Times New Roman" w:hAnsi="Times New Roman" w:cs="Times New Roman"/>
          <w:color w:val="000000"/>
          <w:sz w:val="26"/>
          <w:szCs w:val="26"/>
          <w:lang w:val="uk-UA"/>
        </w:rPr>
        <w:t xml:space="preserve">та </w:t>
      </w:r>
      <w:proofErr w:type="spellStart"/>
      <w:r w:rsidRPr="00DE752A">
        <w:rPr>
          <w:rFonts w:ascii="Times New Roman" w:hAnsi="Times New Roman" w:cs="Times New Roman"/>
          <w:color w:val="000000"/>
          <w:sz w:val="26"/>
          <w:szCs w:val="26"/>
          <w:lang w:val="uk-UA"/>
        </w:rPr>
        <w:t>ін</w:t>
      </w:r>
      <w:proofErr w:type="spellEnd"/>
      <w:r w:rsidRPr="00DE752A">
        <w:rPr>
          <w:rFonts w:ascii="Times New Roman" w:hAnsi="Times New Roman" w:cs="Times New Roman"/>
          <w:color w:val="000000"/>
          <w:sz w:val="26"/>
          <w:szCs w:val="26"/>
        </w:rPr>
        <w:t xml:space="preserve">. - К.: </w:t>
      </w:r>
      <w:proofErr w:type="spellStart"/>
      <w:r w:rsidRPr="00DE752A">
        <w:rPr>
          <w:rFonts w:ascii="Times New Roman" w:hAnsi="Times New Roman" w:cs="Times New Roman"/>
          <w:color w:val="000000"/>
          <w:sz w:val="26"/>
          <w:szCs w:val="26"/>
        </w:rPr>
        <w:t>Юрінком</w:t>
      </w:r>
      <w:proofErr w:type="spellEnd"/>
      <w:r w:rsidRPr="00DE752A">
        <w:rPr>
          <w:rFonts w:ascii="Times New Roman" w:hAnsi="Times New Roman" w:cs="Times New Roman"/>
          <w:color w:val="000000"/>
          <w:sz w:val="26"/>
          <w:szCs w:val="26"/>
        </w:rPr>
        <w:t xml:space="preserve"> </w:t>
      </w:r>
      <w:proofErr w:type="spellStart"/>
      <w:r w:rsidRPr="00DE752A">
        <w:rPr>
          <w:rFonts w:ascii="Times New Roman" w:hAnsi="Times New Roman" w:cs="Times New Roman"/>
          <w:color w:val="000000"/>
          <w:sz w:val="26"/>
          <w:szCs w:val="26"/>
        </w:rPr>
        <w:t>Інтер</w:t>
      </w:r>
      <w:proofErr w:type="spellEnd"/>
      <w:r w:rsidRPr="00DE752A">
        <w:rPr>
          <w:rFonts w:ascii="Times New Roman" w:hAnsi="Times New Roman" w:cs="Times New Roman"/>
          <w:color w:val="000000"/>
          <w:sz w:val="26"/>
          <w:szCs w:val="26"/>
        </w:rPr>
        <w:t>, 2009. - 256 с</w:t>
      </w:r>
      <w:r w:rsidRPr="00DE752A">
        <w:rPr>
          <w:rFonts w:ascii="Times New Roman" w:hAnsi="Times New Roman" w:cs="Times New Roman"/>
          <w:color w:val="000000"/>
          <w:sz w:val="26"/>
          <w:szCs w:val="26"/>
          <w:lang w:val="uk-UA"/>
        </w:rPr>
        <w:t>.</w:t>
      </w:r>
    </w:p>
    <w:p w:rsidR="00195616" w:rsidRPr="00DE752A" w:rsidRDefault="00080222" w:rsidP="006A5335">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Попович В.М. </w:t>
      </w:r>
      <w:r w:rsidR="00195616" w:rsidRPr="00DE752A">
        <w:rPr>
          <w:rFonts w:ascii="Times New Roman" w:hAnsi="Times New Roman" w:cs="Times New Roman"/>
          <w:sz w:val="26"/>
          <w:szCs w:val="26"/>
          <w:lang w:val="uk-UA"/>
        </w:rPr>
        <w:t xml:space="preserve">Загальнотеоретичне значення кримінології для </w:t>
      </w:r>
      <w:r w:rsidR="003B1A61" w:rsidRPr="00DE752A">
        <w:rPr>
          <w:rFonts w:ascii="Times New Roman" w:hAnsi="Times New Roman" w:cs="Times New Roman"/>
          <w:sz w:val="26"/>
          <w:szCs w:val="26"/>
          <w:lang w:val="uk-UA"/>
        </w:rPr>
        <w:t>формування</w:t>
      </w:r>
      <w:r w:rsidR="00195616" w:rsidRPr="00DE752A">
        <w:rPr>
          <w:rFonts w:ascii="Times New Roman" w:hAnsi="Times New Roman" w:cs="Times New Roman"/>
          <w:sz w:val="26"/>
          <w:szCs w:val="26"/>
          <w:lang w:val="uk-UA"/>
        </w:rPr>
        <w:t xml:space="preserve">  запобіжного потенціалу кримінально-правового циклу наук</w:t>
      </w:r>
      <w:r w:rsidR="00BF5592" w:rsidRPr="00DE752A">
        <w:rPr>
          <w:rFonts w:ascii="Times New Roman" w:hAnsi="Times New Roman" w:cs="Times New Roman"/>
          <w:sz w:val="26"/>
          <w:szCs w:val="26"/>
          <w:lang w:val="uk-UA"/>
        </w:rPr>
        <w:t xml:space="preserve"> / В.М. Попович //</w:t>
      </w:r>
      <w:r w:rsidR="00195616" w:rsidRPr="00DE752A">
        <w:rPr>
          <w:rFonts w:ascii="Times New Roman" w:hAnsi="Times New Roman" w:cs="Times New Roman"/>
          <w:sz w:val="26"/>
          <w:szCs w:val="26"/>
          <w:lang w:val="uk-UA"/>
        </w:rPr>
        <w:t xml:space="preserve"> Шляхи до криміно</w:t>
      </w:r>
      <w:r w:rsidR="00BF5592" w:rsidRPr="00DE752A">
        <w:rPr>
          <w:rFonts w:ascii="Times New Roman" w:hAnsi="Times New Roman" w:cs="Times New Roman"/>
          <w:sz w:val="26"/>
          <w:szCs w:val="26"/>
          <w:lang w:val="uk-UA"/>
        </w:rPr>
        <w:t xml:space="preserve">логії. Пам’яті А.П. </w:t>
      </w:r>
      <w:proofErr w:type="spellStart"/>
      <w:r w:rsidR="00BF5592" w:rsidRPr="00DE752A">
        <w:rPr>
          <w:rFonts w:ascii="Times New Roman" w:hAnsi="Times New Roman" w:cs="Times New Roman"/>
          <w:sz w:val="26"/>
          <w:szCs w:val="26"/>
          <w:lang w:val="uk-UA"/>
        </w:rPr>
        <w:t>Закалюка</w:t>
      </w:r>
      <w:proofErr w:type="spellEnd"/>
      <w:r w:rsidR="00BF5592" w:rsidRPr="00DE752A">
        <w:rPr>
          <w:rFonts w:ascii="Times New Roman" w:hAnsi="Times New Roman" w:cs="Times New Roman"/>
          <w:sz w:val="26"/>
          <w:szCs w:val="26"/>
          <w:lang w:val="uk-UA"/>
        </w:rPr>
        <w:t xml:space="preserve">. </w:t>
      </w:r>
      <w:r w:rsidR="00195616" w:rsidRPr="00DE752A">
        <w:rPr>
          <w:rFonts w:ascii="Times New Roman" w:hAnsi="Times New Roman" w:cs="Times New Roman"/>
          <w:sz w:val="26"/>
          <w:szCs w:val="26"/>
          <w:lang w:val="uk-UA"/>
        </w:rPr>
        <w:t>Збірник матеріалів</w:t>
      </w:r>
      <w:r w:rsidR="00BF5592" w:rsidRPr="00DE752A">
        <w:rPr>
          <w:rFonts w:ascii="Times New Roman" w:hAnsi="Times New Roman" w:cs="Times New Roman"/>
          <w:sz w:val="26"/>
          <w:szCs w:val="26"/>
          <w:lang w:val="uk-UA"/>
        </w:rPr>
        <w:t xml:space="preserve"> / </w:t>
      </w:r>
      <w:r w:rsidR="00195616" w:rsidRPr="00DE752A">
        <w:rPr>
          <w:rFonts w:ascii="Times New Roman" w:hAnsi="Times New Roman" w:cs="Times New Roman"/>
          <w:sz w:val="26"/>
          <w:szCs w:val="26"/>
          <w:lang w:val="uk-UA"/>
        </w:rPr>
        <w:t>Нац. А</w:t>
      </w:r>
      <w:r w:rsidR="003B1A61" w:rsidRPr="00DE752A">
        <w:rPr>
          <w:rFonts w:ascii="Times New Roman" w:hAnsi="Times New Roman" w:cs="Times New Roman"/>
          <w:sz w:val="26"/>
          <w:szCs w:val="26"/>
          <w:lang w:val="uk-UA"/>
        </w:rPr>
        <w:t>П</w:t>
      </w:r>
      <w:r w:rsidR="00195616" w:rsidRPr="00DE752A">
        <w:rPr>
          <w:rFonts w:ascii="Times New Roman" w:hAnsi="Times New Roman" w:cs="Times New Roman"/>
          <w:sz w:val="26"/>
          <w:szCs w:val="26"/>
          <w:lang w:val="uk-UA"/>
        </w:rPr>
        <w:t>р</w:t>
      </w:r>
      <w:r w:rsidR="003B1A61" w:rsidRPr="00DE752A">
        <w:rPr>
          <w:rFonts w:ascii="Times New Roman" w:hAnsi="Times New Roman" w:cs="Times New Roman"/>
          <w:sz w:val="26"/>
          <w:szCs w:val="26"/>
          <w:lang w:val="uk-UA"/>
        </w:rPr>
        <w:t>Н</w:t>
      </w:r>
      <w:r w:rsidR="00195616" w:rsidRPr="00DE752A">
        <w:rPr>
          <w:rFonts w:ascii="Times New Roman" w:hAnsi="Times New Roman" w:cs="Times New Roman"/>
          <w:sz w:val="26"/>
          <w:szCs w:val="26"/>
          <w:lang w:val="uk-UA"/>
        </w:rPr>
        <w:t xml:space="preserve"> України. Координаційне бюро з проблем кримінології та кримінологічних досліджень.-К.; Запоріжжя:</w:t>
      </w:r>
      <w:r w:rsidR="00BF5592" w:rsidRPr="00DE752A">
        <w:rPr>
          <w:rFonts w:ascii="Times New Roman" w:hAnsi="Times New Roman" w:cs="Times New Roman"/>
          <w:sz w:val="26"/>
          <w:szCs w:val="26"/>
          <w:lang w:val="uk-UA"/>
        </w:rPr>
        <w:t xml:space="preserve"> КПУ, 2010.- С</w:t>
      </w:r>
      <w:r w:rsidR="00195616" w:rsidRPr="00DE752A">
        <w:rPr>
          <w:rFonts w:ascii="Times New Roman" w:hAnsi="Times New Roman" w:cs="Times New Roman"/>
          <w:sz w:val="26"/>
          <w:szCs w:val="26"/>
          <w:lang w:val="uk-UA"/>
        </w:rPr>
        <w:t>.156-169.</w:t>
      </w:r>
    </w:p>
    <w:p w:rsidR="006A5335" w:rsidRPr="00DE752A" w:rsidRDefault="008B2900" w:rsidP="006A5335">
      <w:pPr>
        <w:pStyle w:val="ListParagraph"/>
        <w:numPr>
          <w:ilvl w:val="0"/>
          <w:numId w:val="1"/>
        </w:numPr>
        <w:spacing w:after="0" w:line="240" w:lineRule="auto"/>
        <w:ind w:left="284" w:hanging="284"/>
        <w:jc w:val="both"/>
        <w:rPr>
          <w:rFonts w:ascii="Times New Roman" w:hAnsi="Times New Roman" w:cs="Times New Roman"/>
          <w:b/>
          <w:sz w:val="26"/>
          <w:szCs w:val="26"/>
          <w:lang w:val="uk-UA"/>
        </w:rPr>
      </w:pPr>
      <w:r w:rsidRPr="00DE752A">
        <w:rPr>
          <w:rFonts w:ascii="Times New Roman" w:hAnsi="Times New Roman" w:cs="Times New Roman"/>
          <w:sz w:val="26"/>
          <w:szCs w:val="26"/>
          <w:lang w:val="uk-UA"/>
        </w:rPr>
        <w:t>Попович В. М. Роль кримінології у підвищенні запобіжного потенціалу наук, що утворюють організаційно-правову інфраструктуру запобігання злочинності</w:t>
      </w:r>
      <w:r w:rsidR="00BF5592" w:rsidRPr="00DE752A">
        <w:rPr>
          <w:rFonts w:ascii="Times New Roman" w:hAnsi="Times New Roman" w:cs="Times New Roman"/>
          <w:sz w:val="26"/>
          <w:szCs w:val="26"/>
          <w:lang w:val="uk-UA"/>
        </w:rPr>
        <w:t xml:space="preserve"> / В.М. Попович</w:t>
      </w:r>
      <w:r w:rsidRPr="00DE752A">
        <w:rPr>
          <w:rFonts w:ascii="Times New Roman" w:hAnsi="Times New Roman" w:cs="Times New Roman"/>
          <w:sz w:val="26"/>
          <w:szCs w:val="26"/>
          <w:lang w:val="uk-UA"/>
        </w:rPr>
        <w:t xml:space="preserve"> /</w:t>
      </w:r>
      <w:r w:rsidR="00BF5592" w:rsidRPr="00DE752A">
        <w:rPr>
          <w:rFonts w:ascii="Times New Roman" w:hAnsi="Times New Roman" w:cs="Times New Roman"/>
          <w:sz w:val="26"/>
          <w:szCs w:val="26"/>
          <w:lang w:val="uk-UA"/>
        </w:rPr>
        <w:t>/</w:t>
      </w:r>
      <w:r w:rsidRPr="00DE752A">
        <w:rPr>
          <w:rFonts w:ascii="Times New Roman" w:hAnsi="Times New Roman" w:cs="Times New Roman"/>
          <w:sz w:val="26"/>
          <w:szCs w:val="26"/>
          <w:lang w:val="uk-UA"/>
        </w:rPr>
        <w:t xml:space="preserve"> </w:t>
      </w:r>
      <w:r w:rsidR="006A5335" w:rsidRPr="00DE752A">
        <w:rPr>
          <w:rFonts w:ascii="Times New Roman" w:hAnsi="Times New Roman" w:cs="Times New Roman"/>
          <w:sz w:val="26"/>
          <w:szCs w:val="26"/>
          <w:lang w:val="uk-UA"/>
        </w:rPr>
        <w:t>Вісник</w:t>
      </w:r>
      <w:r w:rsidRPr="00DE752A">
        <w:rPr>
          <w:rFonts w:ascii="Times New Roman" w:hAnsi="Times New Roman" w:cs="Times New Roman"/>
          <w:sz w:val="26"/>
          <w:szCs w:val="26"/>
          <w:lang w:val="uk-UA"/>
        </w:rPr>
        <w:t xml:space="preserve">  Кримінологічної</w:t>
      </w:r>
      <w:r w:rsidR="006A5335" w:rsidRPr="00DE752A">
        <w:rPr>
          <w:rFonts w:ascii="Times New Roman" w:hAnsi="Times New Roman" w:cs="Times New Roman"/>
          <w:sz w:val="26"/>
          <w:szCs w:val="26"/>
          <w:lang w:val="uk-UA"/>
        </w:rPr>
        <w:t xml:space="preserve"> Асоціації України</w:t>
      </w:r>
      <w:r w:rsidR="00BF5592" w:rsidRPr="00DE752A">
        <w:rPr>
          <w:rFonts w:ascii="Times New Roman" w:hAnsi="Times New Roman" w:cs="Times New Roman"/>
          <w:sz w:val="26"/>
          <w:szCs w:val="26"/>
          <w:lang w:val="uk-UA"/>
        </w:rPr>
        <w:t>. – Харків, 2011. - № 1 – С</w:t>
      </w:r>
      <w:r w:rsidR="006A5335" w:rsidRPr="00DE752A">
        <w:rPr>
          <w:rFonts w:ascii="Times New Roman" w:hAnsi="Times New Roman" w:cs="Times New Roman"/>
          <w:sz w:val="26"/>
          <w:szCs w:val="26"/>
          <w:lang w:val="uk-UA"/>
        </w:rPr>
        <w:t>. 47-52.</w:t>
      </w:r>
      <w:r w:rsidR="006A5335" w:rsidRPr="00DE752A">
        <w:rPr>
          <w:rFonts w:ascii="Times New Roman" w:hAnsi="Times New Roman" w:cs="Times New Roman"/>
          <w:b/>
          <w:sz w:val="26"/>
          <w:szCs w:val="26"/>
          <w:lang w:val="uk-UA"/>
        </w:rPr>
        <w:t xml:space="preserve"> </w:t>
      </w:r>
    </w:p>
    <w:p w:rsidR="003C26D4" w:rsidRPr="00DE752A" w:rsidRDefault="003C26D4" w:rsidP="006A5335">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sz w:val="26"/>
          <w:szCs w:val="26"/>
          <w:lang w:val="uk-UA"/>
        </w:rPr>
        <w:t xml:space="preserve">Попович В.М. Економіко-кримінологічна теорія детінізації економіки: [монографія] / </w:t>
      </w:r>
      <w:r w:rsidR="00BF5592" w:rsidRPr="00DE752A">
        <w:rPr>
          <w:rFonts w:ascii="Times New Roman" w:hAnsi="Times New Roman"/>
          <w:sz w:val="26"/>
          <w:szCs w:val="26"/>
          <w:lang w:val="uk-UA"/>
        </w:rPr>
        <w:t xml:space="preserve">В.М. Попович. </w:t>
      </w:r>
      <w:r w:rsidRPr="00DE752A">
        <w:rPr>
          <w:rFonts w:ascii="Times New Roman" w:hAnsi="Times New Roman"/>
          <w:sz w:val="26"/>
          <w:szCs w:val="26"/>
          <w:lang w:val="uk-UA"/>
        </w:rPr>
        <w:t xml:space="preserve">– Ірпінь: Академія </w:t>
      </w:r>
      <w:r w:rsidR="00BF5592" w:rsidRPr="00DE752A">
        <w:rPr>
          <w:rFonts w:ascii="Times New Roman" w:hAnsi="Times New Roman"/>
          <w:sz w:val="26"/>
          <w:szCs w:val="26"/>
          <w:lang w:val="uk-UA"/>
        </w:rPr>
        <w:t>ДПС</w:t>
      </w:r>
      <w:r w:rsidRPr="00DE752A">
        <w:rPr>
          <w:rFonts w:ascii="Times New Roman" w:hAnsi="Times New Roman"/>
          <w:sz w:val="26"/>
          <w:szCs w:val="26"/>
          <w:lang w:val="uk-UA"/>
        </w:rPr>
        <w:t xml:space="preserve"> України, 2001. – 524 с.</w:t>
      </w:r>
    </w:p>
    <w:p w:rsidR="003C26D4" w:rsidRPr="00DE752A" w:rsidRDefault="003C26D4" w:rsidP="003C26D4">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eastAsia="Times New Roman" w:hAnsi="Times New Roman"/>
          <w:sz w:val="26"/>
          <w:szCs w:val="26"/>
          <w:lang w:eastAsia="uk-UA"/>
        </w:rPr>
        <w:t xml:space="preserve">Кравченко С.С. </w:t>
      </w:r>
      <w:proofErr w:type="spellStart"/>
      <w:r w:rsidRPr="00DE752A">
        <w:rPr>
          <w:rFonts w:ascii="Times New Roman" w:eastAsia="Times New Roman" w:hAnsi="Times New Roman"/>
          <w:sz w:val="26"/>
          <w:szCs w:val="26"/>
          <w:lang w:eastAsia="uk-UA"/>
        </w:rPr>
        <w:t>Юридична</w:t>
      </w:r>
      <w:proofErr w:type="spellEnd"/>
      <w:r w:rsidRPr="00DE752A">
        <w:rPr>
          <w:rFonts w:ascii="Times New Roman" w:eastAsia="Times New Roman" w:hAnsi="Times New Roman"/>
          <w:sz w:val="26"/>
          <w:szCs w:val="26"/>
          <w:lang w:eastAsia="uk-UA"/>
        </w:rPr>
        <w:t xml:space="preserve"> природа </w:t>
      </w:r>
      <w:proofErr w:type="spellStart"/>
      <w:r w:rsidRPr="00DE752A">
        <w:rPr>
          <w:rFonts w:ascii="Times New Roman" w:eastAsia="Times New Roman" w:hAnsi="Times New Roman"/>
          <w:sz w:val="26"/>
          <w:szCs w:val="26"/>
          <w:lang w:eastAsia="uk-UA"/>
        </w:rPr>
        <w:t>корпоративних</w:t>
      </w:r>
      <w:proofErr w:type="spellEnd"/>
      <w:r w:rsidRPr="00DE752A">
        <w:rPr>
          <w:rFonts w:ascii="Times New Roman" w:eastAsia="Times New Roman" w:hAnsi="Times New Roman"/>
          <w:sz w:val="26"/>
          <w:szCs w:val="26"/>
          <w:lang w:eastAsia="uk-UA"/>
        </w:rPr>
        <w:t xml:space="preserve"> прав: </w:t>
      </w:r>
      <w:proofErr w:type="spellStart"/>
      <w:r w:rsidRPr="00DE752A">
        <w:rPr>
          <w:rFonts w:ascii="Times New Roman" w:eastAsia="Times New Roman" w:hAnsi="Times New Roman"/>
          <w:sz w:val="26"/>
          <w:szCs w:val="26"/>
          <w:lang w:eastAsia="uk-UA"/>
        </w:rPr>
        <w:t>монографія</w:t>
      </w:r>
      <w:proofErr w:type="spellEnd"/>
      <w:r w:rsidRPr="00DE752A">
        <w:rPr>
          <w:rFonts w:ascii="Times New Roman" w:eastAsia="Times New Roman" w:hAnsi="Times New Roman"/>
          <w:sz w:val="26"/>
          <w:szCs w:val="26"/>
          <w:lang w:eastAsia="uk-UA"/>
        </w:rPr>
        <w:t xml:space="preserve"> / Кравченко С.С.</w:t>
      </w:r>
      <w:r w:rsidR="00BF5592" w:rsidRPr="00DE752A">
        <w:rPr>
          <w:rFonts w:ascii="Times New Roman" w:eastAsia="Times New Roman" w:hAnsi="Times New Roman"/>
          <w:sz w:val="26"/>
          <w:szCs w:val="26"/>
          <w:lang w:val="uk-UA" w:eastAsia="uk-UA"/>
        </w:rPr>
        <w:t>,</w:t>
      </w:r>
      <w:r w:rsidRPr="00DE752A">
        <w:rPr>
          <w:rFonts w:ascii="Times New Roman" w:eastAsia="Times New Roman" w:hAnsi="Times New Roman"/>
          <w:sz w:val="26"/>
          <w:szCs w:val="26"/>
          <w:lang w:eastAsia="uk-UA"/>
        </w:rPr>
        <w:t xml:space="preserve"> </w:t>
      </w:r>
      <w:proofErr w:type="spellStart"/>
      <w:r w:rsidRPr="00DE752A">
        <w:rPr>
          <w:rFonts w:ascii="Times New Roman" w:eastAsia="Times New Roman" w:hAnsi="Times New Roman"/>
          <w:sz w:val="26"/>
          <w:szCs w:val="26"/>
          <w:lang w:eastAsia="uk-UA"/>
        </w:rPr>
        <w:t>Київський</w:t>
      </w:r>
      <w:proofErr w:type="spellEnd"/>
      <w:r w:rsidRPr="00DE752A">
        <w:rPr>
          <w:rFonts w:ascii="Times New Roman" w:eastAsia="Times New Roman" w:hAnsi="Times New Roman"/>
          <w:sz w:val="26"/>
          <w:szCs w:val="26"/>
          <w:lang w:eastAsia="uk-UA"/>
        </w:rPr>
        <w:t xml:space="preserve"> </w:t>
      </w:r>
      <w:proofErr w:type="spellStart"/>
      <w:r w:rsidRPr="00DE752A">
        <w:rPr>
          <w:rFonts w:ascii="Times New Roman" w:eastAsia="Times New Roman" w:hAnsi="Times New Roman"/>
          <w:sz w:val="26"/>
          <w:szCs w:val="26"/>
          <w:lang w:eastAsia="uk-UA"/>
        </w:rPr>
        <w:t>університет</w:t>
      </w:r>
      <w:proofErr w:type="spellEnd"/>
      <w:r w:rsidRPr="00DE752A">
        <w:rPr>
          <w:rFonts w:ascii="Times New Roman" w:eastAsia="Times New Roman" w:hAnsi="Times New Roman"/>
          <w:sz w:val="26"/>
          <w:szCs w:val="26"/>
          <w:lang w:eastAsia="uk-UA"/>
        </w:rPr>
        <w:t xml:space="preserve"> права НАН України. – К.: </w:t>
      </w:r>
      <w:proofErr w:type="spellStart"/>
      <w:r w:rsidRPr="00DE752A">
        <w:rPr>
          <w:rFonts w:ascii="Times New Roman" w:eastAsia="Times New Roman" w:hAnsi="Times New Roman"/>
          <w:sz w:val="26"/>
          <w:szCs w:val="26"/>
          <w:lang w:eastAsia="uk-UA"/>
        </w:rPr>
        <w:t>Видавництво</w:t>
      </w:r>
      <w:proofErr w:type="spellEnd"/>
      <w:r w:rsidRPr="00DE752A">
        <w:rPr>
          <w:rFonts w:ascii="Times New Roman" w:eastAsia="Times New Roman" w:hAnsi="Times New Roman"/>
          <w:sz w:val="26"/>
          <w:szCs w:val="26"/>
          <w:lang w:eastAsia="uk-UA"/>
        </w:rPr>
        <w:t xml:space="preserve"> </w:t>
      </w:r>
      <w:proofErr w:type="spellStart"/>
      <w:r w:rsidRPr="00DE752A">
        <w:rPr>
          <w:rFonts w:ascii="Times New Roman" w:eastAsia="Times New Roman" w:hAnsi="Times New Roman"/>
          <w:sz w:val="26"/>
          <w:szCs w:val="26"/>
          <w:lang w:eastAsia="uk-UA"/>
        </w:rPr>
        <w:t>Європейського</w:t>
      </w:r>
      <w:proofErr w:type="spellEnd"/>
      <w:r w:rsidRPr="00DE752A">
        <w:rPr>
          <w:rFonts w:ascii="Times New Roman" w:eastAsia="Times New Roman" w:hAnsi="Times New Roman"/>
          <w:sz w:val="26"/>
          <w:szCs w:val="26"/>
          <w:lang w:eastAsia="uk-UA"/>
        </w:rPr>
        <w:t xml:space="preserve"> </w:t>
      </w:r>
      <w:proofErr w:type="spellStart"/>
      <w:r w:rsidRPr="00DE752A">
        <w:rPr>
          <w:rFonts w:ascii="Times New Roman" w:eastAsia="Times New Roman" w:hAnsi="Times New Roman"/>
          <w:sz w:val="26"/>
          <w:szCs w:val="26"/>
          <w:lang w:eastAsia="uk-UA"/>
        </w:rPr>
        <w:t>університету</w:t>
      </w:r>
      <w:proofErr w:type="spellEnd"/>
      <w:r w:rsidRPr="00DE752A">
        <w:rPr>
          <w:rFonts w:ascii="Times New Roman" w:eastAsia="Times New Roman" w:hAnsi="Times New Roman"/>
          <w:sz w:val="26"/>
          <w:szCs w:val="26"/>
          <w:lang w:eastAsia="uk-UA"/>
        </w:rPr>
        <w:t>, 2010. – 180с.</w:t>
      </w:r>
    </w:p>
    <w:p w:rsidR="003C26D4" w:rsidRPr="00DE752A" w:rsidRDefault="003C26D4" w:rsidP="003C26D4">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cs="Times New Roman"/>
          <w:sz w:val="26"/>
          <w:szCs w:val="26"/>
          <w:lang w:val="uk-UA"/>
        </w:rPr>
        <w:t xml:space="preserve">Коваль А.А. По стопам Остапа </w:t>
      </w:r>
      <w:proofErr w:type="spellStart"/>
      <w:r w:rsidRPr="00DE752A">
        <w:rPr>
          <w:rFonts w:ascii="Times New Roman" w:hAnsi="Times New Roman" w:cs="Times New Roman"/>
          <w:sz w:val="26"/>
          <w:szCs w:val="26"/>
          <w:lang w:val="uk-UA"/>
        </w:rPr>
        <w:t>Бендера</w:t>
      </w:r>
      <w:proofErr w:type="spellEnd"/>
      <w:r w:rsidRPr="00DE752A">
        <w:rPr>
          <w:rFonts w:ascii="Times New Roman" w:hAnsi="Times New Roman" w:cs="Times New Roman"/>
          <w:sz w:val="26"/>
          <w:szCs w:val="26"/>
          <w:lang w:val="uk-UA"/>
        </w:rPr>
        <w:t xml:space="preserve"> </w:t>
      </w:r>
      <w:proofErr w:type="spellStart"/>
      <w:r w:rsidRPr="00DE752A">
        <w:rPr>
          <w:rFonts w:ascii="Times New Roman" w:hAnsi="Times New Roman" w:cs="Times New Roman"/>
          <w:sz w:val="26"/>
          <w:szCs w:val="26"/>
          <w:lang w:val="uk-UA"/>
        </w:rPr>
        <w:t>или</w:t>
      </w:r>
      <w:proofErr w:type="spellEnd"/>
      <w:r w:rsidRPr="00DE752A">
        <w:rPr>
          <w:rFonts w:ascii="Times New Roman" w:hAnsi="Times New Roman" w:cs="Times New Roman"/>
          <w:sz w:val="26"/>
          <w:szCs w:val="26"/>
          <w:lang w:val="uk-UA"/>
        </w:rPr>
        <w:t xml:space="preserve"> </w:t>
      </w:r>
      <w:proofErr w:type="spellStart"/>
      <w:r w:rsidRPr="00DE752A">
        <w:rPr>
          <w:rFonts w:ascii="Times New Roman" w:hAnsi="Times New Roman" w:cs="Times New Roman"/>
          <w:sz w:val="26"/>
          <w:szCs w:val="26"/>
          <w:lang w:val="uk-UA"/>
        </w:rPr>
        <w:t>ещ</w:t>
      </w:r>
      <w:proofErr w:type="spellEnd"/>
      <w:r w:rsidRPr="00DE752A">
        <w:rPr>
          <w:rFonts w:ascii="Times New Roman" w:hAnsi="Times New Roman" w:cs="Times New Roman"/>
          <w:sz w:val="26"/>
          <w:szCs w:val="26"/>
        </w:rPr>
        <w:t>ё один способ сравнительно честного отъёма денег [Электронный ресурс] / А.А. Коваль // Юридическая практика. - №406 (40) от 03/10/2005. – Режим доступа к статье: http://yurpractika.com/article.php?id=10005190</w:t>
      </w:r>
    </w:p>
    <w:p w:rsidR="003C26D4" w:rsidRPr="00DE752A" w:rsidRDefault="003C26D4" w:rsidP="003C26D4">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sz w:val="26"/>
          <w:szCs w:val="26"/>
          <w:lang w:val="uk-UA"/>
        </w:rPr>
        <w:t>Попович В.М. Методика розслідування економічних злочинів: Навчально-методичний посібник / В.М. Попович, М.В. Попович. – Ужгород: Редакційно-видавничий відділ ЗакДУ, 2009. – 54с.</w:t>
      </w:r>
    </w:p>
    <w:p w:rsidR="00F732CC" w:rsidRPr="00DE752A" w:rsidRDefault="00F732CC" w:rsidP="00AE1ED7">
      <w:pPr>
        <w:pStyle w:val="ListParagraph"/>
        <w:numPr>
          <w:ilvl w:val="0"/>
          <w:numId w:val="1"/>
        </w:numPr>
        <w:spacing w:after="0" w:line="240" w:lineRule="auto"/>
        <w:ind w:left="284" w:hanging="284"/>
        <w:jc w:val="both"/>
        <w:rPr>
          <w:rFonts w:ascii="Times New Roman" w:hAnsi="Times New Roman" w:cs="Times New Roman"/>
          <w:sz w:val="26"/>
          <w:szCs w:val="26"/>
          <w:lang w:val="uk-UA"/>
        </w:rPr>
      </w:pPr>
      <w:r w:rsidRPr="00DE752A">
        <w:rPr>
          <w:rFonts w:ascii="Times New Roman" w:hAnsi="Times New Roman"/>
          <w:sz w:val="26"/>
          <w:szCs w:val="26"/>
          <w:lang w:val="uk-UA"/>
        </w:rPr>
        <w:t>Дацюк В.Б. Співвідношення економічних злочинів та злочинів у сфері економіки / В.Б. Дацюк // Часопис Київського університету права. – 2011. - №1. – С. 359-363</w:t>
      </w:r>
    </w:p>
    <w:p w:rsidR="007041AD" w:rsidRDefault="007041AD" w:rsidP="00AE1ED7">
      <w:pPr>
        <w:pStyle w:val="ListParagraph"/>
        <w:numPr>
          <w:ilvl w:val="0"/>
          <w:numId w:val="1"/>
        </w:numPr>
        <w:spacing w:after="0" w:line="240" w:lineRule="auto"/>
        <w:ind w:left="284" w:hanging="284"/>
        <w:jc w:val="both"/>
        <w:rPr>
          <w:rFonts w:ascii="Times New Roman" w:hAnsi="Times New Roman" w:cs="Times New Roman"/>
          <w:sz w:val="26"/>
          <w:szCs w:val="26"/>
          <w:lang w:val="uk-UA"/>
        </w:rPr>
      </w:pPr>
      <w:proofErr w:type="spellStart"/>
      <w:r w:rsidRPr="00DE752A">
        <w:rPr>
          <w:rFonts w:ascii="Times New Roman" w:hAnsi="Times New Roman" w:cs="Times New Roman"/>
          <w:sz w:val="26"/>
          <w:szCs w:val="26"/>
          <w:lang w:val="uk-UA"/>
        </w:rPr>
        <w:t>Хилюк</w:t>
      </w:r>
      <w:proofErr w:type="spellEnd"/>
      <w:r w:rsidRPr="00DE752A">
        <w:rPr>
          <w:rFonts w:ascii="Times New Roman" w:hAnsi="Times New Roman" w:cs="Times New Roman"/>
          <w:sz w:val="26"/>
          <w:szCs w:val="26"/>
          <w:lang w:val="uk-UA"/>
        </w:rPr>
        <w:t xml:space="preserve"> С.В. Методологія дисертаційних досліджень з питань Особливої частини кримінального права України </w:t>
      </w:r>
      <w:r w:rsidR="00BF5592" w:rsidRPr="00DE752A">
        <w:rPr>
          <w:rFonts w:ascii="Times New Roman" w:hAnsi="Times New Roman" w:cs="Times New Roman"/>
          <w:sz w:val="26"/>
          <w:szCs w:val="26"/>
          <w:lang w:val="uk-UA"/>
        </w:rPr>
        <w:t xml:space="preserve"> / С.В. </w:t>
      </w:r>
      <w:proofErr w:type="spellStart"/>
      <w:r w:rsidR="00BF5592" w:rsidRPr="00DE752A">
        <w:rPr>
          <w:rFonts w:ascii="Times New Roman" w:hAnsi="Times New Roman" w:cs="Times New Roman"/>
          <w:sz w:val="26"/>
          <w:szCs w:val="26"/>
          <w:lang w:val="uk-UA"/>
        </w:rPr>
        <w:t>Хилюк</w:t>
      </w:r>
      <w:proofErr w:type="spellEnd"/>
      <w:r w:rsidR="00BF5592" w:rsidRPr="00DE752A">
        <w:rPr>
          <w:rFonts w:ascii="Times New Roman" w:hAnsi="Times New Roman" w:cs="Times New Roman"/>
          <w:sz w:val="26"/>
          <w:szCs w:val="26"/>
          <w:lang w:val="uk-UA"/>
        </w:rPr>
        <w:t xml:space="preserve"> </w:t>
      </w:r>
      <w:r w:rsidRPr="00DE752A">
        <w:rPr>
          <w:rFonts w:ascii="Times New Roman" w:hAnsi="Times New Roman" w:cs="Times New Roman"/>
          <w:sz w:val="26"/>
          <w:szCs w:val="26"/>
          <w:lang w:val="uk-UA"/>
        </w:rPr>
        <w:t>// Кримінальне право України. – 2006. – № 5. – С. 43-53</w:t>
      </w:r>
    </w:p>
    <w:p w:rsidR="00861024" w:rsidRDefault="00861024" w:rsidP="00861024">
      <w:pPr>
        <w:spacing w:after="0" w:line="240" w:lineRule="auto"/>
        <w:jc w:val="both"/>
        <w:rPr>
          <w:rFonts w:ascii="Times New Roman" w:hAnsi="Times New Roman" w:cs="Times New Roman"/>
          <w:sz w:val="26"/>
          <w:szCs w:val="26"/>
          <w:lang w:val="uk-UA"/>
        </w:rPr>
      </w:pPr>
    </w:p>
    <w:p w:rsidR="00861024" w:rsidRDefault="00861024" w:rsidP="00861024">
      <w:pPr>
        <w:spacing w:after="0" w:line="240" w:lineRule="auto"/>
        <w:jc w:val="both"/>
        <w:rPr>
          <w:rFonts w:ascii="Times New Roman" w:hAnsi="Times New Roman" w:cs="Times New Roman"/>
          <w:sz w:val="26"/>
          <w:szCs w:val="26"/>
          <w:lang w:val="uk-UA"/>
        </w:rPr>
      </w:pPr>
    </w:p>
    <w:p w:rsidR="00861024" w:rsidRPr="00861024" w:rsidRDefault="00861024" w:rsidP="00861024">
      <w:pPr>
        <w:spacing w:after="0"/>
        <w:rPr>
          <w:rFonts w:ascii="Times New Roman" w:hAnsi="Times New Roman" w:cs="Times New Roman"/>
          <w:i/>
          <w:sz w:val="26"/>
          <w:szCs w:val="26"/>
          <w:lang w:val="uk-UA"/>
        </w:rPr>
      </w:pPr>
      <w:r w:rsidRPr="00861024">
        <w:rPr>
          <w:rFonts w:ascii="Times New Roman" w:hAnsi="Times New Roman" w:cs="Times New Roman"/>
          <w:b/>
          <w:i/>
          <w:sz w:val="26"/>
          <w:szCs w:val="26"/>
          <w:lang w:val="uk-UA"/>
        </w:rPr>
        <w:t xml:space="preserve">Науковий керівник: </w:t>
      </w:r>
      <w:r w:rsidRPr="00861024">
        <w:rPr>
          <w:rFonts w:ascii="Times New Roman" w:hAnsi="Times New Roman" w:cs="Times New Roman"/>
          <w:i/>
          <w:caps/>
          <w:sz w:val="26"/>
          <w:szCs w:val="26"/>
        </w:rPr>
        <w:t>п</w:t>
      </w:r>
      <w:r w:rsidRPr="00861024">
        <w:rPr>
          <w:rFonts w:ascii="Times New Roman" w:hAnsi="Times New Roman" w:cs="Times New Roman"/>
          <w:i/>
          <w:sz w:val="26"/>
          <w:szCs w:val="26"/>
        </w:rPr>
        <w:t>опович Володимир Михайлович,</w:t>
      </w:r>
      <w:r w:rsidRPr="00861024">
        <w:rPr>
          <w:rFonts w:ascii="Times New Roman" w:hAnsi="Times New Roman" w:cs="Times New Roman"/>
          <w:b/>
          <w:i/>
          <w:sz w:val="26"/>
          <w:szCs w:val="26"/>
          <w:lang w:val="uk-UA"/>
        </w:rPr>
        <w:t xml:space="preserve"> </w:t>
      </w:r>
      <w:r w:rsidRPr="00861024">
        <w:rPr>
          <w:rFonts w:ascii="Times New Roman" w:hAnsi="Times New Roman" w:cs="Times New Roman"/>
          <w:i/>
          <w:sz w:val="26"/>
          <w:szCs w:val="26"/>
        </w:rPr>
        <w:t xml:space="preserve">доктор </w:t>
      </w:r>
      <w:proofErr w:type="spellStart"/>
      <w:r w:rsidRPr="00861024">
        <w:rPr>
          <w:rFonts w:ascii="Times New Roman" w:hAnsi="Times New Roman" w:cs="Times New Roman"/>
          <w:i/>
          <w:sz w:val="26"/>
          <w:szCs w:val="26"/>
        </w:rPr>
        <w:t>юридичних</w:t>
      </w:r>
      <w:proofErr w:type="spellEnd"/>
      <w:r w:rsidRPr="00861024">
        <w:rPr>
          <w:rFonts w:ascii="Times New Roman" w:hAnsi="Times New Roman" w:cs="Times New Roman"/>
          <w:i/>
          <w:sz w:val="26"/>
          <w:szCs w:val="26"/>
        </w:rPr>
        <w:t xml:space="preserve"> наук, </w:t>
      </w:r>
      <w:proofErr w:type="spellStart"/>
      <w:r w:rsidRPr="00861024">
        <w:rPr>
          <w:rFonts w:ascii="Times New Roman" w:hAnsi="Times New Roman" w:cs="Times New Roman"/>
          <w:i/>
          <w:sz w:val="26"/>
          <w:szCs w:val="26"/>
        </w:rPr>
        <w:t>професор</w:t>
      </w:r>
      <w:proofErr w:type="spellEnd"/>
      <w:r w:rsidRPr="00861024">
        <w:rPr>
          <w:rFonts w:ascii="Times New Roman" w:hAnsi="Times New Roman" w:cs="Times New Roman"/>
          <w:i/>
          <w:sz w:val="26"/>
          <w:szCs w:val="26"/>
        </w:rPr>
        <w:t xml:space="preserve">, </w:t>
      </w:r>
      <w:proofErr w:type="spellStart"/>
      <w:r w:rsidRPr="00861024">
        <w:rPr>
          <w:rFonts w:ascii="Times New Roman" w:hAnsi="Times New Roman" w:cs="Times New Roman"/>
          <w:i/>
          <w:sz w:val="26"/>
          <w:szCs w:val="26"/>
        </w:rPr>
        <w:t>завідувач</w:t>
      </w:r>
      <w:proofErr w:type="spellEnd"/>
      <w:r w:rsidRPr="00861024">
        <w:rPr>
          <w:rFonts w:ascii="Times New Roman" w:hAnsi="Times New Roman" w:cs="Times New Roman"/>
          <w:i/>
          <w:sz w:val="26"/>
          <w:szCs w:val="26"/>
        </w:rPr>
        <w:t xml:space="preserve"> </w:t>
      </w:r>
      <w:proofErr w:type="spellStart"/>
      <w:r w:rsidRPr="00861024">
        <w:rPr>
          <w:rFonts w:ascii="Times New Roman" w:hAnsi="Times New Roman" w:cs="Times New Roman"/>
          <w:i/>
          <w:sz w:val="26"/>
          <w:szCs w:val="26"/>
        </w:rPr>
        <w:t>кафедри</w:t>
      </w:r>
      <w:proofErr w:type="spellEnd"/>
      <w:r w:rsidRPr="00861024">
        <w:rPr>
          <w:rFonts w:ascii="Times New Roman" w:hAnsi="Times New Roman" w:cs="Times New Roman"/>
          <w:i/>
          <w:sz w:val="26"/>
          <w:szCs w:val="26"/>
        </w:rPr>
        <w:t xml:space="preserve"> </w:t>
      </w:r>
      <w:proofErr w:type="spellStart"/>
      <w:r w:rsidRPr="00861024">
        <w:rPr>
          <w:rFonts w:ascii="Times New Roman" w:hAnsi="Times New Roman" w:cs="Times New Roman"/>
          <w:i/>
          <w:sz w:val="26"/>
          <w:szCs w:val="26"/>
        </w:rPr>
        <w:t>кримінології</w:t>
      </w:r>
      <w:proofErr w:type="spellEnd"/>
      <w:r w:rsidRPr="00861024">
        <w:rPr>
          <w:rFonts w:ascii="Times New Roman" w:hAnsi="Times New Roman" w:cs="Times New Roman"/>
          <w:i/>
          <w:sz w:val="26"/>
          <w:szCs w:val="26"/>
        </w:rPr>
        <w:t xml:space="preserve"> та </w:t>
      </w:r>
      <w:proofErr w:type="spellStart"/>
      <w:r w:rsidRPr="00861024">
        <w:rPr>
          <w:rFonts w:ascii="Times New Roman" w:hAnsi="Times New Roman" w:cs="Times New Roman"/>
          <w:i/>
          <w:sz w:val="26"/>
          <w:szCs w:val="26"/>
        </w:rPr>
        <w:t>кримінально-правових</w:t>
      </w:r>
      <w:proofErr w:type="spellEnd"/>
      <w:r w:rsidRPr="00861024">
        <w:rPr>
          <w:rFonts w:ascii="Times New Roman" w:hAnsi="Times New Roman" w:cs="Times New Roman"/>
          <w:i/>
          <w:sz w:val="26"/>
          <w:szCs w:val="26"/>
        </w:rPr>
        <w:t xml:space="preserve"> </w:t>
      </w:r>
      <w:proofErr w:type="spellStart"/>
      <w:r w:rsidRPr="00861024">
        <w:rPr>
          <w:rFonts w:ascii="Times New Roman" w:hAnsi="Times New Roman" w:cs="Times New Roman"/>
          <w:i/>
          <w:sz w:val="26"/>
          <w:szCs w:val="26"/>
        </w:rPr>
        <w:t>дисциплін</w:t>
      </w:r>
      <w:proofErr w:type="spellEnd"/>
      <w:r w:rsidRPr="00861024">
        <w:rPr>
          <w:rFonts w:ascii="Times New Roman" w:hAnsi="Times New Roman" w:cs="Times New Roman"/>
          <w:i/>
          <w:sz w:val="26"/>
          <w:szCs w:val="26"/>
        </w:rPr>
        <w:t xml:space="preserve"> </w:t>
      </w:r>
      <w:proofErr w:type="spellStart"/>
      <w:r w:rsidRPr="00861024">
        <w:rPr>
          <w:rFonts w:ascii="Times New Roman" w:hAnsi="Times New Roman" w:cs="Times New Roman"/>
          <w:i/>
          <w:sz w:val="26"/>
          <w:szCs w:val="26"/>
        </w:rPr>
        <w:t>ЗакДУ</w:t>
      </w:r>
      <w:proofErr w:type="spellEnd"/>
      <w:r w:rsidRPr="00861024">
        <w:rPr>
          <w:rFonts w:ascii="Times New Roman" w:hAnsi="Times New Roman" w:cs="Times New Roman"/>
          <w:i/>
          <w:sz w:val="26"/>
          <w:szCs w:val="26"/>
        </w:rPr>
        <w:t xml:space="preserve">, </w:t>
      </w:r>
      <w:proofErr w:type="spellStart"/>
      <w:r w:rsidRPr="00861024">
        <w:rPr>
          <w:rFonts w:ascii="Times New Roman" w:hAnsi="Times New Roman" w:cs="Times New Roman"/>
          <w:i/>
          <w:sz w:val="26"/>
          <w:szCs w:val="26"/>
        </w:rPr>
        <w:t>Заслужений</w:t>
      </w:r>
      <w:proofErr w:type="spellEnd"/>
      <w:r w:rsidRPr="00861024">
        <w:rPr>
          <w:rFonts w:ascii="Times New Roman" w:hAnsi="Times New Roman" w:cs="Times New Roman"/>
          <w:i/>
          <w:sz w:val="26"/>
          <w:szCs w:val="26"/>
        </w:rPr>
        <w:t xml:space="preserve"> юрист </w:t>
      </w:r>
      <w:proofErr w:type="spellStart"/>
      <w:r w:rsidRPr="00861024">
        <w:rPr>
          <w:rFonts w:ascii="Times New Roman" w:hAnsi="Times New Roman" w:cs="Times New Roman"/>
          <w:i/>
          <w:sz w:val="26"/>
          <w:szCs w:val="26"/>
        </w:rPr>
        <w:t>Україн</w:t>
      </w:r>
      <w:proofErr w:type="spellEnd"/>
      <w:r w:rsidRPr="00861024">
        <w:rPr>
          <w:rFonts w:ascii="Times New Roman" w:hAnsi="Times New Roman" w:cs="Times New Roman"/>
          <w:i/>
          <w:sz w:val="26"/>
          <w:szCs w:val="26"/>
          <w:lang w:val="uk-UA"/>
        </w:rPr>
        <w:t>и</w:t>
      </w:r>
    </w:p>
    <w:sectPr w:rsidR="00861024" w:rsidRPr="00861024" w:rsidSect="00DE752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C00"/>
    <w:multiLevelType w:val="hybridMultilevel"/>
    <w:tmpl w:val="22F68906"/>
    <w:lvl w:ilvl="0" w:tplc="511299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716ACB"/>
    <w:multiLevelType w:val="hybridMultilevel"/>
    <w:tmpl w:val="3B0A5ED6"/>
    <w:lvl w:ilvl="0" w:tplc="BEA8B174">
      <w:start w:val="1"/>
      <w:numFmt w:val="bullet"/>
      <w:lvlText w:val="-"/>
      <w:lvlJc w:val="left"/>
      <w:pPr>
        <w:ind w:left="1429" w:hanging="360"/>
      </w:pPr>
      <w:rPr>
        <w:rFonts w:ascii="Times New Roman" w:eastAsiaTheme="minorHAns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977DD5"/>
    <w:multiLevelType w:val="hybridMultilevel"/>
    <w:tmpl w:val="CCB0076A"/>
    <w:lvl w:ilvl="0" w:tplc="B6B60430">
      <w:start w:val="1"/>
      <w:numFmt w:val="decimal"/>
      <w:suff w:val="space"/>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D2726"/>
    <w:multiLevelType w:val="hybridMultilevel"/>
    <w:tmpl w:val="294003C2"/>
    <w:lvl w:ilvl="0" w:tplc="CD74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7348E6"/>
    <w:multiLevelType w:val="hybridMultilevel"/>
    <w:tmpl w:val="AC06D172"/>
    <w:lvl w:ilvl="0" w:tplc="B4E2C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54"/>
    <w:rsid w:val="00016EBB"/>
    <w:rsid w:val="00080222"/>
    <w:rsid w:val="000A01FD"/>
    <w:rsid w:val="000C010F"/>
    <w:rsid w:val="000E798E"/>
    <w:rsid w:val="001258B3"/>
    <w:rsid w:val="00130EA7"/>
    <w:rsid w:val="0015449F"/>
    <w:rsid w:val="00163F64"/>
    <w:rsid w:val="00192755"/>
    <w:rsid w:val="00195616"/>
    <w:rsid w:val="001973C6"/>
    <w:rsid w:val="001A1AEB"/>
    <w:rsid w:val="001B74DD"/>
    <w:rsid w:val="001D6912"/>
    <w:rsid w:val="00214EF1"/>
    <w:rsid w:val="00251975"/>
    <w:rsid w:val="00286B6F"/>
    <w:rsid w:val="002D4D42"/>
    <w:rsid w:val="00324EAC"/>
    <w:rsid w:val="00351944"/>
    <w:rsid w:val="00372F81"/>
    <w:rsid w:val="00375AB7"/>
    <w:rsid w:val="00382FBA"/>
    <w:rsid w:val="003A2BF4"/>
    <w:rsid w:val="003B1A61"/>
    <w:rsid w:val="003C26D4"/>
    <w:rsid w:val="003D4DC9"/>
    <w:rsid w:val="00436A7C"/>
    <w:rsid w:val="00452C2D"/>
    <w:rsid w:val="004B00EE"/>
    <w:rsid w:val="004B52D3"/>
    <w:rsid w:val="0054479A"/>
    <w:rsid w:val="005470BB"/>
    <w:rsid w:val="00551D7B"/>
    <w:rsid w:val="005628CC"/>
    <w:rsid w:val="00583790"/>
    <w:rsid w:val="005B4064"/>
    <w:rsid w:val="006141FF"/>
    <w:rsid w:val="006A5335"/>
    <w:rsid w:val="006D36D6"/>
    <w:rsid w:val="006E657C"/>
    <w:rsid w:val="007041AD"/>
    <w:rsid w:val="007310F7"/>
    <w:rsid w:val="007427F3"/>
    <w:rsid w:val="00766FC4"/>
    <w:rsid w:val="00770A4A"/>
    <w:rsid w:val="00791923"/>
    <w:rsid w:val="00797DE4"/>
    <w:rsid w:val="007A2D16"/>
    <w:rsid w:val="007A6C4F"/>
    <w:rsid w:val="007C6B44"/>
    <w:rsid w:val="007D29F9"/>
    <w:rsid w:val="007E2D2D"/>
    <w:rsid w:val="00816F8D"/>
    <w:rsid w:val="008173C8"/>
    <w:rsid w:val="00825654"/>
    <w:rsid w:val="0083181B"/>
    <w:rsid w:val="0084646D"/>
    <w:rsid w:val="00861024"/>
    <w:rsid w:val="008B0946"/>
    <w:rsid w:val="008B2900"/>
    <w:rsid w:val="008E6389"/>
    <w:rsid w:val="008F5615"/>
    <w:rsid w:val="00915BC0"/>
    <w:rsid w:val="0092159D"/>
    <w:rsid w:val="00991802"/>
    <w:rsid w:val="009B3A78"/>
    <w:rsid w:val="009C00B0"/>
    <w:rsid w:val="009C0EF2"/>
    <w:rsid w:val="009C57A9"/>
    <w:rsid w:val="009C5D7C"/>
    <w:rsid w:val="00A3346A"/>
    <w:rsid w:val="00A34AAC"/>
    <w:rsid w:val="00A73179"/>
    <w:rsid w:val="00A96354"/>
    <w:rsid w:val="00AC2647"/>
    <w:rsid w:val="00AE1ED7"/>
    <w:rsid w:val="00AF747E"/>
    <w:rsid w:val="00B05A78"/>
    <w:rsid w:val="00B261A2"/>
    <w:rsid w:val="00B36BCB"/>
    <w:rsid w:val="00B4603B"/>
    <w:rsid w:val="00B624E0"/>
    <w:rsid w:val="00B80307"/>
    <w:rsid w:val="00BC3367"/>
    <w:rsid w:val="00BD5BBF"/>
    <w:rsid w:val="00BF5592"/>
    <w:rsid w:val="00C14A58"/>
    <w:rsid w:val="00C3154B"/>
    <w:rsid w:val="00C445BA"/>
    <w:rsid w:val="00C4569F"/>
    <w:rsid w:val="00C95892"/>
    <w:rsid w:val="00CA26C7"/>
    <w:rsid w:val="00CB5C67"/>
    <w:rsid w:val="00CC1DF5"/>
    <w:rsid w:val="00D37B42"/>
    <w:rsid w:val="00D41A34"/>
    <w:rsid w:val="00D479AB"/>
    <w:rsid w:val="00D50ACE"/>
    <w:rsid w:val="00D73020"/>
    <w:rsid w:val="00D87B31"/>
    <w:rsid w:val="00D95EA5"/>
    <w:rsid w:val="00D96E7B"/>
    <w:rsid w:val="00D97DB5"/>
    <w:rsid w:val="00DC21BC"/>
    <w:rsid w:val="00DE752A"/>
    <w:rsid w:val="00E031A3"/>
    <w:rsid w:val="00E2350C"/>
    <w:rsid w:val="00E33865"/>
    <w:rsid w:val="00E53D0B"/>
    <w:rsid w:val="00E61992"/>
    <w:rsid w:val="00EA634C"/>
    <w:rsid w:val="00F252D3"/>
    <w:rsid w:val="00F3731D"/>
    <w:rsid w:val="00F4422A"/>
    <w:rsid w:val="00F61189"/>
    <w:rsid w:val="00F732CC"/>
    <w:rsid w:val="00FA0FA9"/>
    <w:rsid w:val="00FE5C9F"/>
    <w:rsid w:val="00FE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DCCE1-695D-4622-9466-4C6E8D2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BB"/>
    <w:pPr>
      <w:ind w:left="720"/>
      <w:contextualSpacing/>
    </w:pPr>
  </w:style>
  <w:style w:type="character" w:styleId="Hyperlink">
    <w:name w:val="Hyperlink"/>
    <w:basedOn w:val="DefaultParagraphFont"/>
    <w:uiPriority w:val="99"/>
    <w:unhideWhenUsed/>
    <w:rsid w:val="009C00B0"/>
    <w:rPr>
      <w:color w:val="0000FF" w:themeColor="hyperlink"/>
      <w:u w:val="single"/>
    </w:rPr>
  </w:style>
  <w:style w:type="character" w:customStyle="1" w:styleId="hps">
    <w:name w:val="hps"/>
    <w:basedOn w:val="DefaultParagraphFont"/>
    <w:rsid w:val="0019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0E9E-4097-44BD-8CE5-1CCD42B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9</Pages>
  <Words>13152</Words>
  <Characters>7498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Віталій Дацюк</cp:lastModifiedBy>
  <cp:revision>17</cp:revision>
  <dcterms:created xsi:type="dcterms:W3CDTF">2012-04-27T08:27:00Z</dcterms:created>
  <dcterms:modified xsi:type="dcterms:W3CDTF">2017-07-20T07:40:00Z</dcterms:modified>
</cp:coreProperties>
</file>