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b/>
          <w:sz w:val="20"/>
          <w:szCs w:val="20"/>
        </w:rPr>
      </w:pPr>
      <w:bookmarkStart w:id="0" w:name="_GoBack"/>
      <w:r>
        <w:rPr>
          <w:b/>
          <w:sz w:val="20"/>
          <w:szCs w:val="20"/>
        </w:rPr>
        <w:t>Застосування атибіотикотерапії при лікуванні запальних захворювань щелепно-лицевої ділянки в умовах стоматологічної поліклініки</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b w:val="0"/>
          <w:bCs/>
          <w:i/>
          <w:sz w:val="20"/>
          <w:szCs w:val="20"/>
        </w:rPr>
      </w:pPr>
      <w:r>
        <w:rPr>
          <w:b w:val="0"/>
          <w:bCs/>
          <w:i/>
          <w:sz w:val="20"/>
          <w:szCs w:val="20"/>
        </w:rPr>
        <w:t>Локота Є.Ю., к.мед.н., доцент, Локота Ю.Є., студент (стоматологічний факультет Ужгородського національного університету.</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b w:val="0"/>
          <w:bCs/>
          <w:i/>
          <w:sz w:val="20"/>
          <w:szCs w:val="20"/>
        </w:rPr>
      </w:pPr>
      <w:r>
        <w:rPr>
          <w:b w:val="0"/>
          <w:bCs/>
          <w:i/>
          <w:sz w:val="20"/>
          <w:szCs w:val="20"/>
        </w:rPr>
        <w:t>Кафедра ортопедичної стоматології м.Ужгород, Україна)</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b w:val="0"/>
          <w:bCs/>
          <w:i/>
          <w:sz w:val="20"/>
          <w:szCs w:val="20"/>
        </w:rPr>
      </w:pPr>
      <w:r>
        <w:rPr>
          <w:b w:val="0"/>
          <w:bCs/>
          <w:i/>
          <w:sz w:val="20"/>
          <w:szCs w:val="20"/>
        </w:rPr>
        <w:t>Кононенко Ю.Г., к.мед.н., доцент, Рожко М.М., д.мед.н., професор, ректор, завідувач кафедри стоматології ФПО, Палійчук І.В., к.мед.н., доцент, Косенко С.В., к.мед.н., доцент, Мулькевич В.В., к.мед.н., доцент, Кіндрат Г.В., к.мед.н., доцент, Семенюк О.Ю., асистент, Костишин А.Б., клінічний ординатор (кафедра стоматології факультету післядипломної освіти Івано-Франківського національного медичного університету, Україна</w:t>
      </w:r>
    </w:p>
    <w:bookmarkEnd w:id="0"/>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b w:val="0"/>
          <w:bCs/>
          <w:i/>
          <w:sz w:val="20"/>
          <w:szCs w:val="20"/>
        </w:rPr>
      </w:pPr>
    </w:p>
    <w:p>
      <w:pPr>
        <w:jc w:val="both"/>
        <w:rPr>
          <w:sz w:val="20"/>
          <w:szCs w:val="20"/>
        </w:rPr>
      </w:pPr>
      <w:r>
        <w:rPr>
          <w:sz w:val="20"/>
          <w:szCs w:val="20"/>
        </w:rPr>
        <w:tab/>
      </w:r>
      <w:r>
        <w:rPr>
          <w:sz w:val="20"/>
          <w:szCs w:val="20"/>
        </w:rPr>
        <w:t xml:space="preserve">При запальних захворюваннях щелепно-лицевої ділянки (ЩЛД) проводять відповідне медикаментозне лікування, </w:t>
      </w:r>
      <w:r>
        <w:rPr>
          <w:sz w:val="20"/>
          <w:szCs w:val="20"/>
          <w:lang w:val="uk-UA"/>
        </w:rPr>
        <w:t xml:space="preserve">в </w:t>
      </w:r>
      <w:r>
        <w:rPr>
          <w:sz w:val="20"/>
          <w:szCs w:val="20"/>
        </w:rPr>
        <w:t>яке, при потребі, включають антибіотикотерапію.</w:t>
      </w:r>
    </w:p>
    <w:p>
      <w:pPr>
        <w:jc w:val="both"/>
        <w:rPr>
          <w:sz w:val="20"/>
          <w:szCs w:val="20"/>
        </w:rPr>
      </w:pPr>
      <w:r>
        <w:rPr>
          <w:sz w:val="20"/>
          <w:szCs w:val="20"/>
        </w:rPr>
        <w:tab/>
      </w:r>
      <w:r>
        <w:rPr>
          <w:b/>
          <w:bCs/>
          <w:sz w:val="20"/>
          <w:szCs w:val="20"/>
          <w:u w:val="single"/>
        </w:rPr>
        <w:t>Актуальність теми:</w:t>
      </w:r>
      <w:r>
        <w:rPr>
          <w:sz w:val="20"/>
          <w:szCs w:val="20"/>
          <w:u w:val="single"/>
        </w:rPr>
        <w:t xml:space="preserve"> </w:t>
      </w:r>
      <w:r>
        <w:rPr>
          <w:sz w:val="20"/>
          <w:szCs w:val="20"/>
        </w:rPr>
        <w:t>вибір оптимальної антибіотикотерапії при лікуванні запальних захворюваннях ЩЛД із середньої важкості або важким перебігом хвороби. Нами запропонована методика антибіотикотерапії при складному перебігу запальних захворюваннях ЩЛД – як складової частини комплексного медикаментозного лікування. При цьому застосовують слідуючі антибіотики:</w:t>
      </w:r>
    </w:p>
    <w:p>
      <w:pPr>
        <w:pStyle w:val="4"/>
        <w:numPr>
          <w:ilvl w:val="0"/>
          <w:numId w:val="1"/>
        </w:numPr>
        <w:jc w:val="both"/>
        <w:rPr>
          <w:sz w:val="20"/>
          <w:szCs w:val="20"/>
        </w:rPr>
      </w:pPr>
      <w:r>
        <w:rPr>
          <w:sz w:val="20"/>
          <w:szCs w:val="20"/>
        </w:rPr>
        <w:t>Антибіотики групи пеніциліну (ампіокс, аугментин  і т.п.) – при інфекції м’яких тканин ЩЛД; 2) остеотропні антибіотики (лінкоміцин, кліндоміцин та ін.) – при періоститах, остеомієлітах щелеп; 3) антибіотики цефалоспоринового ряду (цефалексин, цифран тощо) – при тяжкому перебігу інфекції м’яких тканин ЩЛД, інфекції кісток та суглобів; 4) антибіотики групи нітроімідазолу (метронідазол та ін.) – при анаеробній інфекції ЩЛД.</w:t>
      </w:r>
    </w:p>
    <w:p>
      <w:pPr>
        <w:ind w:firstLine="700" w:firstLineChars="0"/>
        <w:jc w:val="both"/>
        <w:rPr>
          <w:sz w:val="20"/>
          <w:szCs w:val="20"/>
        </w:rPr>
      </w:pPr>
      <w:r>
        <w:rPr>
          <w:sz w:val="20"/>
          <w:szCs w:val="20"/>
          <w:u w:val="single"/>
        </w:rPr>
        <w:t>Покази</w:t>
      </w:r>
      <w:r>
        <w:rPr>
          <w:sz w:val="20"/>
          <w:szCs w:val="20"/>
        </w:rPr>
        <w:t xml:space="preserve"> до застосування антибіотиків: середньої важкості або важкий стан пацієнта, ускладнений високою температурою тіла – 38 – 39°С та ін. Антибіотики групи пеніциліну застосовують при запальному процесі м’яких тканин ЩЛД середньої важкості; при періоститах, остеомієлітах щелеп призначають остеотропні антибіотики (лінкоміцин, кліндоміцин та ін.); при тяжкому перебігу інфекції м’яких тканин та кісток ЩЛД використовують атибіотики широкого спектру дії (цифалексин, цифран тощо).</w:t>
      </w:r>
    </w:p>
    <w:p>
      <w:pPr>
        <w:ind w:firstLine="700" w:firstLineChars="0"/>
        <w:jc w:val="both"/>
        <w:rPr>
          <w:sz w:val="20"/>
          <w:szCs w:val="20"/>
        </w:rPr>
      </w:pPr>
      <w:r>
        <w:rPr>
          <w:sz w:val="20"/>
          <w:szCs w:val="20"/>
        </w:rPr>
        <w:t>Антибіотики підбирають: 1) на основі анамнезу (перенесені раніше захворювання на антибіотики, які при цьому використовували; 2) клінічних даних; 3)чутлививості мікрофлори до даного антибіотика. Лікування проводять під контролем загального аналізу крові (розгорнута лейкоцитарна формула, ШОЕ). Аналіз крові проводять кожні 4-6 днів протягом всього лікування, він є важливим діагностичним тестом комплексного медикаментозного лікування в цілому та, зокрема, ефективності антибіотикотерапії.</w:t>
      </w:r>
    </w:p>
    <w:p>
      <w:pPr>
        <w:ind w:firstLine="700" w:firstLineChars="0"/>
        <w:jc w:val="both"/>
        <w:rPr>
          <w:sz w:val="20"/>
          <w:szCs w:val="20"/>
        </w:rPr>
      </w:pPr>
      <w:r>
        <w:rPr>
          <w:sz w:val="20"/>
          <w:szCs w:val="20"/>
        </w:rPr>
        <w:t>Запропонована методика антибіотикотерапії при лікуванні запальних ЩЛД рекомендована до впровадження і на протязі 2010 року впроваджена в стоматологічній поліклініці Івано-Франківського національного медичного університету. Проведений аналіз амбулаторних карток показав, що у 76% хворих, лікування, їх виздоровлення наступало на 1,8 дні раніше, ніж у контрольній групі хворих.</w:t>
      </w:r>
    </w:p>
    <w:p>
      <w:pPr>
        <w:ind w:firstLine="700" w:firstLineChars="0"/>
        <w:jc w:val="both"/>
        <w:rPr>
          <w:sz w:val="20"/>
          <w:szCs w:val="20"/>
        </w:rPr>
      </w:pPr>
      <w:r>
        <w:rPr>
          <w:b/>
          <w:bCs/>
          <w:sz w:val="20"/>
          <w:szCs w:val="20"/>
        </w:rPr>
        <w:t>Отже,</w:t>
      </w:r>
      <w:r>
        <w:rPr>
          <w:sz w:val="20"/>
          <w:szCs w:val="20"/>
        </w:rPr>
        <w:t xml:space="preserve"> впровадження вказаної методики покращує якість лікування та прискорює одужання пацієнтів із запальними захворюваннями ЩЛД. </w:t>
      </w:r>
    </w:p>
    <w:p>
      <w:pPr>
        <w:rPr>
          <w:sz w:val="20"/>
          <w:szCs w:val="20"/>
        </w:rPr>
      </w:pPr>
    </w:p>
    <w:sectPr>
      <w:pgSz w:w="11906" w:h="16838"/>
      <w:pgMar w:top="850" w:right="850" w:bottom="850"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B751E"/>
    <w:multiLevelType w:val="multilevel"/>
    <w:tmpl w:val="54AB75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08"/>
  <w:hyphenationZone w:val="425"/>
  <w:characterSpacingControl w:val="doNotCompress"/>
  <w:compat>
    <w:compatSetting w:name="compatibilityMode" w:uri="http://schemas.microsoft.com/office/word" w:val="12"/>
  </w:compat>
  <w:rsids>
    <w:rsidRoot w:val="002A5B89"/>
    <w:rsid w:val="00025E9A"/>
    <w:rsid w:val="001400AB"/>
    <w:rsid w:val="0014182C"/>
    <w:rsid w:val="00185741"/>
    <w:rsid w:val="001A6D08"/>
    <w:rsid w:val="0020455D"/>
    <w:rsid w:val="002453EC"/>
    <w:rsid w:val="002A4701"/>
    <w:rsid w:val="002A5B89"/>
    <w:rsid w:val="002F06BA"/>
    <w:rsid w:val="002F7D2F"/>
    <w:rsid w:val="00420064"/>
    <w:rsid w:val="00422008"/>
    <w:rsid w:val="004519AF"/>
    <w:rsid w:val="00454811"/>
    <w:rsid w:val="004A7969"/>
    <w:rsid w:val="004E6B8E"/>
    <w:rsid w:val="005E5139"/>
    <w:rsid w:val="007447DE"/>
    <w:rsid w:val="007C50F3"/>
    <w:rsid w:val="008132DE"/>
    <w:rsid w:val="00844AF8"/>
    <w:rsid w:val="00863C0C"/>
    <w:rsid w:val="008B7D57"/>
    <w:rsid w:val="00973EC3"/>
    <w:rsid w:val="009761FE"/>
    <w:rsid w:val="0099452C"/>
    <w:rsid w:val="009C4536"/>
    <w:rsid w:val="00A40EE2"/>
    <w:rsid w:val="00AB1D64"/>
    <w:rsid w:val="00C72EF5"/>
    <w:rsid w:val="00D2258E"/>
    <w:rsid w:val="00D25261"/>
    <w:rsid w:val="00D30DFC"/>
    <w:rsid w:val="00D6055D"/>
    <w:rsid w:val="00D85DA8"/>
    <w:rsid w:val="00E36B09"/>
    <w:rsid w:val="00E56FE3"/>
    <w:rsid w:val="00EC3219"/>
    <w:rsid w:val="00ED56B6"/>
    <w:rsid w:val="00EF6737"/>
    <w:rsid w:val="00F0340C"/>
    <w:rsid w:val="00F97F7E"/>
    <w:rsid w:val="00FD267C"/>
    <w:rsid w:val="1C5C4DBA"/>
    <w:rsid w:val="58C14A9D"/>
    <w:rsid w:val="6FC33895"/>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2000</Words>
  <Characters>1141</Characters>
  <Lines>9</Lines>
  <Paragraphs>6</Paragraphs>
  <ScaleCrop>false</ScaleCrop>
  <LinksUpToDate>false</LinksUpToDate>
  <CharactersWithSpaces>3135</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2017-12-08T14:47:00Z</dcterms:created>
  <dc:creator>Admin</dc:creator>
  <cp:lastModifiedBy>NaeR</cp:lastModifiedBy>
  <dcterms:modified xsi:type="dcterms:W3CDTF">2017-12-11T15:52:36Z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1049-10.2.0.5908</vt:lpwstr>
  </property>
</Properties>
</file>