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47" w:rsidRPr="00DC0A47" w:rsidRDefault="00DC0A47" w:rsidP="00DC0A47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2C89" w:rsidRPr="00842C89" w:rsidRDefault="00842C89" w:rsidP="00842C8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2C89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РОТИДІЯ КОРУПЦІЇ У ДЕРЖАВАХ ЦЕНТРАЛЬНОЇ</w:t>
      </w:r>
      <w:r w:rsidRPr="00842C89">
        <w:rPr>
          <w:rFonts w:ascii="Times New Roman" w:hAnsi="Times New Roman"/>
          <w:b/>
          <w:sz w:val="28"/>
          <w:szCs w:val="28"/>
          <w:lang w:val="uk-UA"/>
        </w:rPr>
        <w:t xml:space="preserve"> Є</w:t>
      </w:r>
      <w:r>
        <w:rPr>
          <w:rFonts w:ascii="Times New Roman" w:hAnsi="Times New Roman"/>
          <w:b/>
          <w:sz w:val="28"/>
          <w:szCs w:val="28"/>
          <w:lang w:val="uk-UA"/>
        </w:rPr>
        <w:t>ВРОПИ</w:t>
      </w:r>
      <w:r w:rsidRPr="00842C8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>НОРМАТИВНИЙ ТА ІНСТИТУЦІЙНИЙ РІВНІ</w:t>
      </w:r>
    </w:p>
    <w:p w:rsidR="00DC0A47" w:rsidRDefault="00DC0A47" w:rsidP="00DC0A47">
      <w:pPr>
        <w:pStyle w:val="Iauiue"/>
        <w:tabs>
          <w:tab w:val="left" w:pos="-180"/>
        </w:tabs>
        <w:spacing w:line="276" w:lineRule="auto"/>
        <w:ind w:left="284"/>
        <w:jc w:val="center"/>
        <w:rPr>
          <w:rFonts w:ascii="Arial" w:hAnsi="Arial" w:cs="Aharoni"/>
          <w:b/>
          <w:sz w:val="24"/>
          <w:szCs w:val="24"/>
          <w:lang w:val="uk-UA"/>
        </w:rPr>
      </w:pPr>
    </w:p>
    <w:p w:rsidR="00DC0A47" w:rsidRPr="00842C89" w:rsidRDefault="00DC0A47" w:rsidP="00DC0A47">
      <w:pPr>
        <w:pStyle w:val="Iauiue"/>
        <w:tabs>
          <w:tab w:val="left" w:pos="-180"/>
        </w:tabs>
        <w:spacing w:line="276" w:lineRule="auto"/>
        <w:ind w:left="284"/>
        <w:jc w:val="center"/>
        <w:rPr>
          <w:b/>
          <w:sz w:val="28"/>
          <w:szCs w:val="28"/>
          <w:lang w:val="uk-UA"/>
        </w:rPr>
      </w:pPr>
      <w:r w:rsidRPr="00842C89">
        <w:rPr>
          <w:b/>
          <w:sz w:val="28"/>
          <w:szCs w:val="28"/>
          <w:lang w:val="uk-UA"/>
        </w:rPr>
        <w:t>Попович Т. П.</w:t>
      </w:r>
    </w:p>
    <w:p w:rsidR="00DC0A47" w:rsidRPr="00842C89" w:rsidRDefault="00DC0A47" w:rsidP="00DC0A47">
      <w:pPr>
        <w:pStyle w:val="Iauiue"/>
        <w:tabs>
          <w:tab w:val="left" w:pos="-180"/>
        </w:tabs>
        <w:spacing w:line="276" w:lineRule="auto"/>
        <w:ind w:left="284"/>
        <w:jc w:val="center"/>
        <w:rPr>
          <w:i/>
          <w:sz w:val="28"/>
          <w:szCs w:val="28"/>
          <w:lang w:val="uk-UA"/>
        </w:rPr>
      </w:pPr>
      <w:r w:rsidRPr="00842C89">
        <w:rPr>
          <w:i/>
          <w:sz w:val="28"/>
          <w:szCs w:val="28"/>
          <w:lang w:val="uk-UA"/>
        </w:rPr>
        <w:t>кандидат юридичних наук, доцент кафедри теорії та історії держави і права</w:t>
      </w:r>
    </w:p>
    <w:p w:rsidR="00DC0A47" w:rsidRPr="00842C89" w:rsidRDefault="00DC0A47" w:rsidP="00DC0A47">
      <w:pPr>
        <w:pStyle w:val="a5"/>
        <w:rPr>
          <w:b w:val="0"/>
          <w:i/>
          <w:szCs w:val="28"/>
          <w:lang w:val="uk-UA"/>
        </w:rPr>
      </w:pPr>
      <w:r w:rsidRPr="00842C89">
        <w:rPr>
          <w:b w:val="0"/>
          <w:i/>
          <w:szCs w:val="28"/>
          <w:lang w:val="uk-UA"/>
        </w:rPr>
        <w:t>ДВНЗ «Ужгородський національний університет»</w:t>
      </w:r>
    </w:p>
    <w:p w:rsidR="00DC0A47" w:rsidRPr="00842C89" w:rsidRDefault="00DC0A47" w:rsidP="00DC0A47">
      <w:pPr>
        <w:pStyle w:val="a5"/>
        <w:rPr>
          <w:b w:val="0"/>
          <w:i/>
          <w:szCs w:val="28"/>
          <w:lang w:val="uk-UA"/>
        </w:rPr>
      </w:pPr>
      <w:r w:rsidRPr="00842C89">
        <w:rPr>
          <w:b w:val="0"/>
          <w:i/>
          <w:szCs w:val="28"/>
          <w:lang w:val="uk-UA"/>
        </w:rPr>
        <w:t>м. Ужгород, Україна</w:t>
      </w:r>
    </w:p>
    <w:p w:rsidR="00DC0A47" w:rsidRDefault="00DC0A47" w:rsidP="00FC6EE6">
      <w:pPr>
        <w:pStyle w:val="a5"/>
        <w:jc w:val="right"/>
        <w:rPr>
          <w:b w:val="0"/>
          <w:lang w:val="uk-UA"/>
        </w:rPr>
      </w:pPr>
    </w:p>
    <w:p w:rsidR="00DC0A47" w:rsidRDefault="00DC0A47" w:rsidP="00FC6EE6">
      <w:pPr>
        <w:pStyle w:val="a5"/>
        <w:jc w:val="right"/>
        <w:rPr>
          <w:b w:val="0"/>
          <w:lang w:val="uk-UA"/>
        </w:rPr>
      </w:pPr>
    </w:p>
    <w:p w:rsidR="00842C89" w:rsidRPr="0069360C" w:rsidRDefault="00842C89" w:rsidP="00842C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360C">
        <w:rPr>
          <w:rFonts w:ascii="Times New Roman" w:hAnsi="Times New Roman"/>
          <w:color w:val="000000"/>
          <w:sz w:val="28"/>
          <w:szCs w:val="28"/>
          <w:lang w:val="uk-UA"/>
        </w:rPr>
        <w:t xml:space="preserve">Корупція є тим чинником, що підриває засади демократичного розвитку держави, довіру до влади, порушує принципи верховенства права, призводить до падіння авторитету держави у міжнародному співтоваристві. </w:t>
      </w:r>
    </w:p>
    <w:p w:rsidR="00842C89" w:rsidRPr="008E1487" w:rsidRDefault="00842C89" w:rsidP="00842C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6357">
        <w:rPr>
          <w:rFonts w:ascii="Times New Roman" w:eastAsia="TimesNewRomanPSMT" w:hAnsi="Times New Roman"/>
          <w:sz w:val="28"/>
          <w:szCs w:val="28"/>
          <w:lang w:val="uk-UA" w:eastAsia="ru-RU"/>
        </w:rPr>
        <w:t>Найбільш розповсюдженим показником</w:t>
      </w:r>
      <w:r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 </w:t>
      </w:r>
      <w:r w:rsidRPr="00FD6357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сприйняття корупції у світі, на який посилаються </w:t>
      </w:r>
      <w:r w:rsidRPr="008E1487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державні, приватні і неурядові організації – це Індекс сприйняття корупції, який щорічно публікується </w:t>
      </w:r>
      <w:proofErr w:type="spellStart"/>
      <w:r w:rsidRPr="008E1487">
        <w:rPr>
          <w:rFonts w:ascii="Times New Roman" w:eastAsia="TimesNewRomanPSMT" w:hAnsi="Times New Roman"/>
          <w:sz w:val="28"/>
          <w:szCs w:val="28"/>
          <w:lang w:eastAsia="ru-RU"/>
        </w:rPr>
        <w:t>Transparency</w:t>
      </w:r>
      <w:proofErr w:type="spellEnd"/>
      <w:r w:rsidRPr="008E1487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E1487">
        <w:rPr>
          <w:rFonts w:ascii="Times New Roman" w:eastAsia="TimesNewRomanPSMT" w:hAnsi="Times New Roman"/>
          <w:sz w:val="28"/>
          <w:szCs w:val="28"/>
          <w:lang w:eastAsia="ru-RU"/>
        </w:rPr>
        <w:t>International</w:t>
      </w:r>
      <w:proofErr w:type="spellEnd"/>
      <w:r w:rsidRPr="008E1487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 </w:t>
      </w:r>
      <w:r w:rsidRPr="008E1487">
        <w:rPr>
          <w:rFonts w:ascii="Times New Roman" w:hAnsi="Times New Roman"/>
          <w:sz w:val="28"/>
          <w:szCs w:val="28"/>
          <w:lang w:val="uk-UA"/>
        </w:rPr>
        <w:t xml:space="preserve">(надалі – </w:t>
      </w:r>
      <w:r w:rsidRPr="008E1487">
        <w:rPr>
          <w:rFonts w:ascii="Times New Roman" w:hAnsi="Times New Roman"/>
          <w:sz w:val="28"/>
          <w:szCs w:val="28"/>
          <w:lang w:val="en-US"/>
        </w:rPr>
        <w:t>TI</w:t>
      </w:r>
      <w:r w:rsidRPr="008E1487">
        <w:rPr>
          <w:rFonts w:ascii="Times New Roman" w:hAnsi="Times New Roman"/>
          <w:sz w:val="28"/>
          <w:szCs w:val="28"/>
          <w:lang w:val="uk-UA"/>
        </w:rPr>
        <w:t>)</w:t>
      </w:r>
      <w:r w:rsidRPr="008E1487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. Даний індекс відображає рівень сприйняття корупції в державних органах, який визначається як «використання державної влади в особистих інтересах». </w:t>
      </w:r>
      <w:r w:rsidRPr="008E148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Саме його застосовують у </w:t>
      </w:r>
      <w:r w:rsidR="007D064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різного роду наукових               </w:t>
      </w:r>
      <w:r w:rsidRPr="008E148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дослідженнях для пояснення ефективності державного управління, економічного розвитку та рівня демократії.</w:t>
      </w:r>
    </w:p>
    <w:p w:rsidR="00842C89" w:rsidRPr="008E1487" w:rsidRDefault="00D91F75" w:rsidP="00842C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Починаючи з 1993 року</w:t>
      </w:r>
      <w:r w:rsidR="00842C89" w:rsidRPr="008E1487">
        <w:rPr>
          <w:rFonts w:ascii="Times New Roman" w:hAnsi="Times New Roman"/>
          <w:sz w:val="28"/>
          <w:szCs w:val="28"/>
          <w:lang w:val="uk-UA"/>
        </w:rPr>
        <w:t xml:space="preserve">, некомерційна антикорупційна неурядова організація з вивчення і боротьби з корупцією </w:t>
      </w:r>
      <w:proofErr w:type="spellStart"/>
      <w:r w:rsidR="00842C89" w:rsidRPr="008E1487">
        <w:rPr>
          <w:rFonts w:ascii="Times New Roman" w:hAnsi="Times New Roman"/>
          <w:sz w:val="28"/>
          <w:szCs w:val="28"/>
        </w:rPr>
        <w:t>Transparency</w:t>
      </w:r>
      <w:proofErr w:type="spellEnd"/>
      <w:r w:rsidR="00842C89" w:rsidRPr="008E14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2C89" w:rsidRPr="008E1487">
        <w:rPr>
          <w:rFonts w:ascii="Times New Roman" w:hAnsi="Times New Roman"/>
          <w:sz w:val="28"/>
          <w:szCs w:val="28"/>
        </w:rPr>
        <w:t>International</w:t>
      </w:r>
      <w:proofErr w:type="spellEnd"/>
      <w:r w:rsidR="00842C89" w:rsidRPr="008E1487">
        <w:rPr>
          <w:rFonts w:ascii="Times New Roman" w:hAnsi="Times New Roman"/>
          <w:sz w:val="28"/>
          <w:szCs w:val="28"/>
          <w:lang w:val="uk-UA"/>
        </w:rPr>
        <w:t xml:space="preserve">  щорічно здійснює оцінювання рівня корумпованості країн і регіонів світу за індексом сприйняття корупції, який розраховується за результатами опитування громадян, іноземців, підприємців і аналітиків, які проживають в окремо взятій країні. Її мета – домогтися більшої прозорості та підзвітності влади. Саме прозорість будь-якого виду діяльності, на думку працівників ТІ, є передумовою до меншої корумпованості суспільства та значно полегшує боротьбу з цим явищем [</w:t>
      </w:r>
      <w:r w:rsidR="00EC0ADF" w:rsidRPr="008E1487">
        <w:rPr>
          <w:rFonts w:ascii="Times New Roman" w:hAnsi="Times New Roman"/>
          <w:sz w:val="28"/>
          <w:szCs w:val="28"/>
          <w:lang w:val="uk-UA"/>
        </w:rPr>
        <w:t>1</w:t>
      </w:r>
      <w:r w:rsidR="00842C89" w:rsidRPr="008E1487">
        <w:rPr>
          <w:rFonts w:ascii="Times New Roman" w:hAnsi="Times New Roman"/>
          <w:sz w:val="28"/>
          <w:szCs w:val="28"/>
          <w:lang w:val="uk-UA"/>
        </w:rPr>
        <w:t>, с. 3].</w:t>
      </w:r>
    </w:p>
    <w:p w:rsidR="00842C89" w:rsidRPr="008E1487" w:rsidRDefault="00842C89" w:rsidP="00842C89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E1487">
        <w:rPr>
          <w:rFonts w:ascii="Times New Roman" w:hAnsi="Times New Roman"/>
          <w:sz w:val="28"/>
          <w:szCs w:val="28"/>
          <w:lang w:val="uk-UA"/>
        </w:rPr>
        <w:t xml:space="preserve">За даними дослідження </w:t>
      </w:r>
      <w:proofErr w:type="spellStart"/>
      <w:r w:rsidRPr="008E1487">
        <w:rPr>
          <w:rFonts w:ascii="Times New Roman" w:hAnsi="Times New Roman"/>
          <w:sz w:val="28"/>
          <w:szCs w:val="28"/>
          <w:lang w:val="uk-UA"/>
        </w:rPr>
        <w:t>Transparency</w:t>
      </w:r>
      <w:proofErr w:type="spellEnd"/>
      <w:r w:rsidRPr="008E14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1487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="00D91F75">
        <w:rPr>
          <w:rFonts w:ascii="Times New Roman" w:hAnsi="Times New Roman"/>
          <w:sz w:val="28"/>
          <w:szCs w:val="28"/>
          <w:lang w:val="uk-UA"/>
        </w:rPr>
        <w:t>, згідно із</w:t>
      </w:r>
      <w:r w:rsidRPr="008E1487">
        <w:rPr>
          <w:rFonts w:ascii="Times New Roman" w:hAnsi="Times New Roman"/>
          <w:sz w:val="28"/>
          <w:szCs w:val="28"/>
          <w:lang w:val="uk-UA"/>
        </w:rPr>
        <w:t xml:space="preserve"> зведеною таблицею індексу сприйняття корупції за 2014 рік, Чехія в рейтингу корумпованості посіла 53-ме місце, Словаччина – 54, Угорщина – 47 із 174 </w:t>
      </w:r>
      <w:r w:rsidRPr="008E1487">
        <w:rPr>
          <w:rFonts w:ascii="Times New Roman" w:hAnsi="Times New Roman"/>
          <w:sz w:val="28"/>
          <w:szCs w:val="28"/>
          <w:lang w:val="uk-UA"/>
        </w:rPr>
        <w:lastRenderedPageBreak/>
        <w:t>країн [</w:t>
      </w:r>
      <w:r w:rsidR="00EC0ADF" w:rsidRPr="008E1487">
        <w:rPr>
          <w:rFonts w:ascii="Times New Roman" w:hAnsi="Times New Roman"/>
          <w:sz w:val="28"/>
          <w:szCs w:val="28"/>
          <w:lang w:val="uk-UA"/>
        </w:rPr>
        <w:t>2</w:t>
      </w:r>
      <w:r w:rsidRPr="008E1487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]. </w:t>
      </w:r>
      <w:r w:rsidRPr="008E1487">
        <w:rPr>
          <w:rFonts w:ascii="Times New Roman" w:hAnsi="Times New Roman"/>
          <w:sz w:val="28"/>
          <w:szCs w:val="28"/>
          <w:lang w:val="uk-UA"/>
        </w:rPr>
        <w:t>Найнижчий рівень корупції серед країн ЦСЄ</w:t>
      </w:r>
      <w:r w:rsidRPr="002F2ED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зафіксований</w:t>
      </w:r>
      <w:r w:rsidRPr="008E1487">
        <w:rPr>
          <w:rFonts w:ascii="Times New Roman" w:hAnsi="Times New Roman"/>
          <w:sz w:val="28"/>
          <w:szCs w:val="28"/>
          <w:lang w:val="uk-UA"/>
        </w:rPr>
        <w:t xml:space="preserve"> у Польщі (35  позиція).</w:t>
      </w:r>
    </w:p>
    <w:p w:rsidR="00842C89" w:rsidRPr="008E1487" w:rsidRDefault="00842C89" w:rsidP="00842C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1487">
        <w:rPr>
          <w:rFonts w:ascii="Times New Roman" w:hAnsi="Times New Roman"/>
          <w:sz w:val="28"/>
          <w:szCs w:val="28"/>
          <w:lang w:val="uk-UA"/>
        </w:rPr>
        <w:t>Поряд із згаданою організацією ТІ, слід зазначити, що у  травні 1999 року створено організацію «Група країн проти корупції» (GRECO), що діє в межах Ради Європи. ЇЇ</w:t>
      </w:r>
      <w:r w:rsidR="00FE0643">
        <w:rPr>
          <w:rFonts w:ascii="Times New Roman" w:hAnsi="Times New Roman"/>
          <w:sz w:val="28"/>
          <w:szCs w:val="28"/>
          <w:lang w:val="uk-UA"/>
        </w:rPr>
        <w:t xml:space="preserve"> метою є оцінка рівня корупції у</w:t>
      </w:r>
      <w:r w:rsidRPr="008E1487">
        <w:rPr>
          <w:rFonts w:ascii="Times New Roman" w:hAnsi="Times New Roman"/>
          <w:sz w:val="28"/>
          <w:szCs w:val="28"/>
          <w:lang w:val="uk-UA"/>
        </w:rPr>
        <w:t xml:space="preserve"> державах-членах організації, виявлення недоліків у національних механізмах боротьби з корупцією, підтримка в проведенні необхідних законодавчих та інституційних реформ у цій сфері, здійснення контролю за виконанням угод і правових документів, прийнятих Радою Європи відповідно до програми дій проти корупції.</w:t>
      </w:r>
    </w:p>
    <w:p w:rsidR="00842C89" w:rsidRPr="008E1487" w:rsidRDefault="00842C89" w:rsidP="00842C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1487">
        <w:rPr>
          <w:rFonts w:ascii="Times New Roman" w:hAnsi="Times New Roman"/>
          <w:sz w:val="28"/>
          <w:szCs w:val="28"/>
          <w:lang w:val="uk-UA"/>
        </w:rPr>
        <w:t xml:space="preserve">Варто зауважити, що важливу роль у боротьбі з корупцією відіграють Національні програми боротьби з корупцією, прийняті урядами багатьох держав світу, в тому числі і держав Центральної та Східної Європи. </w:t>
      </w:r>
      <w:r w:rsidR="00FE0643">
        <w:rPr>
          <w:rFonts w:ascii="Times New Roman" w:hAnsi="Times New Roman"/>
          <w:sz w:val="28"/>
          <w:szCs w:val="28"/>
          <w:lang w:val="uk-UA"/>
        </w:rPr>
        <w:t>Окрім цього, з</w:t>
      </w:r>
      <w:r w:rsidRPr="008E1487">
        <w:rPr>
          <w:rFonts w:ascii="Times New Roman" w:hAnsi="Times New Roman"/>
          <w:sz w:val="28"/>
          <w:szCs w:val="28"/>
          <w:lang w:val="uk-UA"/>
        </w:rPr>
        <w:t xml:space="preserve"> метою ведення ефективної політики у сфері боротьби з корупцією у більшості держав створені та діють спеціалізовані антикорупційні структури. </w:t>
      </w:r>
    </w:p>
    <w:p w:rsidR="00842C89" w:rsidRPr="008E1487" w:rsidRDefault="00842C89" w:rsidP="00842C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1487">
        <w:rPr>
          <w:rFonts w:ascii="Times New Roman" w:hAnsi="Times New Roman"/>
          <w:color w:val="000000"/>
          <w:sz w:val="28"/>
          <w:szCs w:val="28"/>
          <w:lang w:val="uk-UA"/>
        </w:rPr>
        <w:t>Так, у Словаччині діє «Національна програма по бо</w:t>
      </w:r>
      <w:r w:rsidRPr="008E1487">
        <w:rPr>
          <w:rFonts w:ascii="Times New Roman" w:hAnsi="Times New Roman"/>
          <w:color w:val="000000"/>
          <w:sz w:val="28"/>
          <w:szCs w:val="28"/>
          <w:lang w:val="uk-UA"/>
        </w:rPr>
        <w:softHyphen/>
        <w:t>ротьбі з корупцією – 2000». Метою Програми Словацької Республіки є висунення кон</w:t>
      </w:r>
      <w:r w:rsidRPr="008E1487">
        <w:rPr>
          <w:rFonts w:ascii="Times New Roman" w:hAnsi="Times New Roman"/>
          <w:color w:val="000000"/>
          <w:sz w:val="28"/>
          <w:szCs w:val="28"/>
          <w:lang w:val="uk-UA"/>
        </w:rPr>
        <w:softHyphen/>
        <w:t>цепції боротьби з корупцією, визначення методів та засобів, які необ</w:t>
      </w:r>
      <w:r w:rsidRPr="008E1487">
        <w:rPr>
          <w:rFonts w:ascii="Times New Roman" w:hAnsi="Times New Roman"/>
          <w:color w:val="000000"/>
          <w:sz w:val="28"/>
          <w:szCs w:val="28"/>
          <w:lang w:val="uk-UA"/>
        </w:rPr>
        <w:softHyphen/>
        <w:t>хідні для перемоги в цій боротьбі [</w:t>
      </w:r>
      <w:r w:rsidR="00EC0ADF" w:rsidRPr="008E1487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8E1487">
        <w:rPr>
          <w:rFonts w:ascii="Times New Roman" w:hAnsi="Times New Roman"/>
          <w:color w:val="000000"/>
          <w:sz w:val="28"/>
          <w:szCs w:val="28"/>
          <w:lang w:val="uk-UA"/>
        </w:rPr>
        <w:t>].</w:t>
      </w:r>
    </w:p>
    <w:p w:rsidR="00842C89" w:rsidRPr="007E0DA7" w:rsidRDefault="00842C89" w:rsidP="00842C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Даний </w:t>
      </w:r>
      <w:r w:rsidRPr="00715BDE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документ було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подано</w:t>
      </w:r>
      <w:r w:rsidRPr="00715BDE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всенародне обговорення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 тією метою, щоб у його в</w:t>
      </w:r>
      <w:r w:rsidRPr="00715BDE">
        <w:rPr>
          <w:rFonts w:ascii="Times New Roman" w:hAnsi="Times New Roman"/>
          <w:color w:val="000000"/>
          <w:sz w:val="28"/>
          <w:szCs w:val="28"/>
          <w:lang w:val="uk-UA"/>
        </w:rPr>
        <w:t>до</w:t>
      </w:r>
      <w:r w:rsidRPr="00715BDE">
        <w:rPr>
          <w:rFonts w:ascii="Times New Roman" w:hAnsi="Times New Roman"/>
          <w:color w:val="000000"/>
          <w:sz w:val="28"/>
          <w:szCs w:val="28"/>
          <w:lang w:val="uk-UA"/>
        </w:rPr>
        <w:softHyphen/>
        <w:t>сконаленні взяли участь усі верстви населення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а саме</w:t>
      </w:r>
      <w:r w:rsidRPr="00715BDE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громадяни, неурядові організації, засоби масової інформації, підприємці та посадові особи.</w:t>
      </w:r>
    </w:p>
    <w:p w:rsidR="00842C89" w:rsidRDefault="00842C89" w:rsidP="00842C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3676">
        <w:rPr>
          <w:rFonts w:ascii="Times New Roman" w:hAnsi="Times New Roman"/>
          <w:color w:val="000000"/>
          <w:sz w:val="28"/>
          <w:szCs w:val="28"/>
          <w:lang w:val="uk-UA"/>
        </w:rPr>
        <w:t>На сьогодні реалізацією зазначеної Програми керує Департамент по боротьбі з корупцією Міністерства юстиції Словаччини. Департамент є основним консультаційним органом, що надає рекомендації заступнико</w:t>
      </w:r>
      <w:r w:rsidR="00FE0643">
        <w:rPr>
          <w:rFonts w:ascii="Times New Roman" w:hAnsi="Times New Roman"/>
          <w:color w:val="000000"/>
          <w:sz w:val="28"/>
          <w:szCs w:val="28"/>
          <w:lang w:val="uk-UA"/>
        </w:rPr>
        <w:t>ві прем’єр-міністра й міністру</w:t>
      </w:r>
      <w:r w:rsidRPr="00DB3676">
        <w:rPr>
          <w:rFonts w:ascii="Times New Roman" w:hAnsi="Times New Roman"/>
          <w:color w:val="000000"/>
          <w:sz w:val="28"/>
          <w:szCs w:val="28"/>
          <w:lang w:val="uk-UA"/>
        </w:rPr>
        <w:t xml:space="preserve"> юстиції. Особлива увага Департаменту приділяється співробітництву з бізнесовими структурами й неурядовими організаціями, а також розвитку суспільної нетерпимості до корупційних проявів, у тому числі у сфері державного управління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A0B5A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 w:rsidR="00EC0ADF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C0ADF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 w:rsidR="008E148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42C89" w:rsidRPr="00F6063D" w:rsidRDefault="00842C89" w:rsidP="00842C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3676">
        <w:rPr>
          <w:rFonts w:ascii="Times New Roman" w:hAnsi="Times New Roman"/>
          <w:color w:val="000000"/>
          <w:sz w:val="28"/>
          <w:szCs w:val="28"/>
          <w:lang w:val="uk-UA"/>
        </w:rPr>
        <w:t>Безпосередн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ьо реалізацією заходів у межах «</w:t>
      </w:r>
      <w:r w:rsidRPr="00DB367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Національної програми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боротьби з корупцією»</w:t>
      </w:r>
      <w:r w:rsidR="00FE064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займаю</w:t>
      </w:r>
      <w:r w:rsidRPr="00DB3676">
        <w:rPr>
          <w:rFonts w:ascii="Times New Roman" w:hAnsi="Times New Roman"/>
          <w:color w:val="000000"/>
          <w:sz w:val="28"/>
          <w:szCs w:val="28"/>
          <w:lang w:val="uk-UA"/>
        </w:rPr>
        <w:t xml:space="preserve">ться Управління боротьби з корупцією Президії </w:t>
      </w:r>
      <w:r w:rsidRPr="00DB367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поліцейського корпусу МВС Словаччини й Словацька інформаційна </w:t>
      </w:r>
      <w:r w:rsidRPr="00F6063D">
        <w:rPr>
          <w:rFonts w:ascii="Times New Roman" w:hAnsi="Times New Roman"/>
          <w:color w:val="000000"/>
          <w:sz w:val="28"/>
          <w:szCs w:val="28"/>
        </w:rPr>
        <w:t>служба (СІС).</w:t>
      </w:r>
    </w:p>
    <w:p w:rsidR="00842C89" w:rsidRDefault="00842C89" w:rsidP="00842C89">
      <w:pPr>
        <w:pStyle w:val="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B3676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DB3676">
        <w:rPr>
          <w:color w:val="000000"/>
          <w:sz w:val="28"/>
          <w:szCs w:val="28"/>
          <w:lang w:val="uk-UA"/>
        </w:rPr>
        <w:t>противагу</w:t>
      </w:r>
      <w:r w:rsidR="00AE0D57">
        <w:rPr>
          <w:color w:val="000000"/>
          <w:sz w:val="28"/>
          <w:szCs w:val="28"/>
          <w:lang w:val="uk-UA"/>
        </w:rPr>
        <w:t xml:space="preserve"> Словаччині</w:t>
      </w:r>
      <w:r w:rsidRPr="00DB3676">
        <w:rPr>
          <w:color w:val="000000"/>
          <w:sz w:val="28"/>
          <w:szCs w:val="28"/>
          <w:lang w:val="uk-UA"/>
        </w:rPr>
        <w:t>,</w:t>
      </w:r>
      <w:r w:rsidRPr="00F6063D">
        <w:rPr>
          <w:color w:val="000000"/>
          <w:sz w:val="28"/>
          <w:szCs w:val="28"/>
          <w:lang w:val="uk-UA"/>
        </w:rPr>
        <w:t xml:space="preserve"> у </w:t>
      </w:r>
      <w:r w:rsidRPr="00842C89">
        <w:rPr>
          <w:color w:val="000000"/>
          <w:sz w:val="28"/>
          <w:szCs w:val="28"/>
          <w:lang w:val="uk-UA"/>
        </w:rPr>
        <w:t xml:space="preserve">Чехії </w:t>
      </w:r>
      <w:r w:rsidRPr="00F6063D">
        <w:rPr>
          <w:color w:val="000000"/>
          <w:sz w:val="28"/>
          <w:szCs w:val="28"/>
          <w:lang w:val="uk-UA"/>
        </w:rPr>
        <w:t>немає єдиного спеціального закону у сфері боротьби з корупцією. У цій країні нормативно-правові документи з цих питань охоплюють низку законодавчих актів, а діяльність державних органів регламентована відповідними част</w:t>
      </w:r>
      <w:r>
        <w:rPr>
          <w:color w:val="000000"/>
          <w:sz w:val="28"/>
          <w:szCs w:val="28"/>
          <w:lang w:val="uk-UA"/>
        </w:rPr>
        <w:t>инами Кримінального кодексу</w:t>
      </w:r>
      <w:r w:rsidRPr="00F6063D">
        <w:rPr>
          <w:color w:val="000000"/>
          <w:sz w:val="28"/>
          <w:szCs w:val="28"/>
          <w:lang w:val="uk-UA"/>
        </w:rPr>
        <w:t>.</w:t>
      </w:r>
    </w:p>
    <w:p w:rsidR="00842C89" w:rsidRPr="00842C89" w:rsidRDefault="00842C89" w:rsidP="00842C89">
      <w:pPr>
        <w:pStyle w:val="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C0ADF">
        <w:rPr>
          <w:sz w:val="28"/>
          <w:lang w:val="uk-UA"/>
        </w:rPr>
        <w:t>Програма зменшення корупції у Чехії базуєть</w:t>
      </w:r>
      <w:r w:rsidRPr="00EC0ADF">
        <w:rPr>
          <w:sz w:val="28"/>
          <w:lang w:val="uk-UA"/>
        </w:rPr>
        <w:softHyphen/>
        <w:t>ся на пр</w:t>
      </w:r>
      <w:r w:rsidRPr="00842C89">
        <w:rPr>
          <w:color w:val="000000"/>
          <w:sz w:val="28"/>
          <w:szCs w:val="28"/>
          <w:lang w:val="uk-UA"/>
        </w:rPr>
        <w:t>инцип</w:t>
      </w:r>
      <w:r w:rsidRPr="00EC0ADF">
        <w:rPr>
          <w:sz w:val="28"/>
          <w:lang w:val="uk-UA"/>
        </w:rPr>
        <w:t>ах збільшення прозорості; посилен</w:t>
      </w:r>
      <w:r w:rsidRPr="00EC0ADF">
        <w:rPr>
          <w:sz w:val="28"/>
          <w:lang w:val="uk-UA"/>
        </w:rPr>
        <w:softHyphen/>
        <w:t>ня особистої відповідальності; нагляд</w:t>
      </w:r>
      <w:r w:rsidR="00AE0D57">
        <w:rPr>
          <w:sz w:val="28"/>
          <w:lang w:val="uk-UA"/>
        </w:rPr>
        <w:t>у</w:t>
      </w:r>
      <w:r w:rsidRPr="00EC0ADF">
        <w:rPr>
          <w:sz w:val="28"/>
          <w:lang w:val="uk-UA"/>
        </w:rPr>
        <w:t xml:space="preserve"> над управлінн</w:t>
      </w:r>
      <w:r w:rsidR="00AE0D57">
        <w:rPr>
          <w:sz w:val="28"/>
          <w:lang w:val="uk-UA"/>
        </w:rPr>
        <w:t>ям публічною власністю; системних змінах та антикорупційних стратегіях; контролюючої активності</w:t>
      </w:r>
      <w:r w:rsidRPr="00EC0ADF">
        <w:rPr>
          <w:sz w:val="28"/>
          <w:lang w:val="uk-UA"/>
        </w:rPr>
        <w:t xml:space="preserve"> та оприлюднення корупційних скандалів; поширення антикорупційних ноу-хау та створення мережі антикорупційних активістів.</w:t>
      </w:r>
    </w:p>
    <w:p w:rsidR="00842C89" w:rsidRPr="0008117A" w:rsidRDefault="00842C89" w:rsidP="00842C89">
      <w:pPr>
        <w:pStyle w:val="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2C89">
        <w:rPr>
          <w:sz w:val="28"/>
        </w:rPr>
        <w:t>Антикорупційна стратегія Чехії доповнювала по</w:t>
      </w:r>
      <w:r w:rsidRPr="00842C89">
        <w:rPr>
          <w:sz w:val="28"/>
        </w:rPr>
        <w:softHyphen/>
        <w:t xml:space="preserve">передню урядову Стратегію та була поділена на дві частини: 2011-2012 роки та 2013-2014 роки. Вона </w:t>
      </w:r>
      <w:r w:rsidRPr="008E1487">
        <w:rPr>
          <w:sz w:val="28"/>
          <w:lang w:val="uk-UA"/>
        </w:rPr>
        <w:t>розроблена Міністерством внутрішніх справ Чехії, її також проаналі</w:t>
      </w:r>
      <w:r w:rsidRPr="008E1487">
        <w:rPr>
          <w:sz w:val="28"/>
          <w:lang w:val="uk-UA"/>
        </w:rPr>
        <w:softHyphen/>
        <w:t xml:space="preserve">зовано та відредаговано учасниками </w:t>
      </w:r>
      <w:proofErr w:type="spellStart"/>
      <w:r w:rsidRPr="008E1487">
        <w:rPr>
          <w:sz w:val="28"/>
          <w:lang w:val="uk-UA"/>
        </w:rPr>
        <w:t>Нарадчого</w:t>
      </w:r>
      <w:proofErr w:type="spellEnd"/>
      <w:r w:rsidRPr="008E1487">
        <w:rPr>
          <w:sz w:val="28"/>
          <w:lang w:val="uk-UA"/>
        </w:rPr>
        <w:t xml:space="preserve"> комітету уряду по боротьбі з корупцією. Стратегія складається із трьох складових: превенція, прозорість і покарання. Основними цільовими групами є державна адміністрація, державні закупівлі, поліція та органи прокуратури, зако</w:t>
      </w:r>
      <w:r w:rsidRPr="008E1487">
        <w:rPr>
          <w:sz w:val="28"/>
          <w:lang w:val="uk-UA"/>
        </w:rPr>
        <w:softHyphen/>
        <w:t>нодавча влада</w:t>
      </w:r>
      <w:r w:rsidRPr="0008117A">
        <w:rPr>
          <w:rStyle w:val="12"/>
          <w:szCs w:val="28"/>
        </w:rPr>
        <w:t xml:space="preserve"> </w:t>
      </w:r>
      <w:r w:rsidRPr="008E1487">
        <w:rPr>
          <w:rStyle w:val="12"/>
          <w:sz w:val="28"/>
          <w:szCs w:val="28"/>
        </w:rPr>
        <w:t>[</w:t>
      </w:r>
      <w:r w:rsidR="00EC0ADF" w:rsidRPr="008E1487">
        <w:rPr>
          <w:rStyle w:val="12"/>
          <w:sz w:val="28"/>
          <w:szCs w:val="28"/>
        </w:rPr>
        <w:t>5</w:t>
      </w:r>
      <w:r w:rsidRPr="008E1487">
        <w:rPr>
          <w:rStyle w:val="12"/>
          <w:sz w:val="28"/>
          <w:szCs w:val="28"/>
        </w:rPr>
        <w:t>, с. 62].</w:t>
      </w:r>
    </w:p>
    <w:p w:rsidR="00842C89" w:rsidRDefault="00842C89" w:rsidP="00842C89">
      <w:pPr>
        <w:pStyle w:val="3"/>
        <w:shd w:val="clear" w:color="auto" w:fill="auto"/>
        <w:spacing w:before="0" w:line="360" w:lineRule="auto"/>
        <w:ind w:left="20" w:right="20" w:firstLine="688"/>
        <w:rPr>
          <w:rStyle w:val="12"/>
          <w:sz w:val="24"/>
        </w:rPr>
      </w:pPr>
      <w:r w:rsidRPr="00842C89">
        <w:rPr>
          <w:color w:val="auto"/>
          <w:sz w:val="28"/>
          <w:szCs w:val="24"/>
          <w:lang w:val="ru-RU"/>
        </w:rPr>
        <w:t>Що стосується Польщі, то тут діє нова Антикорупційна страте</w:t>
      </w:r>
      <w:r w:rsidRPr="00842C89">
        <w:rPr>
          <w:color w:val="auto"/>
          <w:sz w:val="28"/>
          <w:szCs w:val="24"/>
          <w:lang w:val="ru-RU"/>
        </w:rPr>
        <w:softHyphen/>
        <w:t>гія на 2011-2016 роки, яку було розроблено Міністерством внутрішніх справ і Адміністрацією Президента Польщі та прийнято Постановою Ради Міністрів Польщі. Її цілями стали: посилення співробітництва між правоохоронними органами; покращення законодавства з метою більш ефек</w:t>
      </w:r>
      <w:r w:rsidRPr="00842C89">
        <w:rPr>
          <w:color w:val="auto"/>
          <w:sz w:val="28"/>
          <w:szCs w:val="24"/>
          <w:lang w:val="ru-RU"/>
        </w:rPr>
        <w:softHyphen/>
        <w:t>тивної боротьби з корупційними злочинами; виконання вимог міжнародних організацій щодо криміналізації ко</w:t>
      </w:r>
      <w:r w:rsidRPr="00842C89">
        <w:rPr>
          <w:color w:val="auto"/>
          <w:sz w:val="28"/>
          <w:szCs w:val="24"/>
          <w:lang w:val="ru-RU"/>
        </w:rPr>
        <w:softHyphen/>
        <w:t>рупції. Рада Міні</w:t>
      </w:r>
      <w:proofErr w:type="gramStart"/>
      <w:r w:rsidRPr="00842C89">
        <w:rPr>
          <w:color w:val="auto"/>
          <w:sz w:val="28"/>
          <w:szCs w:val="24"/>
          <w:lang w:val="ru-RU"/>
        </w:rPr>
        <w:t>стр</w:t>
      </w:r>
      <w:proofErr w:type="gramEnd"/>
      <w:r w:rsidRPr="00842C89">
        <w:rPr>
          <w:color w:val="auto"/>
          <w:sz w:val="28"/>
          <w:szCs w:val="24"/>
          <w:lang w:val="ru-RU"/>
        </w:rPr>
        <w:t>ів Польщі несе пряму відповідаль</w:t>
      </w:r>
      <w:r w:rsidRPr="00842C89">
        <w:rPr>
          <w:color w:val="auto"/>
          <w:sz w:val="28"/>
          <w:szCs w:val="24"/>
          <w:lang w:val="ru-RU"/>
        </w:rPr>
        <w:softHyphen/>
        <w:t xml:space="preserve">ність за виконання Стратегії, що, неодмінно, є позитивним фактором у досягненні </w:t>
      </w:r>
      <w:r w:rsidRPr="008E1487">
        <w:rPr>
          <w:color w:val="auto"/>
          <w:sz w:val="28"/>
          <w:szCs w:val="24"/>
        </w:rPr>
        <w:t>поставлених цілей. Як зазначає Бусол О.Ю., Стратег</w:t>
      </w:r>
      <w:r w:rsidR="00C013DF">
        <w:rPr>
          <w:color w:val="auto"/>
          <w:sz w:val="28"/>
          <w:szCs w:val="24"/>
        </w:rPr>
        <w:t xml:space="preserve">ія має </w:t>
      </w:r>
      <w:proofErr w:type="spellStart"/>
      <w:r w:rsidR="00C013DF">
        <w:rPr>
          <w:color w:val="auto"/>
          <w:sz w:val="28"/>
          <w:szCs w:val="24"/>
        </w:rPr>
        <w:t>мультирівневий</w:t>
      </w:r>
      <w:proofErr w:type="spellEnd"/>
      <w:r w:rsidR="00C013DF">
        <w:rPr>
          <w:color w:val="auto"/>
          <w:sz w:val="28"/>
          <w:szCs w:val="24"/>
        </w:rPr>
        <w:t xml:space="preserve"> характер, оскільки з</w:t>
      </w:r>
      <w:r w:rsidRPr="008E1487">
        <w:rPr>
          <w:color w:val="auto"/>
          <w:sz w:val="28"/>
          <w:szCs w:val="24"/>
        </w:rPr>
        <w:t>а координа</w:t>
      </w:r>
      <w:r w:rsidRPr="008E1487">
        <w:rPr>
          <w:color w:val="auto"/>
          <w:sz w:val="28"/>
          <w:szCs w:val="24"/>
        </w:rPr>
        <w:softHyphen/>
        <w:t>цію діяльності відповідальний один конкретний орган, а цілі, на</w:t>
      </w:r>
      <w:r w:rsidR="008E1487">
        <w:rPr>
          <w:color w:val="auto"/>
          <w:sz w:val="28"/>
          <w:szCs w:val="24"/>
        </w:rPr>
        <w:t xml:space="preserve"> </w:t>
      </w:r>
      <w:r w:rsidRPr="008E1487">
        <w:rPr>
          <w:color w:val="auto"/>
          <w:sz w:val="28"/>
          <w:szCs w:val="24"/>
        </w:rPr>
        <w:t xml:space="preserve">відміну від попередньої Стратегії, </w:t>
      </w:r>
      <w:r w:rsidRPr="00C013DF">
        <w:rPr>
          <w:color w:val="auto"/>
          <w:sz w:val="28"/>
          <w:szCs w:val="24"/>
        </w:rPr>
        <w:t xml:space="preserve">визначено на основі емпіричних </w:t>
      </w:r>
      <w:r w:rsidRPr="00C013DF">
        <w:rPr>
          <w:color w:val="auto"/>
          <w:sz w:val="28"/>
          <w:szCs w:val="28"/>
        </w:rPr>
        <w:t>даних</w:t>
      </w:r>
      <w:r w:rsidRPr="008E1487">
        <w:rPr>
          <w:rStyle w:val="12"/>
          <w:sz w:val="28"/>
          <w:szCs w:val="28"/>
        </w:rPr>
        <w:t xml:space="preserve"> [</w:t>
      </w:r>
      <w:r w:rsidR="00EC0ADF" w:rsidRPr="008E1487">
        <w:rPr>
          <w:rStyle w:val="12"/>
          <w:sz w:val="28"/>
          <w:szCs w:val="28"/>
        </w:rPr>
        <w:t>5</w:t>
      </w:r>
      <w:r w:rsidR="008E1487" w:rsidRPr="008E1487">
        <w:rPr>
          <w:rStyle w:val="12"/>
          <w:sz w:val="28"/>
          <w:szCs w:val="28"/>
        </w:rPr>
        <w:t>; с</w:t>
      </w:r>
      <w:r w:rsidRPr="008E1487">
        <w:rPr>
          <w:rStyle w:val="12"/>
          <w:sz w:val="28"/>
          <w:szCs w:val="28"/>
        </w:rPr>
        <w:t>. 6</w:t>
      </w:r>
      <w:r w:rsidR="008E1487" w:rsidRPr="008E1487">
        <w:rPr>
          <w:rStyle w:val="12"/>
          <w:sz w:val="28"/>
          <w:szCs w:val="28"/>
        </w:rPr>
        <w:t>2</w:t>
      </w:r>
      <w:r w:rsidRPr="008E1487">
        <w:rPr>
          <w:rStyle w:val="12"/>
          <w:sz w:val="28"/>
          <w:szCs w:val="28"/>
        </w:rPr>
        <w:t>].</w:t>
      </w:r>
    </w:p>
    <w:p w:rsidR="00842C89" w:rsidRPr="00C23885" w:rsidRDefault="00842C89" w:rsidP="00842C89">
      <w:pPr>
        <w:pStyle w:val="3"/>
        <w:shd w:val="clear" w:color="auto" w:fill="auto"/>
        <w:spacing w:before="0" w:line="36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Крім того, з 24 серпня 2006 року вступив у дію Закон про «Центральне </w:t>
      </w:r>
      <w:r>
        <w:rPr>
          <w:sz w:val="28"/>
          <w:szCs w:val="28"/>
        </w:rPr>
        <w:lastRenderedPageBreak/>
        <w:t xml:space="preserve">антикорупційне Управління». Основною метою його </w:t>
      </w:r>
      <w:r w:rsidR="00C013DF">
        <w:rPr>
          <w:sz w:val="28"/>
          <w:szCs w:val="28"/>
        </w:rPr>
        <w:t>функціонування</w:t>
      </w:r>
      <w:r>
        <w:rPr>
          <w:sz w:val="28"/>
          <w:szCs w:val="28"/>
        </w:rPr>
        <w:t xml:space="preserve"> є боротьба зі зловживаннями владою та використанням привілеїв для досягнення особистої і майнової користі, а також діяльністю, спрямованою проти економічних інтересів держави. Центральне антикорупційне Управління повинне переслідувати корупційну злочинність, ретельно перевіряти майнові декларації чиновників та працівників сфери само</w:t>
      </w:r>
      <w:r w:rsidR="00C013DF">
        <w:rPr>
          <w:sz w:val="28"/>
          <w:szCs w:val="28"/>
        </w:rPr>
        <w:t>врядува</w:t>
      </w:r>
      <w:r>
        <w:rPr>
          <w:sz w:val="28"/>
          <w:szCs w:val="28"/>
        </w:rPr>
        <w:t xml:space="preserve">ння, слідкувати за спробами порушити заборону поєднання державних функцій із господарською </w:t>
      </w:r>
      <w:r w:rsidRPr="008E1487">
        <w:rPr>
          <w:sz w:val="28"/>
          <w:szCs w:val="28"/>
        </w:rPr>
        <w:t>діяльністю [</w:t>
      </w:r>
      <w:r w:rsidR="00EC0ADF" w:rsidRPr="008E1487">
        <w:rPr>
          <w:sz w:val="28"/>
          <w:szCs w:val="28"/>
        </w:rPr>
        <w:t>6</w:t>
      </w:r>
      <w:r w:rsidR="008E1487" w:rsidRPr="008E1487">
        <w:rPr>
          <w:sz w:val="28"/>
          <w:szCs w:val="28"/>
        </w:rPr>
        <w:t>, с.170</w:t>
      </w:r>
      <w:r w:rsidR="00C013DF">
        <w:rPr>
          <w:sz w:val="28"/>
          <w:szCs w:val="28"/>
        </w:rPr>
        <w:t>]</w:t>
      </w:r>
      <w:r w:rsidRPr="008E148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42C89" w:rsidRPr="00A4516C" w:rsidRDefault="00842C89" w:rsidP="00842C89">
      <w:pPr>
        <w:pStyle w:val="1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813F6">
        <w:rPr>
          <w:bCs/>
          <w:color w:val="000000"/>
          <w:sz w:val="28"/>
          <w:szCs w:val="28"/>
          <w:lang w:val="uk-UA"/>
        </w:rPr>
        <w:t>В Угорській Республіці, у свою чергу,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6063D">
        <w:rPr>
          <w:color w:val="000000"/>
          <w:sz w:val="28"/>
          <w:szCs w:val="28"/>
          <w:lang w:val="uk-UA"/>
        </w:rPr>
        <w:t xml:space="preserve"> було створено комісію з фахівців у галузях права, управління та економіки, якою на сьогодні розроблені проекти та внесені зміни і доповнення до понад 20 законодавчих актів. Серед основних нововведень, спрямованих на протидію корупції, експерти відзначають: обмеження обігу готівкових коштів</w:t>
      </w:r>
      <w:r w:rsidRPr="00F6063D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F6063D">
        <w:rPr>
          <w:color w:val="000000"/>
          <w:sz w:val="28"/>
          <w:szCs w:val="28"/>
          <w:lang w:val="uk-UA"/>
        </w:rPr>
        <w:t>і запровадження порядку здійснення розрахунків між господарськими структурами на суми понад 200 тис. форинтів лише через банківські установи; зменшення кола осіб, які мають відстрочки та пільги у сплаті податку та митних зборів; звуження поняття податкової таємниці та підвищення рівня інформованості державно-адміністративних органів</w:t>
      </w:r>
      <w:r w:rsidRPr="00F6063D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F6063D">
        <w:rPr>
          <w:color w:val="000000"/>
          <w:sz w:val="28"/>
          <w:szCs w:val="28"/>
          <w:lang w:val="uk-UA"/>
        </w:rPr>
        <w:t>(передусім податкового управління, поліції та фінансово-митної служби).</w:t>
      </w:r>
    </w:p>
    <w:p w:rsidR="00842C89" w:rsidRPr="001B6B5C" w:rsidRDefault="00842C89" w:rsidP="00842C89">
      <w:pPr>
        <w:pStyle w:val="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Хоча в</w:t>
      </w:r>
      <w:r w:rsidRPr="009D29B6">
        <w:rPr>
          <w:color w:val="000000"/>
          <w:sz w:val="28"/>
          <w:szCs w:val="28"/>
          <w:lang w:val="uk-UA"/>
        </w:rPr>
        <w:t xml:space="preserve"> Угорщині не</w:t>
      </w:r>
      <w:r>
        <w:rPr>
          <w:color w:val="000000"/>
          <w:sz w:val="28"/>
          <w:szCs w:val="28"/>
          <w:lang w:val="uk-UA"/>
        </w:rPr>
        <w:t xml:space="preserve"> існує спеціальної установи, відповідальної</w:t>
      </w:r>
      <w:r w:rsidRPr="009D29B6">
        <w:rPr>
          <w:color w:val="000000"/>
          <w:sz w:val="28"/>
          <w:szCs w:val="28"/>
          <w:lang w:val="uk-UA"/>
        </w:rPr>
        <w:t xml:space="preserve"> за боротьбу з</w:t>
      </w:r>
      <w:r>
        <w:rPr>
          <w:color w:val="000000"/>
          <w:sz w:val="28"/>
          <w:szCs w:val="28"/>
          <w:lang w:val="uk-UA"/>
        </w:rPr>
        <w:t xml:space="preserve"> корупцією,</w:t>
      </w:r>
      <w:r w:rsidRPr="009D29B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9D29B6">
        <w:rPr>
          <w:color w:val="000000"/>
          <w:sz w:val="28"/>
          <w:szCs w:val="28"/>
          <w:lang w:val="uk-UA"/>
        </w:rPr>
        <w:t>роте в рамках прокуратури та правоохоронних органів</w:t>
      </w:r>
      <w:r>
        <w:rPr>
          <w:color w:val="000000"/>
          <w:sz w:val="28"/>
          <w:szCs w:val="28"/>
          <w:lang w:val="uk-UA"/>
        </w:rPr>
        <w:t xml:space="preserve"> </w:t>
      </w:r>
      <w:r w:rsidRPr="009D29B6">
        <w:rPr>
          <w:color w:val="000000"/>
          <w:sz w:val="28"/>
          <w:szCs w:val="28"/>
          <w:lang w:val="uk-UA"/>
        </w:rPr>
        <w:t>діють спеціальні відомства. У прокуратурі і центральному бюро</w:t>
      </w:r>
      <w:r>
        <w:rPr>
          <w:color w:val="000000"/>
          <w:sz w:val="28"/>
          <w:szCs w:val="28"/>
          <w:lang w:val="uk-UA"/>
        </w:rPr>
        <w:t xml:space="preserve"> </w:t>
      </w:r>
      <w:r w:rsidRPr="009D29B6">
        <w:rPr>
          <w:color w:val="000000"/>
          <w:sz w:val="28"/>
          <w:szCs w:val="28"/>
          <w:lang w:val="uk-UA"/>
        </w:rPr>
        <w:t xml:space="preserve">розслідувань працюють </w:t>
      </w:r>
      <w:r w:rsidRPr="008E1487">
        <w:rPr>
          <w:color w:val="000000"/>
          <w:sz w:val="28"/>
          <w:szCs w:val="28"/>
          <w:lang w:val="uk-UA"/>
        </w:rPr>
        <w:t xml:space="preserve">прокурори, що спеціалізуються на розгляді антикорупційних справ, що стосуються </w:t>
      </w:r>
      <w:proofErr w:type="spellStart"/>
      <w:r w:rsidRPr="008E1487">
        <w:rPr>
          <w:color w:val="000000"/>
          <w:sz w:val="28"/>
          <w:szCs w:val="28"/>
          <w:lang w:val="uk-UA"/>
        </w:rPr>
        <w:t>високопосадовців</w:t>
      </w:r>
      <w:proofErr w:type="spellEnd"/>
      <w:r w:rsidRPr="008E1487">
        <w:rPr>
          <w:color w:val="000000"/>
          <w:sz w:val="28"/>
          <w:szCs w:val="28"/>
          <w:lang w:val="uk-UA"/>
        </w:rPr>
        <w:t xml:space="preserve">. У поліцейському департаменті по боротьбі з економічними злочинами створена група з протидії корупції, що відповідає за координацію дій по боротьбі з корупцією на національному рівні. Слідчі займаються антикорупційними справами, проходять спеціальне навчання. Програми навчання організовуються у співпраці з організацією </w:t>
      </w:r>
      <w:proofErr w:type="spellStart"/>
      <w:r w:rsidR="00C013DF" w:rsidRPr="008E1487">
        <w:rPr>
          <w:rFonts w:eastAsia="TimesNewRomanPSMT"/>
          <w:sz w:val="28"/>
          <w:szCs w:val="28"/>
        </w:rPr>
        <w:t>Transparency</w:t>
      </w:r>
      <w:proofErr w:type="spellEnd"/>
      <w:r w:rsidR="00C013DF" w:rsidRPr="008E1487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="00C013DF" w:rsidRPr="008E1487">
        <w:rPr>
          <w:rFonts w:eastAsia="TimesNewRomanPSMT"/>
          <w:sz w:val="28"/>
          <w:szCs w:val="28"/>
        </w:rPr>
        <w:t>International</w:t>
      </w:r>
      <w:proofErr w:type="spellEnd"/>
      <w:r w:rsidR="00C013DF" w:rsidRPr="008E1487">
        <w:rPr>
          <w:rFonts w:eastAsia="TimesNewRomanPSMT"/>
          <w:sz w:val="28"/>
          <w:szCs w:val="28"/>
          <w:lang w:val="uk-UA"/>
        </w:rPr>
        <w:t xml:space="preserve"> </w:t>
      </w:r>
      <w:r w:rsidRPr="00C013DF">
        <w:rPr>
          <w:color w:val="000000"/>
          <w:sz w:val="28"/>
          <w:szCs w:val="28"/>
          <w:lang w:val="uk-UA"/>
        </w:rPr>
        <w:t>[</w:t>
      </w:r>
      <w:r w:rsidR="008E1487" w:rsidRPr="008E1487">
        <w:rPr>
          <w:color w:val="000000"/>
          <w:sz w:val="28"/>
          <w:szCs w:val="28"/>
          <w:lang w:val="uk-UA"/>
        </w:rPr>
        <w:t>7</w:t>
      </w:r>
      <w:r w:rsidRPr="00C013DF">
        <w:rPr>
          <w:color w:val="000000"/>
          <w:sz w:val="28"/>
          <w:szCs w:val="28"/>
          <w:lang w:val="uk-UA"/>
        </w:rPr>
        <w:t>]</w:t>
      </w:r>
      <w:r w:rsidRPr="008E1487">
        <w:rPr>
          <w:color w:val="000000"/>
          <w:sz w:val="28"/>
          <w:szCs w:val="28"/>
          <w:lang w:val="uk-UA"/>
        </w:rPr>
        <w:t>.</w:t>
      </w:r>
    </w:p>
    <w:p w:rsidR="00842C89" w:rsidRPr="00AC301F" w:rsidRDefault="00C013DF" w:rsidP="00842C89">
      <w:pPr>
        <w:pStyle w:val="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B6B5C">
        <w:rPr>
          <w:color w:val="000000"/>
          <w:sz w:val="28"/>
          <w:szCs w:val="28"/>
          <w:lang w:val="uk-UA"/>
        </w:rPr>
        <w:t>Разом з тим, у</w:t>
      </w:r>
      <w:r w:rsidR="00842C89" w:rsidRPr="001B6B5C">
        <w:rPr>
          <w:color w:val="000000"/>
          <w:sz w:val="28"/>
          <w:szCs w:val="28"/>
          <w:lang w:val="uk-UA"/>
        </w:rPr>
        <w:t xml:space="preserve"> боротьбі з корупцією важлива роль</w:t>
      </w:r>
      <w:r w:rsidRPr="001B6B5C">
        <w:rPr>
          <w:color w:val="000000"/>
          <w:sz w:val="28"/>
          <w:szCs w:val="28"/>
          <w:lang w:val="uk-UA"/>
        </w:rPr>
        <w:t xml:space="preserve">, безперечно, належить також таким державним органам, </w:t>
      </w:r>
      <w:r w:rsidR="0079249A" w:rsidRPr="001B6B5C">
        <w:rPr>
          <w:color w:val="000000"/>
          <w:sz w:val="28"/>
          <w:szCs w:val="28"/>
          <w:lang w:val="uk-UA"/>
        </w:rPr>
        <w:t>як міністерство</w:t>
      </w:r>
      <w:r w:rsidR="00842C89" w:rsidRPr="001B6B5C">
        <w:rPr>
          <w:color w:val="000000"/>
          <w:sz w:val="28"/>
          <w:szCs w:val="28"/>
          <w:lang w:val="uk-UA"/>
        </w:rPr>
        <w:t xml:space="preserve"> юстиції, суди, </w:t>
      </w:r>
      <w:r w:rsidRPr="001B6B5C">
        <w:rPr>
          <w:color w:val="000000"/>
          <w:sz w:val="28"/>
          <w:szCs w:val="28"/>
          <w:lang w:val="uk-UA"/>
        </w:rPr>
        <w:t xml:space="preserve">спеціальні </w:t>
      </w:r>
      <w:r w:rsidR="00842C89" w:rsidRPr="001B6B5C">
        <w:rPr>
          <w:color w:val="000000"/>
          <w:sz w:val="28"/>
          <w:szCs w:val="28"/>
          <w:lang w:val="uk-UA"/>
        </w:rPr>
        <w:lastRenderedPageBreak/>
        <w:t>підрозділ</w:t>
      </w:r>
      <w:r w:rsidRPr="001B6B5C">
        <w:rPr>
          <w:color w:val="000000"/>
          <w:sz w:val="28"/>
          <w:szCs w:val="28"/>
          <w:lang w:val="uk-UA"/>
        </w:rPr>
        <w:t>и</w:t>
      </w:r>
      <w:r w:rsidR="00842C89" w:rsidRPr="001B6B5C">
        <w:rPr>
          <w:color w:val="000000"/>
          <w:sz w:val="28"/>
          <w:szCs w:val="28"/>
          <w:lang w:val="uk-UA"/>
        </w:rPr>
        <w:t xml:space="preserve"> для збирання оперативної </w:t>
      </w:r>
      <w:r w:rsidRPr="001B6B5C">
        <w:rPr>
          <w:color w:val="000000"/>
          <w:sz w:val="28"/>
          <w:szCs w:val="28"/>
          <w:lang w:val="uk-UA"/>
        </w:rPr>
        <w:t>фінансової інформації та м</w:t>
      </w:r>
      <w:r w:rsidR="0079249A" w:rsidRPr="001B6B5C">
        <w:rPr>
          <w:color w:val="000000"/>
          <w:sz w:val="28"/>
          <w:szCs w:val="28"/>
          <w:lang w:val="uk-UA"/>
        </w:rPr>
        <w:t>іністерство</w:t>
      </w:r>
      <w:r w:rsidR="00842C89" w:rsidRPr="001B6B5C">
        <w:rPr>
          <w:color w:val="000000"/>
          <w:sz w:val="28"/>
          <w:szCs w:val="28"/>
          <w:lang w:val="uk-UA"/>
        </w:rPr>
        <w:t xml:space="preserve"> закордонних справ.</w:t>
      </w:r>
      <w:r w:rsidR="00842C89" w:rsidRPr="00BA71B5">
        <w:rPr>
          <w:color w:val="000000"/>
          <w:sz w:val="28"/>
          <w:szCs w:val="28"/>
          <w:lang w:val="uk-UA"/>
        </w:rPr>
        <w:t xml:space="preserve"> </w:t>
      </w:r>
      <w:r w:rsidR="00842C89" w:rsidRPr="00AC301F">
        <w:rPr>
          <w:color w:val="000000"/>
          <w:sz w:val="28"/>
          <w:szCs w:val="28"/>
          <w:lang w:val="uk-UA"/>
        </w:rPr>
        <w:t>Окрім вищезазначеного, у Польщі, Словаччині, Чехії та Угорщині  вплив корупції на суспі</w:t>
      </w:r>
      <w:r w:rsidR="00842C89" w:rsidRPr="00AC301F">
        <w:rPr>
          <w:color w:val="000000"/>
          <w:sz w:val="28"/>
          <w:szCs w:val="28"/>
          <w:lang w:val="uk-UA"/>
        </w:rPr>
        <w:softHyphen/>
        <w:t xml:space="preserve">льні процеси зменшується за допомогою заходів, що передбачають </w:t>
      </w:r>
      <w:r w:rsidR="002F2ED7">
        <w:rPr>
          <w:color w:val="000000"/>
          <w:sz w:val="28"/>
          <w:szCs w:val="28"/>
          <w:lang w:val="uk-UA"/>
        </w:rPr>
        <w:t>безпосереднє</w:t>
      </w:r>
      <w:r w:rsidR="00842C89">
        <w:rPr>
          <w:color w:val="000000"/>
          <w:sz w:val="28"/>
          <w:szCs w:val="28"/>
          <w:lang w:val="uk-UA"/>
        </w:rPr>
        <w:t xml:space="preserve"> </w:t>
      </w:r>
      <w:r w:rsidR="00842C89" w:rsidRPr="00AC301F">
        <w:rPr>
          <w:color w:val="000000"/>
          <w:sz w:val="28"/>
          <w:szCs w:val="28"/>
          <w:lang w:val="uk-UA"/>
        </w:rPr>
        <w:t>залучення громадських інституцій у боротьбу проти корупційних діянь.</w:t>
      </w:r>
    </w:p>
    <w:p w:rsidR="00EC0ADF" w:rsidRDefault="00EC0ADF" w:rsidP="008F28C5">
      <w:pPr>
        <w:pStyle w:val="a4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05206" w:rsidRPr="00EC0ADF" w:rsidRDefault="008F28C5" w:rsidP="008F28C5">
      <w:pPr>
        <w:pStyle w:val="a4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C0ADF">
        <w:rPr>
          <w:rFonts w:ascii="Times New Roman" w:hAnsi="Times New Roman"/>
          <w:b/>
          <w:color w:val="000000"/>
          <w:sz w:val="28"/>
          <w:szCs w:val="28"/>
          <w:lang w:val="uk-UA"/>
        </w:rPr>
        <w:t>Література</w:t>
      </w:r>
      <w:r w:rsidR="00705206" w:rsidRPr="00EC0ADF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:rsidR="00930CB5" w:rsidRPr="001777B8" w:rsidRDefault="00EC0ADF" w:rsidP="00A95B6B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C0ADF">
        <w:rPr>
          <w:rFonts w:ascii="Times New Roman" w:hAnsi="Times New Roman"/>
          <w:sz w:val="28"/>
          <w:szCs w:val="28"/>
        </w:rPr>
        <w:t>Номоконов</w:t>
      </w:r>
      <w:proofErr w:type="spellEnd"/>
      <w:r w:rsidRPr="00EC0ADF">
        <w:rPr>
          <w:rFonts w:ascii="Times New Roman" w:hAnsi="Times New Roman"/>
          <w:sz w:val="28"/>
          <w:szCs w:val="28"/>
        </w:rPr>
        <w:t xml:space="preserve"> В. А. </w:t>
      </w:r>
      <w:proofErr w:type="spellStart"/>
      <w:r w:rsidRPr="00EC0ADF">
        <w:rPr>
          <w:rFonts w:ascii="Times New Roman" w:hAnsi="Times New Roman"/>
          <w:sz w:val="28"/>
          <w:szCs w:val="28"/>
        </w:rPr>
        <w:t>Корупция</w:t>
      </w:r>
      <w:proofErr w:type="spellEnd"/>
      <w:r w:rsidRPr="00EC0ADF">
        <w:rPr>
          <w:rFonts w:ascii="Times New Roman" w:hAnsi="Times New Roman"/>
          <w:sz w:val="28"/>
          <w:szCs w:val="28"/>
        </w:rPr>
        <w:t xml:space="preserve"> в мире и международная стратегия борьбы </w:t>
      </w:r>
      <w:r w:rsidR="001E5D37">
        <w:rPr>
          <w:rFonts w:ascii="Times New Roman" w:hAnsi="Times New Roman"/>
          <w:sz w:val="28"/>
          <w:szCs w:val="28"/>
        </w:rPr>
        <w:t xml:space="preserve">с ней: </w:t>
      </w:r>
      <w:proofErr w:type="spellStart"/>
      <w:r w:rsidR="001E5D37">
        <w:rPr>
          <w:rFonts w:ascii="Times New Roman" w:hAnsi="Times New Roman"/>
          <w:sz w:val="28"/>
          <w:szCs w:val="28"/>
        </w:rPr>
        <w:t>моногр</w:t>
      </w:r>
      <w:proofErr w:type="spellEnd"/>
      <w:r w:rsidRPr="001777B8">
        <w:rPr>
          <w:rFonts w:ascii="Times New Roman" w:hAnsi="Times New Roman"/>
          <w:sz w:val="28"/>
          <w:szCs w:val="28"/>
        </w:rPr>
        <w:t xml:space="preserve"> / </w:t>
      </w:r>
      <w:r w:rsidR="001E5D37" w:rsidRPr="001777B8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Pr="001777B8">
        <w:rPr>
          <w:rFonts w:ascii="Times New Roman" w:hAnsi="Times New Roman"/>
          <w:sz w:val="28"/>
          <w:szCs w:val="28"/>
        </w:rPr>
        <w:t>Номоконов</w:t>
      </w:r>
      <w:proofErr w:type="spellEnd"/>
      <w:r w:rsidR="001E5D37" w:rsidRPr="001E5D37">
        <w:rPr>
          <w:rFonts w:ascii="Times New Roman" w:hAnsi="Times New Roman"/>
          <w:sz w:val="28"/>
          <w:szCs w:val="28"/>
        </w:rPr>
        <w:t xml:space="preserve">. </w:t>
      </w:r>
      <w:r w:rsidRPr="001777B8">
        <w:rPr>
          <w:rFonts w:ascii="Times New Roman" w:hAnsi="Times New Roman"/>
          <w:sz w:val="28"/>
          <w:szCs w:val="28"/>
        </w:rPr>
        <w:t xml:space="preserve">– Владивосток: ДВГУ, 2004. – 200 </w:t>
      </w:r>
      <w:r w:rsidRPr="001777B8">
        <w:rPr>
          <w:rFonts w:ascii="Times New Roman" w:hAnsi="Times New Roman"/>
          <w:sz w:val="28"/>
          <w:szCs w:val="28"/>
          <w:lang w:val="uk-UA"/>
        </w:rPr>
        <w:t>с</w:t>
      </w:r>
      <w:r w:rsidRPr="001777B8">
        <w:rPr>
          <w:rFonts w:ascii="Times New Roman" w:hAnsi="Times New Roman"/>
          <w:sz w:val="28"/>
          <w:szCs w:val="28"/>
        </w:rPr>
        <w:t>.</w:t>
      </w:r>
      <w:r w:rsidR="00A95B6B" w:rsidRPr="001777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95B6B" w:rsidRPr="001777B8" w:rsidRDefault="00EC0ADF" w:rsidP="00A95B6B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77B8">
        <w:rPr>
          <w:rFonts w:ascii="Times New Roman" w:hAnsi="Times New Roman"/>
          <w:sz w:val="28"/>
          <w:szCs w:val="28"/>
          <w:lang w:val="uk-UA"/>
        </w:rPr>
        <w:t>C</w:t>
      </w:r>
      <w:proofErr w:type="spellStart"/>
      <w:r w:rsidRPr="001777B8">
        <w:rPr>
          <w:rFonts w:ascii="Times New Roman" w:hAnsi="Times New Roman"/>
          <w:sz w:val="28"/>
          <w:szCs w:val="28"/>
          <w:lang w:val="en-US"/>
        </w:rPr>
        <w:t>orruption</w:t>
      </w:r>
      <w:proofErr w:type="spellEnd"/>
      <w:r w:rsidRPr="001E5D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777B8">
        <w:rPr>
          <w:rFonts w:ascii="Times New Roman" w:hAnsi="Times New Roman"/>
          <w:sz w:val="28"/>
          <w:szCs w:val="28"/>
          <w:lang w:val="en-US"/>
        </w:rPr>
        <w:t>perceptions</w:t>
      </w:r>
      <w:r w:rsidRPr="001E5D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777B8">
        <w:rPr>
          <w:rFonts w:ascii="Times New Roman" w:hAnsi="Times New Roman"/>
          <w:sz w:val="28"/>
          <w:szCs w:val="28"/>
          <w:lang w:val="en-US"/>
        </w:rPr>
        <w:t>index</w:t>
      </w:r>
      <w:r w:rsidRPr="001777B8">
        <w:rPr>
          <w:rFonts w:ascii="Times New Roman" w:hAnsi="Times New Roman"/>
          <w:sz w:val="28"/>
          <w:szCs w:val="28"/>
          <w:lang w:val="uk-UA"/>
        </w:rPr>
        <w:t xml:space="preserve"> 2014: </w:t>
      </w:r>
      <w:r w:rsidRPr="001777B8">
        <w:rPr>
          <w:rFonts w:ascii="Times New Roman" w:hAnsi="Times New Roman"/>
          <w:sz w:val="28"/>
          <w:szCs w:val="28"/>
          <w:lang w:val="en-US"/>
        </w:rPr>
        <w:t>results</w:t>
      </w:r>
      <w:r w:rsidRPr="001777B8">
        <w:rPr>
          <w:rFonts w:ascii="Times New Roman" w:hAnsi="Times New Roman"/>
          <w:sz w:val="28"/>
          <w:szCs w:val="28"/>
          <w:lang w:val="uk-UA"/>
        </w:rPr>
        <w:t xml:space="preserve"> [Електронний ресурс]</w:t>
      </w:r>
      <w:r w:rsidR="001E5D37">
        <w:rPr>
          <w:rFonts w:ascii="Times New Roman" w:hAnsi="Times New Roman"/>
          <w:sz w:val="28"/>
          <w:szCs w:val="28"/>
          <w:lang w:val="en-US"/>
        </w:rPr>
        <w:t>.</w:t>
      </w:r>
      <w:r w:rsidRPr="001777B8">
        <w:rPr>
          <w:rFonts w:ascii="Times New Roman" w:hAnsi="Times New Roman"/>
          <w:sz w:val="28"/>
          <w:szCs w:val="28"/>
          <w:lang w:val="uk-UA"/>
        </w:rPr>
        <w:t xml:space="preserve"> – Режим доступ</w:t>
      </w:r>
      <w:r w:rsidRPr="001E5D37">
        <w:rPr>
          <w:rFonts w:ascii="Times New Roman" w:hAnsi="Times New Roman"/>
          <w:sz w:val="28"/>
          <w:szCs w:val="28"/>
        </w:rPr>
        <w:t>у</w:t>
      </w:r>
      <w:r w:rsidRPr="001E5D37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6" w:history="1">
        <w:r w:rsidRPr="001777B8">
          <w:rPr>
            <w:rFonts w:ascii="Times New Roman" w:hAnsi="Times New Roman"/>
            <w:sz w:val="28"/>
            <w:szCs w:val="28"/>
            <w:lang w:val="en-US"/>
          </w:rPr>
          <w:t>https://www.transparency.org/cpi2014/results</w:t>
        </w:r>
      </w:hyperlink>
      <w:r w:rsidR="001E5D37">
        <w:rPr>
          <w:rFonts w:ascii="Times New Roman" w:hAnsi="Times New Roman"/>
          <w:sz w:val="28"/>
          <w:szCs w:val="28"/>
          <w:lang w:val="en-US"/>
        </w:rPr>
        <w:t>.</w:t>
      </w:r>
    </w:p>
    <w:p w:rsidR="00A95B6B" w:rsidRPr="001777B8" w:rsidRDefault="00EC0ADF" w:rsidP="00A95B6B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77B8">
        <w:rPr>
          <w:rFonts w:ascii="Times New Roman" w:hAnsi="Times New Roman"/>
          <w:sz w:val="28"/>
          <w:szCs w:val="28"/>
        </w:rPr>
        <w:t>Национальная программа Словакии по борьбе с коррупцией – 2000</w:t>
      </w:r>
      <w:r w:rsidR="001E5D37" w:rsidRPr="001E5D37">
        <w:rPr>
          <w:rFonts w:ascii="Times New Roman" w:hAnsi="Times New Roman"/>
          <w:sz w:val="28"/>
          <w:szCs w:val="28"/>
        </w:rPr>
        <w:t xml:space="preserve"> </w:t>
      </w:r>
      <w:r w:rsidRPr="001777B8">
        <w:rPr>
          <w:rFonts w:ascii="Times New Roman" w:hAnsi="Times New Roman"/>
          <w:sz w:val="28"/>
          <w:szCs w:val="28"/>
        </w:rPr>
        <w:t>// Интернет-сайт Центра</w:t>
      </w:r>
      <w:r w:rsidRPr="001777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77B8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1777B8">
        <w:rPr>
          <w:rFonts w:ascii="Times New Roman" w:hAnsi="Times New Roman"/>
          <w:sz w:val="28"/>
          <w:szCs w:val="28"/>
        </w:rPr>
        <w:t xml:space="preserve"> исследований и инициатив </w:t>
      </w:r>
      <w:r w:rsidRPr="001777B8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1777B8">
        <w:rPr>
          <w:rFonts w:ascii="Times New Roman" w:hAnsi="Times New Roman"/>
          <w:sz w:val="28"/>
          <w:szCs w:val="28"/>
        </w:rPr>
        <w:t>Трансперенси</w:t>
      </w:r>
      <w:proofErr w:type="spellEnd"/>
      <w:r w:rsidRPr="00177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7B8">
        <w:rPr>
          <w:rFonts w:ascii="Times New Roman" w:hAnsi="Times New Roman"/>
          <w:sz w:val="28"/>
          <w:szCs w:val="28"/>
        </w:rPr>
        <w:t>Интернешнл</w:t>
      </w:r>
      <w:proofErr w:type="spellEnd"/>
      <w:r w:rsidRPr="001777B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777B8">
        <w:rPr>
          <w:rFonts w:ascii="Times New Roman" w:hAnsi="Times New Roman"/>
          <w:sz w:val="28"/>
          <w:szCs w:val="28"/>
        </w:rPr>
        <w:t>Р</w:t>
      </w:r>
      <w:proofErr w:type="gramEnd"/>
      <w:r w:rsidRPr="001777B8">
        <w:rPr>
          <w:rFonts w:ascii="Times New Roman" w:hAnsi="Times New Roman"/>
          <w:sz w:val="28"/>
          <w:szCs w:val="28"/>
          <w:lang w:val="uk-UA"/>
        </w:rPr>
        <w:t>»</w:t>
      </w:r>
      <w:r w:rsidRPr="001777B8">
        <w:rPr>
          <w:rFonts w:ascii="Times New Roman" w:hAnsi="Times New Roman"/>
          <w:sz w:val="28"/>
          <w:szCs w:val="28"/>
        </w:rPr>
        <w:t xml:space="preserve"> [</w:t>
      </w:r>
      <w:r w:rsidRPr="001777B8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1777B8">
        <w:rPr>
          <w:rFonts w:ascii="Times New Roman" w:hAnsi="Times New Roman"/>
          <w:sz w:val="28"/>
          <w:szCs w:val="28"/>
        </w:rPr>
        <w:t>]</w:t>
      </w:r>
      <w:r w:rsidR="001E5D37" w:rsidRPr="001E5D37">
        <w:rPr>
          <w:rFonts w:ascii="Times New Roman" w:hAnsi="Times New Roman"/>
          <w:sz w:val="28"/>
          <w:szCs w:val="28"/>
        </w:rPr>
        <w:t>.</w:t>
      </w:r>
      <w:r w:rsidRPr="00177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77B8">
        <w:rPr>
          <w:rFonts w:ascii="Times New Roman" w:hAnsi="Times New Roman"/>
          <w:sz w:val="28"/>
          <w:szCs w:val="28"/>
        </w:rPr>
        <w:t>– Режим доступ</w:t>
      </w:r>
      <w:r w:rsidR="001777B8" w:rsidRPr="001777B8">
        <w:rPr>
          <w:rFonts w:ascii="Times New Roman" w:hAnsi="Times New Roman"/>
          <w:sz w:val="28"/>
          <w:szCs w:val="28"/>
          <w:lang w:val="uk-UA"/>
        </w:rPr>
        <w:t>у</w:t>
      </w:r>
      <w:r w:rsidRPr="001777B8">
        <w:rPr>
          <w:rFonts w:ascii="Times New Roman" w:hAnsi="Times New Roman"/>
          <w:sz w:val="28"/>
          <w:szCs w:val="28"/>
        </w:rPr>
        <w:t>:</w:t>
      </w:r>
      <w:r w:rsidR="001777B8" w:rsidRPr="001777B8">
        <w:rPr>
          <w:rFonts w:ascii="Times New Roman" w:hAnsi="Times New Roman"/>
          <w:sz w:val="28"/>
          <w:szCs w:val="28"/>
        </w:rPr>
        <w:t xml:space="preserve"> https://</w:t>
      </w:r>
      <w:hyperlink r:id="rId7" w:history="1">
        <w:r w:rsidRPr="001777B8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1E5D37">
          <w:rPr>
            <w:rFonts w:ascii="Times New Roman" w:hAnsi="Times New Roman"/>
            <w:sz w:val="28"/>
            <w:szCs w:val="28"/>
          </w:rPr>
          <w:t>.</w:t>
        </w:r>
        <w:r w:rsidRPr="001777B8">
          <w:rPr>
            <w:rFonts w:ascii="Times New Roman" w:hAnsi="Times New Roman"/>
            <w:sz w:val="28"/>
            <w:szCs w:val="28"/>
            <w:lang w:val="en-US"/>
          </w:rPr>
          <w:t>transparency</w:t>
        </w:r>
        <w:r w:rsidRPr="001E5D37">
          <w:rPr>
            <w:rFonts w:ascii="Times New Roman" w:hAnsi="Times New Roman"/>
            <w:sz w:val="28"/>
            <w:szCs w:val="28"/>
          </w:rPr>
          <w:t>.</w:t>
        </w:r>
        <w:r w:rsidRPr="001777B8">
          <w:rPr>
            <w:rFonts w:ascii="Times New Roman" w:hAnsi="Times New Roman"/>
            <w:sz w:val="28"/>
            <w:szCs w:val="28"/>
            <w:lang w:val="en-US"/>
          </w:rPr>
          <w:t>org</w:t>
        </w:r>
        <w:r w:rsidRPr="001E5D3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1777B8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E5D37">
          <w:rPr>
            <w:rFonts w:ascii="Times New Roman" w:hAnsi="Times New Roman"/>
            <w:sz w:val="28"/>
            <w:szCs w:val="28"/>
          </w:rPr>
          <w:t>/</w:t>
        </w:r>
        <w:r w:rsidRPr="001777B8">
          <w:rPr>
            <w:rFonts w:ascii="Times New Roman" w:hAnsi="Times New Roman"/>
            <w:sz w:val="28"/>
            <w:szCs w:val="28"/>
            <w:lang w:val="en-US"/>
          </w:rPr>
          <w:t>INTER</w:t>
        </w:r>
        <w:r w:rsidRPr="001E5D37">
          <w:rPr>
            <w:rFonts w:ascii="Times New Roman" w:hAnsi="Times New Roman"/>
            <w:sz w:val="28"/>
            <w:szCs w:val="28"/>
          </w:rPr>
          <w:t>/</w:t>
        </w:r>
        <w:r w:rsidRPr="001777B8">
          <w:rPr>
            <w:rFonts w:ascii="Times New Roman" w:hAnsi="Times New Roman"/>
            <w:sz w:val="28"/>
            <w:szCs w:val="28"/>
            <w:lang w:val="en-US"/>
          </w:rPr>
          <w:t>DOC</w:t>
        </w:r>
        <w:r w:rsidRPr="001E5D37">
          <w:rPr>
            <w:rFonts w:ascii="Times New Roman" w:hAnsi="Times New Roman"/>
            <w:sz w:val="28"/>
            <w:szCs w:val="28"/>
          </w:rPr>
          <w:t>/</w:t>
        </w:r>
        <w:r w:rsidRPr="001777B8">
          <w:rPr>
            <w:rFonts w:ascii="Times New Roman" w:hAnsi="Times New Roman"/>
            <w:sz w:val="28"/>
            <w:szCs w:val="28"/>
            <w:lang w:val="en-US"/>
          </w:rPr>
          <w:t>SVK</w:t>
        </w:r>
        <w:r w:rsidRPr="001E5D37">
          <w:rPr>
            <w:rFonts w:ascii="Times New Roman" w:hAnsi="Times New Roman"/>
            <w:sz w:val="28"/>
            <w:szCs w:val="28"/>
          </w:rPr>
          <w:t>/</w:t>
        </w:r>
        <w:r w:rsidRPr="001777B8">
          <w:rPr>
            <w:rFonts w:ascii="Times New Roman" w:hAnsi="Times New Roman"/>
            <w:sz w:val="28"/>
            <w:szCs w:val="28"/>
            <w:lang w:val="en-US"/>
          </w:rPr>
          <w:t>Slovakia</w:t>
        </w:r>
        <w:r w:rsidRPr="001E5D37">
          <w:rPr>
            <w:rFonts w:ascii="Times New Roman" w:hAnsi="Times New Roman"/>
            <w:sz w:val="28"/>
            <w:szCs w:val="28"/>
          </w:rPr>
          <w:t>_</w:t>
        </w:r>
        <w:r w:rsidRPr="001777B8">
          <w:rPr>
            <w:rFonts w:ascii="Times New Roman" w:hAnsi="Times New Roman"/>
            <w:sz w:val="28"/>
            <w:szCs w:val="28"/>
            <w:lang w:val="en-US"/>
          </w:rPr>
          <w:t>Action</w:t>
        </w:r>
        <w:r w:rsidRPr="001E5D37">
          <w:rPr>
            <w:rFonts w:ascii="Times New Roman" w:hAnsi="Times New Roman"/>
            <w:sz w:val="28"/>
            <w:szCs w:val="28"/>
          </w:rPr>
          <w:t>_</w:t>
        </w:r>
        <w:r w:rsidRPr="001777B8">
          <w:rPr>
            <w:rFonts w:ascii="Times New Roman" w:hAnsi="Times New Roman"/>
            <w:sz w:val="28"/>
            <w:szCs w:val="28"/>
            <w:lang w:val="en-US"/>
          </w:rPr>
          <w:t>Plans</w:t>
        </w:r>
        <w:r w:rsidRPr="001E5D37">
          <w:rPr>
            <w:rFonts w:ascii="Times New Roman" w:hAnsi="Times New Roman"/>
            <w:sz w:val="28"/>
            <w:szCs w:val="28"/>
          </w:rPr>
          <w:t>_</w:t>
        </w:r>
        <w:proofErr w:type="spellStart"/>
        <w:r w:rsidRPr="001777B8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E5D37">
          <w:rPr>
            <w:rFonts w:ascii="Times New Roman" w:hAnsi="Times New Roman"/>
            <w:sz w:val="28"/>
            <w:szCs w:val="28"/>
          </w:rPr>
          <w:t>.</w:t>
        </w:r>
        <w:r w:rsidRPr="001777B8">
          <w:rPr>
            <w:rFonts w:ascii="Times New Roman" w:hAnsi="Times New Roman"/>
            <w:sz w:val="28"/>
            <w:szCs w:val="28"/>
            <w:lang w:val="en-US"/>
          </w:rPr>
          <w:t>doc</w:t>
        </w:r>
      </w:hyperlink>
      <w:r w:rsidR="001E5D37" w:rsidRPr="001E5D37">
        <w:rPr>
          <w:rFonts w:ascii="Times New Roman" w:hAnsi="Times New Roman"/>
          <w:sz w:val="28"/>
          <w:szCs w:val="28"/>
        </w:rPr>
        <w:t>.</w:t>
      </w:r>
    </w:p>
    <w:p w:rsidR="00562CCE" w:rsidRPr="001777B8" w:rsidRDefault="00EC0ADF" w:rsidP="00EC0ADF">
      <w:pPr>
        <w:pStyle w:val="a4"/>
        <w:numPr>
          <w:ilvl w:val="0"/>
          <w:numId w:val="1"/>
        </w:numPr>
        <w:spacing w:after="0" w:line="360" w:lineRule="auto"/>
        <w:ind w:left="0" w:righ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1777B8">
        <w:rPr>
          <w:rFonts w:ascii="Times New Roman" w:hAnsi="Times New Roman"/>
          <w:color w:val="000000"/>
          <w:sz w:val="28"/>
          <w:szCs w:val="28"/>
          <w:lang w:val="uk-UA"/>
        </w:rPr>
        <w:t>Тіньков</w:t>
      </w:r>
      <w:proofErr w:type="spellEnd"/>
      <w:r w:rsidRPr="001777B8">
        <w:rPr>
          <w:rFonts w:ascii="Times New Roman" w:hAnsi="Times New Roman"/>
          <w:color w:val="000000"/>
          <w:sz w:val="28"/>
          <w:szCs w:val="28"/>
          <w:lang w:val="uk-UA"/>
        </w:rPr>
        <w:t xml:space="preserve"> А.</w:t>
      </w:r>
      <w:r w:rsidR="001E5D37" w:rsidRPr="001E5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7B8">
        <w:rPr>
          <w:rFonts w:ascii="Times New Roman" w:hAnsi="Times New Roman"/>
          <w:color w:val="000000"/>
          <w:sz w:val="28"/>
          <w:szCs w:val="28"/>
          <w:lang w:val="uk-UA"/>
        </w:rPr>
        <w:t>Л. Особливості протидії політичній корупції в</w:t>
      </w:r>
      <w:r w:rsidR="001E5D37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країнах Є</w:t>
      </w:r>
      <w:r w:rsidRPr="001777B8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1777B8">
        <w:rPr>
          <w:rFonts w:ascii="Times New Roman" w:hAnsi="Times New Roman"/>
          <w:sz w:val="28"/>
          <w:szCs w:val="28"/>
        </w:rPr>
        <w:t> / А. Л. </w:t>
      </w:r>
      <w:proofErr w:type="spellStart"/>
      <w:r w:rsidRPr="001777B8">
        <w:rPr>
          <w:rFonts w:ascii="Times New Roman" w:hAnsi="Times New Roman"/>
          <w:sz w:val="28"/>
          <w:szCs w:val="28"/>
        </w:rPr>
        <w:t>Тіньков</w:t>
      </w:r>
      <w:proofErr w:type="spellEnd"/>
      <w:r w:rsidR="001E5D37" w:rsidRPr="001E5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7B8">
        <w:rPr>
          <w:rFonts w:ascii="Times New Roman" w:hAnsi="Times New Roman"/>
          <w:sz w:val="28"/>
          <w:szCs w:val="28"/>
        </w:rPr>
        <w:t>[</w:t>
      </w:r>
      <w:proofErr w:type="spellStart"/>
      <w:r w:rsidRPr="001777B8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1777B8">
        <w:rPr>
          <w:rFonts w:ascii="Times New Roman" w:hAnsi="Times New Roman"/>
          <w:sz w:val="28"/>
          <w:szCs w:val="28"/>
        </w:rPr>
        <w:t xml:space="preserve"> ресурс]</w:t>
      </w:r>
      <w:r w:rsidRPr="001777B8">
        <w:rPr>
          <w:rFonts w:ascii="Times New Roman" w:hAnsi="Times New Roman"/>
          <w:sz w:val="28"/>
          <w:szCs w:val="28"/>
          <w:lang w:val="uk-UA"/>
        </w:rPr>
        <w:t>.</w:t>
      </w:r>
      <w:r w:rsidR="001E5D37" w:rsidRPr="001E5D37">
        <w:rPr>
          <w:rFonts w:ascii="Times New Roman" w:hAnsi="Times New Roman"/>
          <w:sz w:val="28"/>
          <w:szCs w:val="28"/>
        </w:rPr>
        <w:t xml:space="preserve"> </w:t>
      </w:r>
      <w:r w:rsidRPr="001777B8">
        <w:rPr>
          <w:rFonts w:ascii="Times New Roman" w:hAnsi="Times New Roman"/>
          <w:sz w:val="28"/>
          <w:szCs w:val="28"/>
        </w:rPr>
        <w:t>— </w:t>
      </w:r>
      <w:r w:rsidR="001E5D37" w:rsidRPr="001E5D37">
        <w:rPr>
          <w:rFonts w:ascii="Times New Roman" w:hAnsi="Times New Roman"/>
          <w:sz w:val="28"/>
          <w:szCs w:val="28"/>
        </w:rPr>
        <w:t xml:space="preserve"> </w:t>
      </w:r>
      <w:r w:rsidRPr="001777B8">
        <w:rPr>
          <w:rFonts w:ascii="Times New Roman" w:hAnsi="Times New Roman"/>
          <w:sz w:val="28"/>
          <w:szCs w:val="28"/>
        </w:rPr>
        <w:t>Режим доступу: </w:t>
      </w:r>
      <w:r w:rsidR="001E5D37" w:rsidRPr="001E5D37">
        <w:rPr>
          <w:rFonts w:ascii="Times New Roman" w:hAnsi="Times New Roman"/>
          <w:sz w:val="28"/>
          <w:szCs w:val="28"/>
        </w:rPr>
        <w:t xml:space="preserve"> </w:t>
      </w:r>
      <w:r w:rsidR="001777B8" w:rsidRPr="001777B8">
        <w:rPr>
          <w:rFonts w:ascii="Times New Roman" w:hAnsi="Times New Roman"/>
          <w:sz w:val="28"/>
          <w:szCs w:val="28"/>
        </w:rPr>
        <w:t xml:space="preserve">https:// </w:t>
      </w:r>
      <w:hyperlink r:id="rId8" w:history="1">
        <w:r w:rsidRPr="001777B8">
          <w:rPr>
            <w:rFonts w:ascii="Times New Roman" w:hAnsi="Times New Roman"/>
            <w:sz w:val="28"/>
            <w:szCs w:val="28"/>
          </w:rPr>
          <w:t>www.academy.gov.ua</w:t>
        </w:r>
      </w:hyperlink>
      <w:r w:rsidRPr="001777B8">
        <w:rPr>
          <w:rFonts w:ascii="Times New Roman" w:hAnsi="Times New Roman"/>
          <w:sz w:val="28"/>
          <w:szCs w:val="28"/>
        </w:rPr>
        <w:t>.</w:t>
      </w:r>
    </w:p>
    <w:p w:rsidR="00EC0ADF" w:rsidRPr="001777B8" w:rsidRDefault="00EC0ADF" w:rsidP="00EC0ADF">
      <w:pPr>
        <w:pStyle w:val="a4"/>
        <w:numPr>
          <w:ilvl w:val="0"/>
          <w:numId w:val="1"/>
        </w:numPr>
        <w:spacing w:after="0" w:line="360" w:lineRule="auto"/>
        <w:ind w:left="0" w:right="-142" w:firstLine="709"/>
        <w:jc w:val="both"/>
        <w:rPr>
          <w:rStyle w:val="12"/>
          <w:sz w:val="28"/>
          <w:szCs w:val="28"/>
        </w:rPr>
      </w:pPr>
      <w:r w:rsidRPr="001777B8">
        <w:rPr>
          <w:rStyle w:val="12"/>
          <w:sz w:val="28"/>
          <w:szCs w:val="28"/>
        </w:rPr>
        <w:t>Бусол О.</w:t>
      </w:r>
      <w:r w:rsidR="001E5D37" w:rsidRPr="001E5D37">
        <w:rPr>
          <w:rStyle w:val="12"/>
          <w:sz w:val="28"/>
          <w:szCs w:val="28"/>
        </w:rPr>
        <w:t xml:space="preserve"> </w:t>
      </w:r>
      <w:r w:rsidRPr="001777B8">
        <w:rPr>
          <w:rStyle w:val="12"/>
          <w:sz w:val="28"/>
          <w:szCs w:val="28"/>
        </w:rPr>
        <w:t>Ю. Національні антикорупційні стратегії та участь громадськості в протидії корупції у країнах Центральної та Східної Європи</w:t>
      </w:r>
      <w:r w:rsidR="001E5D37" w:rsidRPr="001E5D37">
        <w:rPr>
          <w:rStyle w:val="12"/>
          <w:sz w:val="28"/>
          <w:szCs w:val="28"/>
        </w:rPr>
        <w:t xml:space="preserve"> / </w:t>
      </w:r>
      <w:r w:rsidR="001E5D37">
        <w:rPr>
          <w:rStyle w:val="12"/>
          <w:sz w:val="28"/>
          <w:szCs w:val="28"/>
        </w:rPr>
        <w:t xml:space="preserve">О. Ю. </w:t>
      </w:r>
      <w:r w:rsidR="001E5D37" w:rsidRPr="001777B8">
        <w:rPr>
          <w:rStyle w:val="12"/>
          <w:sz w:val="28"/>
          <w:szCs w:val="28"/>
        </w:rPr>
        <w:t>Бусол</w:t>
      </w:r>
      <w:r w:rsidRPr="001777B8">
        <w:rPr>
          <w:rStyle w:val="12"/>
          <w:sz w:val="28"/>
          <w:szCs w:val="28"/>
        </w:rPr>
        <w:t xml:space="preserve"> // Науковий вісник Міжнародного гуманітарного університету. Сер.: Ю</w:t>
      </w:r>
      <w:r w:rsidR="001777B8">
        <w:rPr>
          <w:rStyle w:val="12"/>
          <w:sz w:val="28"/>
          <w:szCs w:val="28"/>
        </w:rPr>
        <w:t>риспруденція. – 2013.</w:t>
      </w:r>
      <w:r w:rsidR="001777B8" w:rsidRPr="001777B8">
        <w:rPr>
          <w:rStyle w:val="12"/>
          <w:sz w:val="28"/>
          <w:szCs w:val="28"/>
        </w:rPr>
        <w:t xml:space="preserve"> – </w:t>
      </w:r>
      <w:r w:rsidR="001777B8">
        <w:rPr>
          <w:rStyle w:val="12"/>
          <w:sz w:val="28"/>
          <w:szCs w:val="28"/>
        </w:rPr>
        <w:t>№</w:t>
      </w:r>
      <w:r w:rsidR="001E5D37" w:rsidRPr="001E5D37">
        <w:rPr>
          <w:rStyle w:val="12"/>
          <w:sz w:val="28"/>
          <w:szCs w:val="28"/>
        </w:rPr>
        <w:t xml:space="preserve"> </w:t>
      </w:r>
      <w:r w:rsidR="001777B8">
        <w:rPr>
          <w:rStyle w:val="12"/>
          <w:sz w:val="28"/>
          <w:szCs w:val="28"/>
        </w:rPr>
        <w:t>6.</w:t>
      </w:r>
      <w:r w:rsidR="001777B8" w:rsidRPr="001777B8">
        <w:rPr>
          <w:rStyle w:val="12"/>
          <w:sz w:val="28"/>
          <w:szCs w:val="28"/>
        </w:rPr>
        <w:t xml:space="preserve"> –  </w:t>
      </w:r>
      <w:r w:rsidRPr="001777B8">
        <w:rPr>
          <w:rStyle w:val="12"/>
          <w:sz w:val="28"/>
          <w:szCs w:val="28"/>
        </w:rPr>
        <w:t>Том 1</w:t>
      </w:r>
      <w:r w:rsidR="001777B8" w:rsidRPr="001777B8">
        <w:rPr>
          <w:rStyle w:val="12"/>
          <w:sz w:val="28"/>
          <w:szCs w:val="28"/>
        </w:rPr>
        <w:t xml:space="preserve">. </w:t>
      </w:r>
      <w:r w:rsidR="001777B8" w:rsidRPr="001E5D37">
        <w:rPr>
          <w:rStyle w:val="12"/>
          <w:sz w:val="28"/>
          <w:szCs w:val="28"/>
        </w:rPr>
        <w:t xml:space="preserve">– </w:t>
      </w:r>
      <w:r w:rsidR="001777B8">
        <w:rPr>
          <w:rStyle w:val="12"/>
          <w:sz w:val="28"/>
          <w:szCs w:val="28"/>
          <w:lang w:val="en-US"/>
        </w:rPr>
        <w:t>C</w:t>
      </w:r>
      <w:r w:rsidR="001777B8">
        <w:rPr>
          <w:rStyle w:val="12"/>
          <w:sz w:val="28"/>
          <w:szCs w:val="28"/>
        </w:rPr>
        <w:t>. 6</w:t>
      </w:r>
      <w:r w:rsidR="001777B8" w:rsidRPr="001E5D37">
        <w:rPr>
          <w:rStyle w:val="12"/>
          <w:sz w:val="28"/>
          <w:szCs w:val="28"/>
        </w:rPr>
        <w:t>1-64</w:t>
      </w:r>
      <w:r w:rsidR="001E5D37" w:rsidRPr="001E5D37">
        <w:rPr>
          <w:rStyle w:val="12"/>
          <w:sz w:val="28"/>
          <w:szCs w:val="28"/>
        </w:rPr>
        <w:t>.</w:t>
      </w:r>
    </w:p>
    <w:p w:rsidR="00EC0ADF" w:rsidRPr="008E1487" w:rsidRDefault="00EC0ADF" w:rsidP="00EC0ADF">
      <w:pPr>
        <w:pStyle w:val="a4"/>
        <w:numPr>
          <w:ilvl w:val="0"/>
          <w:numId w:val="1"/>
        </w:numPr>
        <w:spacing w:after="0" w:line="360" w:lineRule="auto"/>
        <w:ind w:left="0" w:righ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1777B8">
        <w:rPr>
          <w:rFonts w:ascii="Times New Roman" w:hAnsi="Times New Roman"/>
          <w:sz w:val="28"/>
          <w:szCs w:val="28"/>
          <w:lang w:val="uk-UA"/>
        </w:rPr>
        <w:t>Коруля</w:t>
      </w:r>
      <w:proofErr w:type="spellEnd"/>
      <w:r w:rsidRPr="001777B8">
        <w:rPr>
          <w:rFonts w:ascii="Times New Roman" w:hAnsi="Times New Roman"/>
          <w:sz w:val="28"/>
          <w:szCs w:val="28"/>
          <w:lang w:val="uk-UA"/>
        </w:rPr>
        <w:t xml:space="preserve"> І. В. Зарубіжний досвід у сфері протидії корупції та можливість його використання в Україні / І. В. </w:t>
      </w:r>
      <w:proofErr w:type="spellStart"/>
      <w:r w:rsidRPr="001777B8">
        <w:rPr>
          <w:rFonts w:ascii="Times New Roman" w:hAnsi="Times New Roman"/>
          <w:sz w:val="28"/>
          <w:szCs w:val="28"/>
          <w:lang w:val="uk-UA"/>
        </w:rPr>
        <w:t>Коруля</w:t>
      </w:r>
      <w:proofErr w:type="spellEnd"/>
      <w:r w:rsidRPr="001777B8">
        <w:rPr>
          <w:rFonts w:ascii="Times New Roman" w:hAnsi="Times New Roman"/>
          <w:sz w:val="28"/>
          <w:szCs w:val="28"/>
          <w:lang w:val="uk-UA"/>
        </w:rPr>
        <w:t xml:space="preserve"> // Порівняльно-аналітичне право. – 2014. – № 1. – С. 170-173 [Електронний ре</w:t>
      </w:r>
      <w:r w:rsidRPr="001777B8">
        <w:rPr>
          <w:rFonts w:ascii="Times New Roman" w:hAnsi="Times New Roman"/>
          <w:sz w:val="28"/>
          <w:szCs w:val="28"/>
          <w:lang w:val="uk-UA"/>
        </w:rPr>
        <w:softHyphen/>
        <w:t>сурс]. – Режим доступу:</w:t>
      </w:r>
      <w:r w:rsidRPr="001777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9" w:history="1">
        <w:proofErr w:type="spellStart"/>
        <w:r w:rsidRPr="001777B8">
          <w:rPr>
            <w:rFonts w:ascii="Times New Roman" w:hAnsi="Times New Roman"/>
            <w:sz w:val="28"/>
            <w:szCs w:val="28"/>
          </w:rPr>
          <w:t>http</w:t>
        </w:r>
        <w:proofErr w:type="spellEnd"/>
        <w:r w:rsidRPr="001E5D37">
          <w:rPr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1777B8">
          <w:rPr>
            <w:rFonts w:ascii="Times New Roman" w:hAnsi="Times New Roman"/>
            <w:sz w:val="28"/>
            <w:szCs w:val="28"/>
          </w:rPr>
          <w:t>www</w:t>
        </w:r>
        <w:proofErr w:type="spellEnd"/>
        <w:r w:rsidRPr="001E5D37">
          <w:rPr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1777B8">
          <w:rPr>
            <w:rFonts w:ascii="Times New Roman" w:hAnsi="Times New Roman"/>
            <w:sz w:val="28"/>
            <w:szCs w:val="28"/>
          </w:rPr>
          <w:t>pap</w:t>
        </w:r>
        <w:proofErr w:type="spellEnd"/>
        <w:r w:rsidRPr="001E5D37">
          <w:rPr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1777B8">
          <w:rPr>
            <w:rFonts w:ascii="Times New Roman" w:hAnsi="Times New Roman"/>
            <w:sz w:val="28"/>
            <w:szCs w:val="28"/>
          </w:rPr>
          <w:t>in</w:t>
        </w:r>
        <w:proofErr w:type="spellEnd"/>
        <w:r w:rsidRPr="001E5D37">
          <w:rPr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1777B8">
          <w:rPr>
            <w:rFonts w:ascii="Times New Roman" w:hAnsi="Times New Roman"/>
            <w:sz w:val="28"/>
            <w:szCs w:val="28"/>
          </w:rPr>
          <w:t>ua</w:t>
        </w:r>
        <w:proofErr w:type="spellEnd"/>
        <w:r w:rsidRPr="001E5D37">
          <w:rPr>
            <w:rFonts w:ascii="Times New Roman" w:hAnsi="Times New Roman"/>
            <w:sz w:val="28"/>
            <w:szCs w:val="28"/>
            <w:lang w:val="uk-UA"/>
          </w:rPr>
          <w:t>/1_2014/</w:t>
        </w:r>
        <w:proofErr w:type="spellStart"/>
        <w:r w:rsidRPr="001777B8">
          <w:rPr>
            <w:rFonts w:ascii="Times New Roman" w:hAnsi="Times New Roman"/>
            <w:sz w:val="28"/>
            <w:szCs w:val="28"/>
          </w:rPr>
          <w:t>Korulia</w:t>
        </w:r>
        <w:proofErr w:type="spellEnd"/>
        <w:r w:rsidRPr="001E5D37">
          <w:rPr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1777B8">
          <w:rPr>
            <w:rFonts w:ascii="Times New Roman" w:hAnsi="Times New Roman"/>
            <w:sz w:val="28"/>
            <w:szCs w:val="28"/>
          </w:rPr>
          <w:t>pdf</w:t>
        </w:r>
        <w:proofErr w:type="spellEnd"/>
      </w:hyperlink>
      <w:r w:rsidR="008E1487">
        <w:rPr>
          <w:rFonts w:ascii="Times New Roman" w:hAnsi="Times New Roman"/>
          <w:sz w:val="28"/>
          <w:szCs w:val="28"/>
          <w:lang w:val="uk-UA"/>
        </w:rPr>
        <w:t>.</w:t>
      </w:r>
    </w:p>
    <w:p w:rsidR="008E1487" w:rsidRPr="008E1487" w:rsidRDefault="008E1487" w:rsidP="00EC0ADF">
      <w:pPr>
        <w:pStyle w:val="a4"/>
        <w:numPr>
          <w:ilvl w:val="0"/>
          <w:numId w:val="1"/>
        </w:numPr>
        <w:spacing w:after="0" w:line="360" w:lineRule="auto"/>
        <w:ind w:left="0" w:righ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1487">
        <w:rPr>
          <w:rFonts w:ascii="Times New Roman" w:hAnsi="Times New Roman"/>
          <w:sz w:val="28"/>
          <w:szCs w:val="28"/>
          <w:lang w:val="uk-UA"/>
        </w:rPr>
        <w:t>Обзор</w:t>
      </w:r>
      <w:proofErr w:type="spellEnd"/>
      <w:r w:rsidRPr="008E1487">
        <w:rPr>
          <w:rFonts w:ascii="Times New Roman" w:hAnsi="Times New Roman"/>
          <w:sz w:val="28"/>
          <w:szCs w:val="28"/>
          <w:lang w:val="uk-UA"/>
        </w:rPr>
        <w:t xml:space="preserve"> хода </w:t>
      </w:r>
      <w:proofErr w:type="spellStart"/>
      <w:r w:rsidRPr="008E1487">
        <w:rPr>
          <w:rFonts w:ascii="Times New Roman" w:hAnsi="Times New Roman"/>
          <w:sz w:val="28"/>
          <w:szCs w:val="28"/>
          <w:lang w:val="uk-UA"/>
        </w:rPr>
        <w:t>осуществления</w:t>
      </w:r>
      <w:proofErr w:type="spellEnd"/>
      <w:r w:rsidRPr="008E14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1487">
        <w:rPr>
          <w:rFonts w:ascii="Times New Roman" w:hAnsi="Times New Roman"/>
          <w:sz w:val="28"/>
          <w:szCs w:val="28"/>
          <w:lang w:val="uk-UA"/>
        </w:rPr>
        <w:t>Конвенции</w:t>
      </w:r>
      <w:proofErr w:type="spellEnd"/>
      <w:r w:rsidRPr="008E1487">
        <w:rPr>
          <w:rFonts w:ascii="Times New Roman" w:hAnsi="Times New Roman"/>
          <w:sz w:val="28"/>
          <w:szCs w:val="28"/>
          <w:lang w:val="uk-UA"/>
        </w:rPr>
        <w:t xml:space="preserve"> ООН </w:t>
      </w:r>
      <w:proofErr w:type="spellStart"/>
      <w:r w:rsidRPr="008E1487">
        <w:rPr>
          <w:rFonts w:ascii="Times New Roman" w:hAnsi="Times New Roman"/>
          <w:sz w:val="28"/>
          <w:szCs w:val="28"/>
          <w:lang w:val="uk-UA"/>
        </w:rPr>
        <w:t>против</w:t>
      </w:r>
      <w:proofErr w:type="spellEnd"/>
      <w:r w:rsidRPr="008E14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1487">
        <w:rPr>
          <w:rFonts w:ascii="Times New Roman" w:hAnsi="Times New Roman"/>
          <w:sz w:val="28"/>
          <w:szCs w:val="28"/>
          <w:lang w:val="uk-UA"/>
        </w:rPr>
        <w:t>коррупции</w:t>
      </w:r>
      <w:proofErr w:type="spellEnd"/>
      <w:r w:rsidRPr="008E1487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8E1487">
        <w:rPr>
          <w:rFonts w:ascii="Times New Roman" w:hAnsi="Times New Roman"/>
          <w:sz w:val="28"/>
          <w:szCs w:val="28"/>
          <w:lang w:val="uk-UA"/>
        </w:rPr>
        <w:t>Электронный</w:t>
      </w:r>
      <w:proofErr w:type="spellEnd"/>
      <w:r w:rsidRPr="008E1487">
        <w:rPr>
          <w:rFonts w:ascii="Times New Roman" w:hAnsi="Times New Roman"/>
          <w:sz w:val="28"/>
          <w:szCs w:val="28"/>
          <w:lang w:val="uk-UA"/>
        </w:rPr>
        <w:t xml:space="preserve"> ресурс]. – Режим </w:t>
      </w:r>
      <w:proofErr w:type="spellStart"/>
      <w:r w:rsidRPr="008E1487">
        <w:rPr>
          <w:rFonts w:ascii="Times New Roman" w:hAnsi="Times New Roman"/>
          <w:sz w:val="28"/>
          <w:szCs w:val="28"/>
          <w:lang w:val="uk-UA"/>
        </w:rPr>
        <w:t>доступа</w:t>
      </w:r>
      <w:proofErr w:type="spellEnd"/>
      <w:r w:rsidRPr="008E1487">
        <w:rPr>
          <w:rFonts w:ascii="Times New Roman" w:hAnsi="Times New Roman"/>
          <w:sz w:val="28"/>
          <w:szCs w:val="28"/>
          <w:lang w:val="uk-UA"/>
        </w:rPr>
        <w:t>: https://www.unodc.org/documents/treaties/UNCAC/WorkingGroups/ImplementationReviewGroup/ExecutiveSummaries/V1387251r.pdf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8E1487" w:rsidRPr="008E1487" w:rsidSect="00930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6EA"/>
    <w:multiLevelType w:val="hybridMultilevel"/>
    <w:tmpl w:val="672A3AE6"/>
    <w:lvl w:ilvl="0" w:tplc="D97AD7D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45BB"/>
    <w:multiLevelType w:val="hybridMultilevel"/>
    <w:tmpl w:val="286C15A0"/>
    <w:lvl w:ilvl="0" w:tplc="3ED61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9076A"/>
    <w:rsid w:val="001020E4"/>
    <w:rsid w:val="00137257"/>
    <w:rsid w:val="001777B8"/>
    <w:rsid w:val="001B6B5C"/>
    <w:rsid w:val="001E5D37"/>
    <w:rsid w:val="001F59D1"/>
    <w:rsid w:val="00264F22"/>
    <w:rsid w:val="002719BD"/>
    <w:rsid w:val="00284414"/>
    <w:rsid w:val="002A2EB5"/>
    <w:rsid w:val="002F2ED7"/>
    <w:rsid w:val="00376A9F"/>
    <w:rsid w:val="003D434A"/>
    <w:rsid w:val="003F347A"/>
    <w:rsid w:val="00410222"/>
    <w:rsid w:val="0047512A"/>
    <w:rsid w:val="004C1830"/>
    <w:rsid w:val="00562CCE"/>
    <w:rsid w:val="00563E4E"/>
    <w:rsid w:val="0059076A"/>
    <w:rsid w:val="005D3002"/>
    <w:rsid w:val="006A0961"/>
    <w:rsid w:val="00705206"/>
    <w:rsid w:val="0079249A"/>
    <w:rsid w:val="007D064B"/>
    <w:rsid w:val="00842C89"/>
    <w:rsid w:val="008C250A"/>
    <w:rsid w:val="008E1487"/>
    <w:rsid w:val="008E5F4E"/>
    <w:rsid w:val="008F28C5"/>
    <w:rsid w:val="00930CB5"/>
    <w:rsid w:val="00A95B6B"/>
    <w:rsid w:val="00AE0D57"/>
    <w:rsid w:val="00B45260"/>
    <w:rsid w:val="00B915F3"/>
    <w:rsid w:val="00C013DF"/>
    <w:rsid w:val="00C02BD1"/>
    <w:rsid w:val="00C204D1"/>
    <w:rsid w:val="00CE6591"/>
    <w:rsid w:val="00D91F75"/>
    <w:rsid w:val="00DA3AA4"/>
    <w:rsid w:val="00DC0A47"/>
    <w:rsid w:val="00EC0ADF"/>
    <w:rsid w:val="00FC6EE6"/>
    <w:rsid w:val="00FE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6A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42C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206"/>
    <w:rPr>
      <w:b/>
      <w:bCs/>
    </w:rPr>
  </w:style>
  <w:style w:type="paragraph" w:styleId="a4">
    <w:name w:val="List Paragraph"/>
    <w:basedOn w:val="a"/>
    <w:uiPriority w:val="34"/>
    <w:qFormat/>
    <w:rsid w:val="00A95B6B"/>
    <w:pPr>
      <w:ind w:left="720"/>
      <w:contextualSpacing/>
    </w:pPr>
  </w:style>
  <w:style w:type="paragraph" w:styleId="a5">
    <w:name w:val="Title"/>
    <w:basedOn w:val="a"/>
    <w:link w:val="a6"/>
    <w:qFormat/>
    <w:rsid w:val="00B45260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4526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customStyle="1" w:styleId="Iauiue">
    <w:name w:val="Iau?iue"/>
    <w:rsid w:val="00DC0A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11"/>
    <w:basedOn w:val="a"/>
    <w:rsid w:val="00842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C89"/>
  </w:style>
  <w:style w:type="character" w:styleId="a7">
    <w:name w:val="Hyperlink"/>
    <w:basedOn w:val="a0"/>
    <w:uiPriority w:val="99"/>
    <w:unhideWhenUsed/>
    <w:rsid w:val="00842C89"/>
    <w:rPr>
      <w:color w:val="0000FF"/>
      <w:u w:val="single"/>
    </w:rPr>
  </w:style>
  <w:style w:type="character" w:customStyle="1" w:styleId="12">
    <w:name w:val="Основной текст1"/>
    <w:basedOn w:val="a0"/>
    <w:rsid w:val="00842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paragraph" w:customStyle="1" w:styleId="3">
    <w:name w:val="Основной текст3"/>
    <w:basedOn w:val="a"/>
    <w:rsid w:val="00842C89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hAnsi="Times New Roman"/>
      <w:color w:val="000000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2C8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text">
    <w:name w:val="text"/>
    <w:basedOn w:val="a0"/>
    <w:rsid w:val="00842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nsparency.org.ru/INTER/DOC/SVK/Slovakia_Action_Plans_Ru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ansparency.org/cpi2014/resul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p.in.ua/1_2014/Korul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B2C10-2441-4A2B-BE65-684CBFEA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6385</Words>
  <Characters>3640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26</cp:revision>
  <dcterms:created xsi:type="dcterms:W3CDTF">2016-04-01T08:07:00Z</dcterms:created>
  <dcterms:modified xsi:type="dcterms:W3CDTF">2016-10-28T11:26:00Z</dcterms:modified>
</cp:coreProperties>
</file>