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F" w:rsidRDefault="00D647F4" w:rsidP="00D6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7F4">
        <w:rPr>
          <w:rFonts w:ascii="Times New Roman" w:hAnsi="Times New Roman" w:cs="Times New Roman"/>
          <w:b/>
          <w:sz w:val="28"/>
          <w:szCs w:val="28"/>
          <w:lang w:val="uk-UA"/>
        </w:rPr>
        <w:t>Республі</w:t>
      </w:r>
      <w:r w:rsidR="005D0D7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66E1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64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Туніс</w:t>
      </w:r>
      <w:r w:rsidR="00366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міжнародному ринку туристичних послуг</w:t>
      </w:r>
    </w:p>
    <w:p w:rsidR="00D647F4" w:rsidRDefault="00D647F4" w:rsidP="00D6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7F4" w:rsidRPr="001860B1" w:rsidRDefault="00D647F4" w:rsidP="00D647F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D647F4">
        <w:rPr>
          <w:rFonts w:ascii="Times New Roman" w:hAnsi="Times New Roman" w:cs="Times New Roman"/>
          <w:sz w:val="28"/>
          <w:szCs w:val="28"/>
        </w:rPr>
        <w:t>Чир Н.В., к</w:t>
      </w:r>
      <w:proofErr w:type="gramStart"/>
      <w:r w:rsidRPr="00D647F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860B1">
        <w:rPr>
          <w:rFonts w:ascii="Times New Roman" w:hAnsi="Times New Roman" w:cs="Times New Roman"/>
          <w:sz w:val="28"/>
          <w:szCs w:val="28"/>
        </w:rPr>
        <w:t xml:space="preserve">еогр.н., доцент </w:t>
      </w:r>
      <w:proofErr w:type="spellStart"/>
      <w:r w:rsidR="001860B1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1860B1">
        <w:rPr>
          <w:rFonts w:ascii="Times New Roman" w:hAnsi="Times New Roman" w:cs="Times New Roman"/>
          <w:sz w:val="28"/>
          <w:szCs w:val="28"/>
        </w:rPr>
        <w:t xml:space="preserve"> туризму</w:t>
      </w:r>
      <w:r w:rsidR="001860B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647F4" w:rsidRDefault="00D647F4" w:rsidP="00D647F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 w:rsidRPr="00D647F4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1860B1">
        <w:rPr>
          <w:rFonts w:ascii="Times New Roman" w:hAnsi="Times New Roman" w:cs="Times New Roman"/>
          <w:sz w:val="28"/>
          <w:szCs w:val="28"/>
          <w:lang w:val="uk-UA"/>
        </w:rPr>
        <w:t>ержавний</w:t>
      </w:r>
      <w:proofErr w:type="spellEnd"/>
      <w:r w:rsidR="001860B1">
        <w:rPr>
          <w:rFonts w:ascii="Times New Roman" w:hAnsi="Times New Roman" w:cs="Times New Roman"/>
          <w:sz w:val="28"/>
          <w:szCs w:val="28"/>
          <w:lang w:val="uk-UA"/>
        </w:rPr>
        <w:t xml:space="preserve"> вищий навчальний заклад</w:t>
      </w:r>
      <w:r w:rsidRPr="00D647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47F4">
        <w:rPr>
          <w:rFonts w:ascii="Times New Roman" w:hAnsi="Times New Roman" w:cs="Times New Roman"/>
          <w:sz w:val="28"/>
          <w:szCs w:val="28"/>
        </w:rPr>
        <w:t>Ужгородський</w:t>
      </w:r>
      <w:proofErr w:type="spellEnd"/>
      <w:r w:rsidRPr="00D64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4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D64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7F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D647F4">
        <w:rPr>
          <w:rFonts w:ascii="Times New Roman" w:hAnsi="Times New Roman" w:cs="Times New Roman"/>
          <w:sz w:val="28"/>
          <w:szCs w:val="28"/>
        </w:rPr>
        <w:t>»</w:t>
      </w:r>
    </w:p>
    <w:p w:rsidR="00D647F4" w:rsidRDefault="00D647F4" w:rsidP="00D647F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D647F4" w:rsidRPr="00D647F4" w:rsidRDefault="00D647F4" w:rsidP="00D647F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r w:rsidRPr="00D647F4">
        <w:rPr>
          <w:rFonts w:ascii="Times New Roman" w:hAnsi="Times New Roman" w:cs="Times New Roman"/>
          <w:sz w:val="28"/>
          <w:szCs w:val="28"/>
        </w:rPr>
        <w:t xml:space="preserve">к.геогр.н., </w:t>
      </w:r>
      <w:r w:rsidR="0037592F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Pr="00D647F4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D647F4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47F4">
        <w:rPr>
          <w:rFonts w:ascii="Times New Roman" w:hAnsi="Times New Roman" w:cs="Times New Roman"/>
          <w:sz w:val="28"/>
          <w:szCs w:val="28"/>
          <w:lang w:val="uk-UA"/>
        </w:rPr>
        <w:t>туризму та готельного господарства</w:t>
      </w:r>
      <w:r w:rsidR="001860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647F4">
        <w:rPr>
          <w:rFonts w:ascii="Times New Roman" w:hAnsi="Times New Roman" w:cs="Times New Roman"/>
          <w:sz w:val="28"/>
          <w:szCs w:val="28"/>
          <w:lang w:val="uk-UA"/>
        </w:rPr>
        <w:t xml:space="preserve"> Східноєвропейський національний університет імені Лесі Українки</w:t>
      </w:r>
    </w:p>
    <w:p w:rsidR="00D647F4" w:rsidRDefault="00D647F4" w:rsidP="00D64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7F4" w:rsidRPr="00EC4F5B" w:rsidRDefault="00D647F4" w:rsidP="00D64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4F5B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 w:rsidR="00EC4F5B" w:rsidRPr="00EC4F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4F5B" w:rsidRPr="00EC4F5B">
        <w:rPr>
          <w:rFonts w:ascii="Times New Roman" w:hAnsi="Times New Roman"/>
          <w:sz w:val="28"/>
          <w:szCs w:val="28"/>
          <w:lang w:val="uk-UA"/>
        </w:rPr>
        <w:t xml:space="preserve">Сьогодні туризм є потужною рушійною силою багатьох галузей економіки. Він охопив </w:t>
      </w:r>
      <w:r w:rsidR="002526E6">
        <w:rPr>
          <w:rFonts w:ascii="Times New Roman" w:hAnsi="Times New Roman"/>
          <w:sz w:val="28"/>
          <w:szCs w:val="28"/>
          <w:lang w:val="uk-UA"/>
        </w:rPr>
        <w:t>сотні</w:t>
      </w:r>
      <w:r w:rsidR="00EC4F5B" w:rsidRPr="00EC4F5B">
        <w:rPr>
          <w:rFonts w:ascii="Times New Roman" w:hAnsi="Times New Roman"/>
          <w:sz w:val="28"/>
          <w:szCs w:val="28"/>
          <w:lang w:val="uk-UA"/>
        </w:rPr>
        <w:t xml:space="preserve"> країн, сприяючи </w:t>
      </w:r>
      <w:r w:rsidR="001860B1">
        <w:rPr>
          <w:rFonts w:ascii="Times New Roman" w:hAnsi="Times New Roman"/>
          <w:sz w:val="28"/>
          <w:szCs w:val="28"/>
          <w:lang w:val="uk-UA"/>
        </w:rPr>
        <w:t>розширенню географії туристичних подорожей</w:t>
      </w:r>
      <w:r w:rsidR="00EC4F5B" w:rsidRPr="00EC4F5B">
        <w:rPr>
          <w:rFonts w:ascii="Times New Roman" w:hAnsi="Times New Roman"/>
          <w:sz w:val="28"/>
          <w:szCs w:val="28"/>
          <w:lang w:val="uk-UA"/>
        </w:rPr>
        <w:t xml:space="preserve"> та вдосконаленню передових технологій обслуговування туристів. Рівень розвитку індустрії туризму в </w:t>
      </w:r>
      <w:r w:rsidR="002526E6">
        <w:rPr>
          <w:rFonts w:ascii="Times New Roman" w:hAnsi="Times New Roman"/>
          <w:sz w:val="28"/>
          <w:szCs w:val="28"/>
          <w:lang w:val="uk-UA"/>
        </w:rPr>
        <w:t>окремих</w:t>
      </w:r>
      <w:r w:rsidR="00EC4F5B" w:rsidRPr="00EC4F5B">
        <w:rPr>
          <w:rFonts w:ascii="Times New Roman" w:hAnsi="Times New Roman"/>
          <w:sz w:val="28"/>
          <w:szCs w:val="28"/>
          <w:lang w:val="uk-UA"/>
        </w:rPr>
        <w:t xml:space="preserve"> країнах став показником їх загального економічного розвитку.</w:t>
      </w:r>
    </w:p>
    <w:p w:rsidR="00D647F4" w:rsidRDefault="00EC4F5B" w:rsidP="00D64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4F5B">
        <w:rPr>
          <w:rFonts w:ascii="Times New Roman" w:hAnsi="Times New Roman"/>
          <w:sz w:val="28"/>
          <w:szCs w:val="28"/>
          <w:lang w:val="uk-UA"/>
        </w:rPr>
        <w:t xml:space="preserve">Туризм за суттю вирізняється багатоплановістю в отриманні соціальних результатів. У ньому поєднані можливості задовольняти потреби у відпочинку, оздоровленні, в пізнанні, естетичному сприйнятті, вдосконаленні освіти та виховання, а також у спілкуванні з людьми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EC4F5B">
        <w:rPr>
          <w:rFonts w:ascii="Times New Roman" w:hAnsi="Times New Roman"/>
          <w:sz w:val="28"/>
          <w:szCs w:val="28"/>
          <w:lang w:val="uk-UA"/>
        </w:rPr>
        <w:t xml:space="preserve"> природою. </w:t>
      </w:r>
    </w:p>
    <w:p w:rsidR="00EC4F5B" w:rsidRDefault="00EC4F5B" w:rsidP="002526E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r w:rsidRPr="00EC4F5B">
        <w:rPr>
          <w:rFonts w:ascii="Times New Roman" w:hAnsi="Times New Roman"/>
          <w:sz w:val="28"/>
          <w:szCs w:val="24"/>
          <w:lang w:val="uk-UA"/>
        </w:rPr>
        <w:t>Світовий туризм розвивається під впливом багатьох чинників, які можна об’єднати в три групи: демографічн</w:t>
      </w:r>
      <w:r>
        <w:rPr>
          <w:rFonts w:ascii="Times New Roman" w:hAnsi="Times New Roman"/>
          <w:sz w:val="28"/>
          <w:szCs w:val="24"/>
          <w:lang w:val="uk-UA"/>
        </w:rPr>
        <w:t>і</w:t>
      </w:r>
      <w:r w:rsidRPr="00EC4F5B">
        <w:rPr>
          <w:rFonts w:ascii="Times New Roman" w:hAnsi="Times New Roman"/>
          <w:sz w:val="28"/>
          <w:szCs w:val="24"/>
          <w:lang w:val="uk-UA"/>
        </w:rPr>
        <w:t>, економічн</w:t>
      </w:r>
      <w:r>
        <w:rPr>
          <w:rFonts w:ascii="Times New Roman" w:hAnsi="Times New Roman"/>
          <w:sz w:val="28"/>
          <w:szCs w:val="24"/>
          <w:lang w:val="uk-UA"/>
        </w:rPr>
        <w:t>і</w:t>
      </w:r>
      <w:r w:rsidRPr="00EC4F5B">
        <w:rPr>
          <w:rFonts w:ascii="Times New Roman" w:hAnsi="Times New Roman"/>
          <w:sz w:val="28"/>
          <w:szCs w:val="24"/>
          <w:lang w:val="uk-UA"/>
        </w:rPr>
        <w:t>, соціальн</w:t>
      </w:r>
      <w:r>
        <w:rPr>
          <w:rFonts w:ascii="Times New Roman" w:hAnsi="Times New Roman"/>
          <w:sz w:val="28"/>
          <w:szCs w:val="24"/>
          <w:lang w:val="uk-UA"/>
        </w:rPr>
        <w:t>і</w:t>
      </w:r>
      <w:r w:rsidRPr="00EC4F5B">
        <w:rPr>
          <w:rFonts w:ascii="Times New Roman" w:hAnsi="Times New Roman"/>
          <w:sz w:val="28"/>
          <w:szCs w:val="24"/>
          <w:lang w:val="uk-UA"/>
        </w:rPr>
        <w:t xml:space="preserve">. </w:t>
      </w:r>
      <w:r w:rsidR="002526E6">
        <w:rPr>
          <w:rFonts w:ascii="Times New Roman" w:hAnsi="Times New Roman"/>
          <w:sz w:val="28"/>
          <w:szCs w:val="24"/>
          <w:lang w:val="uk-UA"/>
        </w:rPr>
        <w:t xml:space="preserve">Крім чинників, властивих саме індустрії гостинності та туризму, відмічаємо вплив </w:t>
      </w:r>
      <w:r w:rsidR="002526E6" w:rsidRPr="00447DF9">
        <w:rPr>
          <w:rFonts w:ascii="Times New Roman" w:hAnsi="Times New Roman"/>
          <w:sz w:val="28"/>
          <w:szCs w:val="24"/>
          <w:lang w:val="uk-UA"/>
        </w:rPr>
        <w:t xml:space="preserve">зовнішнього середовища, </w:t>
      </w:r>
      <w:r w:rsidR="002526E6">
        <w:rPr>
          <w:rFonts w:ascii="Times New Roman" w:hAnsi="Times New Roman"/>
          <w:sz w:val="28"/>
          <w:szCs w:val="24"/>
          <w:lang w:val="uk-UA"/>
        </w:rPr>
        <w:t>а саме</w:t>
      </w:r>
      <w:r w:rsidR="002526E6" w:rsidRPr="00447DF9">
        <w:rPr>
          <w:rFonts w:ascii="Times New Roman" w:hAnsi="Times New Roman"/>
          <w:sz w:val="28"/>
          <w:szCs w:val="24"/>
          <w:lang w:val="uk-UA"/>
        </w:rPr>
        <w:t xml:space="preserve"> політик</w:t>
      </w:r>
      <w:r w:rsidR="002526E6">
        <w:rPr>
          <w:rFonts w:ascii="Times New Roman" w:hAnsi="Times New Roman"/>
          <w:sz w:val="28"/>
          <w:szCs w:val="24"/>
          <w:lang w:val="uk-UA"/>
        </w:rPr>
        <w:t xml:space="preserve">и, </w:t>
      </w:r>
      <w:r w:rsidR="002526E6" w:rsidRPr="00447DF9">
        <w:rPr>
          <w:rFonts w:ascii="Times New Roman" w:hAnsi="Times New Roman"/>
          <w:sz w:val="28"/>
          <w:szCs w:val="24"/>
          <w:lang w:val="uk-UA"/>
        </w:rPr>
        <w:t>прав</w:t>
      </w:r>
      <w:r w:rsidR="002526E6">
        <w:rPr>
          <w:rFonts w:ascii="Times New Roman" w:hAnsi="Times New Roman"/>
          <w:sz w:val="28"/>
          <w:szCs w:val="24"/>
          <w:lang w:val="uk-UA"/>
        </w:rPr>
        <w:t>а</w:t>
      </w:r>
      <w:r w:rsidR="002526E6" w:rsidRPr="00447DF9">
        <w:rPr>
          <w:rFonts w:ascii="Times New Roman" w:hAnsi="Times New Roman"/>
          <w:sz w:val="28"/>
          <w:szCs w:val="24"/>
          <w:lang w:val="uk-UA"/>
        </w:rPr>
        <w:t>,</w:t>
      </w:r>
      <w:r w:rsidR="00E518C8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1860B1" w:rsidRPr="00447DF9">
        <w:rPr>
          <w:rFonts w:ascii="Times New Roman" w:hAnsi="Times New Roman"/>
          <w:sz w:val="28"/>
          <w:szCs w:val="24"/>
          <w:lang w:val="uk-UA"/>
        </w:rPr>
        <w:t>культур</w:t>
      </w:r>
      <w:r w:rsidR="001860B1">
        <w:rPr>
          <w:rFonts w:ascii="Times New Roman" w:hAnsi="Times New Roman"/>
          <w:sz w:val="28"/>
          <w:szCs w:val="24"/>
          <w:lang w:val="uk-UA"/>
        </w:rPr>
        <w:t>и</w:t>
      </w:r>
      <w:r w:rsidR="001860B1" w:rsidRPr="00447DF9">
        <w:rPr>
          <w:rFonts w:ascii="Times New Roman" w:hAnsi="Times New Roman"/>
          <w:sz w:val="28"/>
          <w:szCs w:val="24"/>
          <w:lang w:val="uk-UA"/>
        </w:rPr>
        <w:t>,</w:t>
      </w:r>
      <w:r w:rsidR="001860B1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E518C8" w:rsidRPr="00E518C8">
        <w:rPr>
          <w:rFonts w:ascii="Times New Roman" w:hAnsi="Times New Roman" w:cs="Times New Roman"/>
          <w:sz w:val="28"/>
          <w:szCs w:val="28"/>
          <w:lang w:val="uk-UA"/>
        </w:rPr>
        <w:t>економічн</w:t>
      </w:r>
      <w:r w:rsidR="00E518C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518C8" w:rsidRPr="00E518C8">
        <w:rPr>
          <w:rFonts w:ascii="Times New Roman" w:hAnsi="Times New Roman" w:cs="Times New Roman"/>
          <w:sz w:val="28"/>
          <w:szCs w:val="28"/>
          <w:lang w:val="uk-UA"/>
        </w:rPr>
        <w:t xml:space="preserve"> та політичн</w:t>
      </w:r>
      <w:r w:rsidR="00E518C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518C8" w:rsidRPr="00E518C8">
        <w:rPr>
          <w:rFonts w:ascii="Times New Roman" w:hAnsi="Times New Roman" w:cs="Times New Roman"/>
          <w:sz w:val="28"/>
          <w:szCs w:val="28"/>
          <w:lang w:val="uk-UA"/>
        </w:rPr>
        <w:t xml:space="preserve"> стабільн</w:t>
      </w:r>
      <w:r w:rsidR="00E518C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518C8" w:rsidRPr="00E518C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518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60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18C8" w:rsidRPr="00E518C8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 w:rsidR="00E518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18C8" w:rsidRPr="00E518C8">
        <w:rPr>
          <w:rFonts w:ascii="Times New Roman" w:hAnsi="Times New Roman" w:cs="Times New Roman"/>
          <w:sz w:val="28"/>
          <w:szCs w:val="28"/>
          <w:lang w:val="uk-UA"/>
        </w:rPr>
        <w:t xml:space="preserve"> в міжнародних організаціях, характер</w:t>
      </w:r>
      <w:r w:rsidR="005456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18C8" w:rsidRPr="00E518C8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відносин та ступ</w:t>
      </w:r>
      <w:r w:rsidR="005456E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518C8" w:rsidRPr="00E518C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456E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518C8" w:rsidRPr="00E518C8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інтегрованості у світову господарську систему,</w:t>
      </w:r>
      <w:r w:rsidR="002526E6" w:rsidRPr="00447DF9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2526E6">
        <w:rPr>
          <w:rFonts w:ascii="Times New Roman" w:hAnsi="Times New Roman"/>
          <w:sz w:val="28"/>
          <w:szCs w:val="24"/>
          <w:lang w:val="uk-UA"/>
        </w:rPr>
        <w:t>бізнес-середовища</w:t>
      </w:r>
      <w:r w:rsidR="00CB53DC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5456EB">
        <w:rPr>
          <w:rFonts w:ascii="Times New Roman" w:hAnsi="Times New Roman"/>
          <w:sz w:val="28"/>
          <w:szCs w:val="24"/>
          <w:lang w:val="uk-UA"/>
        </w:rPr>
        <w:t>розвит</w:t>
      </w:r>
      <w:r w:rsidR="002526E6" w:rsidRPr="00447DF9">
        <w:rPr>
          <w:rFonts w:ascii="Times New Roman" w:hAnsi="Times New Roman"/>
          <w:sz w:val="28"/>
          <w:szCs w:val="24"/>
          <w:lang w:val="uk-UA"/>
        </w:rPr>
        <w:t>к</w:t>
      </w:r>
      <w:r w:rsidR="005456EB">
        <w:rPr>
          <w:rFonts w:ascii="Times New Roman" w:hAnsi="Times New Roman"/>
          <w:sz w:val="28"/>
          <w:szCs w:val="24"/>
          <w:lang w:val="uk-UA"/>
        </w:rPr>
        <w:t>у</w:t>
      </w:r>
      <w:r w:rsidR="002526E6" w:rsidRPr="00447DF9">
        <w:rPr>
          <w:rFonts w:ascii="Times New Roman" w:hAnsi="Times New Roman"/>
          <w:sz w:val="28"/>
          <w:szCs w:val="24"/>
          <w:lang w:val="uk-UA"/>
        </w:rPr>
        <w:t xml:space="preserve"> торгівлі, транспорту, інфраструктури та науково-технічного прогресу</w:t>
      </w:r>
      <w:r w:rsidR="00366E1E">
        <w:rPr>
          <w:rStyle w:val="a5"/>
          <w:rFonts w:ascii="Times New Roman" w:hAnsi="Times New Roman"/>
          <w:sz w:val="28"/>
          <w:szCs w:val="24"/>
          <w:lang w:val="uk-UA"/>
        </w:rPr>
        <w:footnoteReference w:id="1"/>
      </w:r>
      <w:r w:rsidR="002526E6" w:rsidRPr="00447DF9">
        <w:rPr>
          <w:rFonts w:ascii="Times New Roman" w:hAnsi="Times New Roman"/>
          <w:sz w:val="28"/>
          <w:szCs w:val="24"/>
          <w:lang w:val="uk-UA"/>
        </w:rPr>
        <w:t>.</w:t>
      </w:r>
    </w:p>
    <w:p w:rsidR="00E606AA" w:rsidRPr="00E606AA" w:rsidRDefault="00E606AA" w:rsidP="0049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епоху глобалізації важлива роль відводиться і м</w:t>
      </w:r>
      <w:r w:rsidRPr="00E606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іжнародн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Pr="00E606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чинник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ам</w:t>
      </w:r>
      <w:r w:rsidR="00693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Серед них виділяють:</w:t>
      </w:r>
      <w:r w:rsidRPr="00E606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пом’якшення міжнародного клімату, перехід від конфронтації між провідними державами до співробітництва і порозуміння, вирішення спірних міжнародних питань шляхом переговорного процесу. </w:t>
      </w:r>
      <w:r w:rsidRPr="00E606A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Розвиток міждержавних зв’язків і культурних обмінів між країнами привело до розширення міжособистісних зв’язків між регіонами та всередині самих регіонів. До цієї групи чинників слід віднести й</w:t>
      </w:r>
      <w:r w:rsidRPr="00E606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ослаблення обмежень на вивіз валюти в багатьох країнах і спрощення прикордонних формальностей. Разом з тим, дану групу чинників можуть поповнювати і чинники негативного характеру, на кшталт розвиток тероризму та сепаратизму в окремих регіонах світу, соціальні потрясіння, війни тощо</w:t>
      </w:r>
    </w:p>
    <w:p w:rsidR="00493562" w:rsidRPr="00493562" w:rsidRDefault="00493562" w:rsidP="00493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562">
        <w:rPr>
          <w:rFonts w:ascii="Times New Roman" w:hAnsi="Times New Roman" w:cs="Times New Roman"/>
          <w:sz w:val="28"/>
          <w:szCs w:val="28"/>
          <w:lang w:val="uk-UA"/>
        </w:rPr>
        <w:t xml:space="preserve">Своєрідним </w:t>
      </w:r>
      <w:r>
        <w:rPr>
          <w:rFonts w:ascii="Times New Roman" w:hAnsi="Times New Roman" w:cs="Times New Roman"/>
          <w:sz w:val="28"/>
          <w:szCs w:val="28"/>
          <w:lang w:val="uk-UA"/>
        </w:rPr>
        <w:t>каталізатором</w:t>
      </w:r>
      <w:r w:rsidRPr="00493562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міжнародного туризму стали процеси інформатизації суспільства та розвиток інформаційно-комунікаційних технологій. Особливого значення для конкурентоспроможності країни на ринку </w:t>
      </w:r>
      <w:r w:rsidRPr="004935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міжнародного туризму набувають інфраструктура інформаційно-комунікаційних технологій, розвиток мережі Інтернет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93562">
        <w:rPr>
          <w:rFonts w:ascii="Times New Roman" w:hAnsi="Times New Roman" w:cs="Times New Roman"/>
          <w:sz w:val="28"/>
          <w:szCs w:val="28"/>
          <w:lang w:val="uk-UA"/>
        </w:rPr>
        <w:t xml:space="preserve"> доступність до неї, розробка та запровадження програмного забезпечення, розвиток електронної комерції. </w:t>
      </w:r>
    </w:p>
    <w:p w:rsidR="00366E1E" w:rsidRDefault="002526E6" w:rsidP="00366E1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r w:rsidRPr="002526E6">
        <w:rPr>
          <w:rFonts w:ascii="Times New Roman" w:hAnsi="Times New Roman" w:cs="Times New Roman"/>
          <w:sz w:val="28"/>
          <w:szCs w:val="28"/>
          <w:lang w:val="uk-UA"/>
        </w:rPr>
        <w:t>Оцінюючи конкурентоспроможність країн на ринку міжнародного туризму, досліджують та враховують: стан політико-правової бази регулювання сфери міжнародного туризму в країні; тенденції бізнес-середовища та розвиток туристичної інфраструктури; ресурсний потенціал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2"/>
      </w:r>
      <w:r w:rsidRPr="002526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6E1E" w:rsidRPr="00366E1E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5456EB" w:rsidRDefault="00D647F4" w:rsidP="00545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</w:t>
      </w:r>
      <w:r w:rsidRPr="00D647F4">
        <w:rPr>
          <w:rFonts w:ascii="Times New Roman" w:hAnsi="Times New Roman" w:cs="Times New Roman"/>
          <w:b/>
          <w:sz w:val="28"/>
          <w:szCs w:val="28"/>
        </w:rPr>
        <w:t>.</w:t>
      </w:r>
      <w:r w:rsidR="005456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6EB" w:rsidRPr="005456EB">
        <w:rPr>
          <w:rFonts w:ascii="Times New Roman" w:hAnsi="Times New Roman" w:cs="Times New Roman"/>
          <w:sz w:val="28"/>
          <w:szCs w:val="28"/>
          <w:lang w:val="uk-UA"/>
        </w:rPr>
        <w:t xml:space="preserve">Республіка </w:t>
      </w:r>
      <w:r w:rsidR="005456EB">
        <w:rPr>
          <w:rFonts w:ascii="Times New Roman" w:hAnsi="Times New Roman" w:cs="Times New Roman"/>
          <w:sz w:val="28"/>
          <w:szCs w:val="28"/>
          <w:lang w:val="uk-UA"/>
        </w:rPr>
        <w:t xml:space="preserve">Туніс – </w:t>
      </w:r>
      <w:r w:rsidR="005456EB">
        <w:rPr>
          <w:rFonts w:ascii="Times New Roman" w:hAnsi="Times New Roman" w:cs="Times New Roman"/>
          <w:sz w:val="28"/>
          <w:szCs w:val="28"/>
        </w:rPr>
        <w:t xml:space="preserve">держава </w:t>
      </w:r>
      <w:proofErr w:type="spellStart"/>
      <w:r w:rsidR="005456EB">
        <w:rPr>
          <w:rFonts w:ascii="Times New Roman" w:hAnsi="Times New Roman" w:cs="Times New Roman"/>
          <w:sz w:val="28"/>
          <w:szCs w:val="28"/>
        </w:rPr>
        <w:t>Північної</w:t>
      </w:r>
      <w:proofErr w:type="spellEnd"/>
      <w:r w:rsidR="005456EB">
        <w:rPr>
          <w:rFonts w:ascii="Times New Roman" w:hAnsi="Times New Roman" w:cs="Times New Roman"/>
          <w:sz w:val="28"/>
          <w:szCs w:val="28"/>
        </w:rPr>
        <w:t xml:space="preserve"> Африки</w:t>
      </w:r>
      <w:r w:rsidR="005456EB">
        <w:rPr>
          <w:rFonts w:ascii="Times New Roman" w:hAnsi="Times New Roman" w:cs="Times New Roman"/>
          <w:sz w:val="28"/>
          <w:szCs w:val="28"/>
          <w:lang w:val="uk-UA"/>
        </w:rPr>
        <w:t xml:space="preserve"> із надзвичайно сприятливим </w:t>
      </w:r>
      <w:r w:rsidR="001860B1"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міжнародного туризму </w:t>
      </w:r>
      <w:r w:rsidR="005456EB">
        <w:rPr>
          <w:rFonts w:ascii="Times New Roman" w:hAnsi="Times New Roman" w:cs="Times New Roman"/>
          <w:sz w:val="28"/>
          <w:szCs w:val="28"/>
          <w:lang w:val="uk-UA"/>
        </w:rPr>
        <w:t>природно-ресурсним потенціалом. У давнину Туніс був ц</w:t>
      </w:r>
      <w:r w:rsidR="001860B1">
        <w:rPr>
          <w:rFonts w:ascii="Times New Roman" w:hAnsi="Times New Roman" w:cs="Times New Roman"/>
          <w:sz w:val="28"/>
          <w:szCs w:val="28"/>
          <w:lang w:val="uk-UA"/>
        </w:rPr>
        <w:t xml:space="preserve">ентром карфагенської держави, </w:t>
      </w:r>
      <w:r w:rsidR="005456EB">
        <w:rPr>
          <w:rFonts w:ascii="Times New Roman" w:hAnsi="Times New Roman" w:cs="Times New Roman"/>
          <w:sz w:val="28"/>
          <w:szCs w:val="28"/>
          <w:lang w:val="uk-UA"/>
        </w:rPr>
        <w:t xml:space="preserve">потім став серцем римської провінції Африки. У XVI ст. Туніс потрапив під владу </w:t>
      </w:r>
      <w:hyperlink r:id="rId8" w:tooltip="Туреччина" w:history="1">
        <w:r w:rsidR="005456EB" w:rsidRPr="005456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Туреччини</w:t>
        </w:r>
      </w:hyperlink>
      <w:r w:rsidR="005456EB" w:rsidRPr="005456EB">
        <w:rPr>
          <w:rFonts w:ascii="Times New Roman" w:hAnsi="Times New Roman" w:cs="Times New Roman"/>
          <w:sz w:val="28"/>
          <w:szCs w:val="28"/>
          <w:lang w:val="uk-UA"/>
        </w:rPr>
        <w:t xml:space="preserve">, а в кінці XIX ст. став протекторатом </w:t>
      </w:r>
      <w:hyperlink r:id="rId9" w:tooltip="Франція" w:history="1">
        <w:r w:rsidR="005456EB" w:rsidRPr="005456E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Франції</w:t>
        </w:r>
      </w:hyperlink>
      <w:r w:rsidR="005456EB" w:rsidRPr="005456EB">
        <w:rPr>
          <w:rFonts w:ascii="Times New Roman" w:hAnsi="Times New Roman" w:cs="Times New Roman"/>
          <w:sz w:val="28"/>
          <w:szCs w:val="28"/>
          <w:lang w:val="uk-UA"/>
        </w:rPr>
        <w:t>. У 1956 р. була прогол</w:t>
      </w:r>
      <w:r w:rsidR="005456EB">
        <w:rPr>
          <w:rFonts w:ascii="Times New Roman" w:hAnsi="Times New Roman" w:cs="Times New Roman"/>
          <w:sz w:val="28"/>
          <w:szCs w:val="28"/>
          <w:lang w:val="uk-UA"/>
        </w:rPr>
        <w:t>ошена незалежність країни</w:t>
      </w:r>
      <w:r w:rsidR="00CE4923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3"/>
      </w:r>
      <w:r w:rsidR="005456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56EB" w:rsidRPr="008D71F9" w:rsidRDefault="005456EB" w:rsidP="00545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Сьогодні, будучи аграрно-індустріальною державою, уряд країни визнав сферу гостинності пріоритетним напрямом розвитку економіки. </w:t>
      </w:r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Доходи від туризму покривають 60% торгового дефіциту країни, випередивши за цим показником Марокко, Кенію та Сенегал</w:t>
      </w:r>
      <w:r w:rsidR="00CE4923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footnoteReference w:id="4"/>
      </w:r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F69D7" w:rsidRPr="008D71F9" w:rsidRDefault="00742B19" w:rsidP="00545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Туніс як туристична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дестинація</w:t>
      </w:r>
      <w:proofErr w:type="spellEnd"/>
      <w:r w:rsidR="001F69D7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активно завойовує позиції на міжнародному туристичному ринку, про що свідчить зростаючий інтерес іноземних туристів, а також стабільне підвищення рівня туристичних прибуттів та прибутків від міжнародного туризму впродовж останніх років. Тому питання, пов’язані з оцінкою туристичного потенціалу, його ефективного використання під час формування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1F69D7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туристичного продукту, особливості розвитку туристичного ринку </w:t>
      </w:r>
      <w:r>
        <w:rPr>
          <w:rFonts w:ascii="Times New Roman" w:hAnsi="Times New Roman" w:cs="Times New Roman"/>
          <w:sz w:val="28"/>
          <w:szCs w:val="28"/>
          <w:lang w:val="uk-UA"/>
        </w:rPr>
        <w:t>в досліджуваній країні</w:t>
      </w:r>
      <w:r w:rsidR="001F69D7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набуває особливої актуальності.</w:t>
      </w:r>
    </w:p>
    <w:p w:rsidR="00DE5566" w:rsidRPr="008D71F9" w:rsidRDefault="00D647F4" w:rsidP="00DE5566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досліджень, у яких започатковано вирішення проблеми.</w:t>
      </w:r>
      <w:r w:rsidR="00DE5566" w:rsidRPr="008D7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Питанню розвитку міжнародного туризму присвячена ціла низка наукових праць зарубіжних та вітчизняних учених. Серед </w:t>
      </w:r>
      <w:r w:rsidR="001860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них</w:t>
      </w:r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варто згадати напрацювання А. Александрової, В. </w:t>
      </w:r>
      <w:proofErr w:type="spellStart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Безносюка</w:t>
      </w:r>
      <w:proofErr w:type="spellEnd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М. </w:t>
      </w:r>
      <w:r w:rsidR="001860B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Долішнього,                                </w:t>
      </w:r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Євдокименка</w:t>
      </w:r>
      <w:proofErr w:type="spellEnd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В. </w:t>
      </w:r>
      <w:proofErr w:type="spellStart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Квартальнова</w:t>
      </w:r>
      <w:proofErr w:type="spellEnd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Н. </w:t>
      </w:r>
      <w:proofErr w:type="spellStart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Коніщева</w:t>
      </w:r>
      <w:proofErr w:type="spellEnd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В. </w:t>
      </w:r>
      <w:proofErr w:type="spellStart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Кравціва</w:t>
      </w:r>
      <w:proofErr w:type="spellEnd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В. </w:t>
      </w:r>
      <w:proofErr w:type="spellStart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Мацоли</w:t>
      </w:r>
      <w:proofErr w:type="spellEnd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                    Л. Шевчука, О. </w:t>
      </w:r>
      <w:proofErr w:type="spellStart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Бейдика</w:t>
      </w:r>
      <w:proofErr w:type="spellEnd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Кузика</w:t>
      </w:r>
      <w:proofErr w:type="spellEnd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О. </w:t>
      </w:r>
      <w:proofErr w:type="spellStart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Стафійчука</w:t>
      </w:r>
      <w:proofErr w:type="spellEnd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О. </w:t>
      </w:r>
      <w:proofErr w:type="spellStart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Любіцевої</w:t>
      </w:r>
      <w:proofErr w:type="spellEnd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М. </w:t>
      </w:r>
      <w:proofErr w:type="spellStart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Мальської</w:t>
      </w:r>
      <w:proofErr w:type="spellEnd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Н. </w:t>
      </w:r>
      <w:proofErr w:type="spellStart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Крачила</w:t>
      </w:r>
      <w:proofErr w:type="spellEnd"/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інших</w:t>
      </w:r>
      <w:r w:rsidR="00DE5566" w:rsidRPr="008D71F9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5"/>
      </w:r>
      <w:r w:rsidR="00DE5566" w:rsidRPr="008D71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5566" w:rsidRPr="008D71F9">
        <w:rPr>
          <w:rFonts w:cs="Times New Roman CYR"/>
          <w:sz w:val="28"/>
          <w:szCs w:val="28"/>
          <w:lang w:val="uk-UA"/>
        </w:rPr>
        <w:t xml:space="preserve"> </w:t>
      </w:r>
    </w:p>
    <w:p w:rsidR="00DE5566" w:rsidRPr="008D71F9" w:rsidRDefault="002C1788" w:rsidP="0045273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Окремі аспекти дослідження туристично-рекреаційного потенціалу Тунісу знаходимо в контексті дослідження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Північноафриканського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туристичного регіону в працях І.В.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Смаля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П.О.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Масляка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В.В. Безуглого, А.Ю.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Парфіненка</w:t>
      </w:r>
      <w:proofErr w:type="spellEnd"/>
      <w:r w:rsidR="00937CAF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М.П. </w:t>
      </w:r>
      <w:proofErr w:type="spellStart"/>
      <w:r w:rsidR="00937CAF" w:rsidRPr="008D71F9">
        <w:rPr>
          <w:rFonts w:ascii="Times New Roman" w:hAnsi="Times New Roman" w:cs="Times New Roman"/>
          <w:sz w:val="28"/>
          <w:szCs w:val="28"/>
          <w:lang w:val="uk-UA"/>
        </w:rPr>
        <w:t>Мальської</w:t>
      </w:r>
      <w:proofErr w:type="spellEnd"/>
      <w:r w:rsidR="00937CAF" w:rsidRPr="008D71F9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6"/>
      </w:r>
      <w:r w:rsidR="00937CAF" w:rsidRPr="008D71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2736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566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Наукові праці щодо особливостей розвитку туристичної сфери </w:t>
      </w:r>
      <w:r w:rsidR="00452736" w:rsidRPr="008D71F9">
        <w:rPr>
          <w:rFonts w:ascii="Times New Roman" w:hAnsi="Times New Roman" w:cs="Times New Roman"/>
          <w:sz w:val="28"/>
          <w:szCs w:val="28"/>
          <w:lang w:val="uk-UA"/>
        </w:rPr>
        <w:t>Туніської Республіки</w:t>
      </w:r>
      <w:r w:rsidR="00DE5566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та ї</w:t>
      </w:r>
      <w:r w:rsidR="00452736" w:rsidRPr="008D71F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E5566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місця на міжнародному ринку туризму як такі, зустрічаються вкрай рідко. </w:t>
      </w:r>
      <w:r w:rsidR="00742B19">
        <w:rPr>
          <w:rFonts w:ascii="Times New Roman" w:hAnsi="Times New Roman" w:cs="Times New Roman"/>
          <w:sz w:val="28"/>
          <w:szCs w:val="28"/>
          <w:lang w:val="uk-UA"/>
        </w:rPr>
        <w:t>Крім того, р</w:t>
      </w:r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озвиток туризму, особливо в контексті міжнародного масштабу, настільки динамічний процес, що виникає необхідність </w:t>
      </w:r>
      <w:r w:rsidR="00742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відслідковувати сучасні</w:t>
      </w:r>
      <w:r w:rsidR="00DE5566"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тенденції його розвитку в регіональному аспекті. </w:t>
      </w:r>
    </w:p>
    <w:p w:rsidR="00A95934" w:rsidRPr="008D71F9" w:rsidRDefault="00D647F4" w:rsidP="004C2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 дослідження</w:t>
      </w:r>
      <w:r w:rsidR="00A95934" w:rsidRPr="008D7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5934" w:rsidRPr="008D71F9">
        <w:rPr>
          <w:rFonts w:ascii="Times New Roman" w:hAnsi="Times New Roman" w:cs="Times New Roman"/>
          <w:sz w:val="28"/>
          <w:szCs w:val="28"/>
          <w:lang w:val="uk-UA"/>
        </w:rPr>
        <w:t>полягає у</w:t>
      </w:r>
      <w:r w:rsidR="00A95934" w:rsidRPr="008D7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5934" w:rsidRPr="008D71F9">
        <w:rPr>
          <w:rFonts w:ascii="Times New Roman" w:hAnsi="Times New Roman" w:cs="Times New Roman"/>
          <w:sz w:val="28"/>
          <w:szCs w:val="28"/>
          <w:lang w:val="uk-UA"/>
        </w:rPr>
        <w:t>комплексному аналізі сучасних тенденцій розвитку туристичного ринку Тунісу, його місця на ринку туристичних послуг Африканського регіону</w:t>
      </w:r>
      <w:r w:rsidR="00D01704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та світу в цілому</w:t>
      </w:r>
      <w:r w:rsidR="00A95934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23B5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комплексний аналіз статистичних показників </w:t>
      </w:r>
      <w:hyperlink r:id="rId10" w:tgtFrame="_blank" w:history="1">
        <w:r w:rsidR="004C23B5" w:rsidRPr="008D7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UNWTO</w:t>
        </w:r>
      </w:hyperlink>
      <w:r w:rsidR="004C23B5" w:rsidRPr="004C23B5">
        <w:rPr>
          <w:rFonts w:ascii="Times New Roman" w:hAnsi="Times New Roman" w:cs="Times New Roman"/>
          <w:sz w:val="28"/>
          <w:szCs w:val="28"/>
          <w:lang w:val="uk-UA"/>
        </w:rPr>
        <w:t>, на основі яких</w:t>
      </w:r>
      <w:r w:rsidR="004C23B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95934" w:rsidRPr="00CE4923">
        <w:rPr>
          <w:rFonts w:ascii="Times New Roman" w:hAnsi="Times New Roman" w:cs="Times New Roman"/>
          <w:sz w:val="28"/>
          <w:szCs w:val="28"/>
          <w:lang w:val="uk-UA"/>
        </w:rPr>
        <w:t xml:space="preserve">осліджено динаміку туристичних прибуттів та доходів від міжнародного туризму, географію в’їзного туризму </w:t>
      </w:r>
      <w:r w:rsidR="00CE4923">
        <w:rPr>
          <w:rFonts w:ascii="Times New Roman" w:hAnsi="Times New Roman" w:cs="Times New Roman"/>
          <w:sz w:val="28"/>
          <w:szCs w:val="28"/>
          <w:lang w:val="uk-UA"/>
        </w:rPr>
        <w:t>Республіки Туніс</w:t>
      </w:r>
      <w:r w:rsidR="00A95934" w:rsidRPr="00CE4923">
        <w:rPr>
          <w:rFonts w:ascii="Times New Roman" w:hAnsi="Times New Roman" w:cs="Times New Roman"/>
          <w:sz w:val="28"/>
          <w:szCs w:val="28"/>
          <w:lang w:val="uk-UA"/>
        </w:rPr>
        <w:t xml:space="preserve">, з’ясовано його цільову структуру. Проведено оцінку наявного туристично-рекреаційного потенціалу, на основі чого виділено перспективні вектори розвитку туристичної діяльності </w:t>
      </w:r>
      <w:r w:rsidR="00CE4923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туристичної </w:t>
      </w:r>
      <w:proofErr w:type="spellStart"/>
      <w:r w:rsidR="00CE4923">
        <w:rPr>
          <w:rFonts w:ascii="Times New Roman" w:hAnsi="Times New Roman" w:cs="Times New Roman"/>
          <w:sz w:val="28"/>
          <w:szCs w:val="28"/>
          <w:lang w:val="uk-UA"/>
        </w:rPr>
        <w:t>дестинації</w:t>
      </w:r>
      <w:proofErr w:type="spellEnd"/>
      <w:r w:rsidR="00A95934" w:rsidRPr="00CE49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704" w:rsidRPr="008D71F9" w:rsidRDefault="00D647F4" w:rsidP="004C2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частина.</w:t>
      </w:r>
      <w:r w:rsidR="007312C6" w:rsidRPr="008D71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>Важливу роль у розвитку туризму та рекреації Тунісу відіграє географічне положення.</w:t>
      </w:r>
      <w:r w:rsidR="008C4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4DA2">
        <w:rPr>
          <w:rFonts w:ascii="Times New Roman" w:hAnsi="Times New Roman" w:cs="Times New Roman"/>
          <w:sz w:val="28"/>
          <w:szCs w:val="28"/>
          <w:lang w:val="uk-UA"/>
        </w:rPr>
        <w:t xml:space="preserve">продовж тривалого історичного минулого </w:t>
      </w:r>
      <w:r w:rsidR="00A6075E">
        <w:rPr>
          <w:rFonts w:ascii="Times New Roman" w:hAnsi="Times New Roman" w:cs="Times New Roman"/>
          <w:sz w:val="28"/>
          <w:szCs w:val="28"/>
          <w:lang w:val="uk-UA"/>
        </w:rPr>
        <w:t>країну</w:t>
      </w:r>
      <w:r w:rsidR="00D01704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назива</w:t>
      </w:r>
      <w:r w:rsidR="008C4DA2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D01704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«воротами в Середземне море»</w:t>
      </w:r>
      <w:r w:rsidR="00FC5058">
        <w:rPr>
          <w:rFonts w:ascii="Times New Roman" w:hAnsi="Times New Roman" w:cs="Times New Roman"/>
          <w:sz w:val="28"/>
          <w:szCs w:val="28"/>
          <w:lang w:val="uk-UA"/>
        </w:rPr>
        <w:t>, так як ч</w:t>
      </w:r>
      <w:r w:rsidR="00D01704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ерез </w:t>
      </w:r>
      <w:r w:rsidR="00A6075E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D01704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територію проходили шляхи, що </w:t>
      </w:r>
      <w:r w:rsidR="00257E0D" w:rsidRPr="008D71F9">
        <w:rPr>
          <w:rFonts w:ascii="Times New Roman" w:hAnsi="Times New Roman" w:cs="Times New Roman"/>
          <w:sz w:val="28"/>
          <w:szCs w:val="28"/>
          <w:lang w:val="uk-UA"/>
        </w:rPr>
        <w:t>з’</w:t>
      </w:r>
      <w:r w:rsidR="00257E0D">
        <w:rPr>
          <w:rFonts w:ascii="Times New Roman" w:hAnsi="Times New Roman" w:cs="Times New Roman"/>
          <w:sz w:val="28"/>
          <w:szCs w:val="28"/>
          <w:lang w:val="uk-UA"/>
        </w:rPr>
        <w:t>єднували</w:t>
      </w:r>
      <w:r w:rsidR="008C4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058">
        <w:rPr>
          <w:rFonts w:ascii="Times New Roman" w:hAnsi="Times New Roman" w:cs="Times New Roman"/>
          <w:sz w:val="28"/>
          <w:szCs w:val="28"/>
          <w:lang w:val="uk-UA"/>
        </w:rPr>
        <w:t>західну Сахару, приатлантичні</w:t>
      </w:r>
      <w:r w:rsidR="00D01704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райони Тропічної Африки з Близьким Сходом </w:t>
      </w:r>
      <w:r w:rsidR="00742B1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01704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Європою.</w:t>
      </w:r>
    </w:p>
    <w:p w:rsidR="00B92B35" w:rsidRDefault="00B92B35" w:rsidP="00B92B3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Довжина берегової лінії країни становить 1148 км. </w:t>
      </w:r>
      <w:r w:rsidRPr="00B92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Прямолінійні і мало розчленовані береги переважно скидового та </w:t>
      </w:r>
      <w:proofErr w:type="spellStart"/>
      <w:r w:rsidRPr="00B92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брилового</w:t>
      </w:r>
      <w:proofErr w:type="spellEnd"/>
      <w:r w:rsidRPr="00B92B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походження, утворені внаслідок розчленування, та підтопленням височин у вигляді горстів, які виступають в обрисах берегової лінії мисами та півостровами.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Різко розрізняються північне і східне узбережжя Тунісу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скеляст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стрімчаст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узбережжя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ускладнен</w:t>
      </w:r>
      <w:r w:rsidR="00257E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дрібни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бухт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. Східне узбережж</w:t>
      </w:r>
      <w:r>
        <w:rPr>
          <w:rFonts w:ascii="Times New Roman" w:hAnsi="Times New Roman" w:cs="Times New Roman"/>
          <w:sz w:val="28"/>
          <w:szCs w:val="28"/>
          <w:lang w:val="uk-UA"/>
        </w:rPr>
        <w:t>я країни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майже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сюд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низьке, місцями заболочене. Тут багато дрібних і великих лагун. На південь від затоки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Хаммамет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вздовж усього узбережжя тягн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>
        <w:rPr>
          <w:rFonts w:ascii="Times New Roman" w:hAnsi="Times New Roman" w:cs="Times New Roman"/>
          <w:sz w:val="28"/>
          <w:szCs w:val="28"/>
          <w:lang w:val="uk-UA"/>
        </w:rPr>
        <w:t>шельфова зона з середніми глибинами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100-200 м</w:t>
      </w:r>
      <w:r w:rsidR="004C23B5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7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75E" w:rsidRDefault="003C2212" w:rsidP="008C4DA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>Природно-ресурсний потенціал виступає потужною основою розвитку туристичного бізнесу досліджуваного регіону.</w:t>
      </w:r>
      <w:r w:rsidR="00FC5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В межах території країни переважає рівнинний рельєф. Основні гірські масиви є східним продовженням гір Атласу і займають менше 1/3 площі Тунісу. </w:t>
      </w:r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У межах </w:t>
      </w:r>
      <w:r w:rsidR="008C4DA2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утворюють три хребти: </w:t>
      </w:r>
      <w:proofErr w:type="spellStart"/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>Тель-Атлас</w:t>
      </w:r>
      <w:proofErr w:type="spellEnd"/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‒ на півночі</w:t>
      </w:r>
      <w:r w:rsidR="00A607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>Тебесса</w:t>
      </w:r>
      <w:proofErr w:type="spellEnd"/>
      <w:r w:rsidR="008C4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8C4DA2">
        <w:rPr>
          <w:rFonts w:ascii="Times New Roman" w:hAnsi="Times New Roman" w:cs="Times New Roman"/>
          <w:sz w:val="28"/>
          <w:szCs w:val="28"/>
          <w:lang w:val="uk-UA"/>
        </w:rPr>
        <w:t xml:space="preserve">на півдні, а також </w:t>
      </w:r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>Туніський хребет. Окремі відроги Туніського хребта про</w:t>
      </w:r>
      <w:r w:rsidR="00257E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>тяг</w:t>
      </w:r>
      <w:r w:rsidR="00257E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>ються на північний схід країни аж до півострова, що розділяє Туніськ</w:t>
      </w:r>
      <w:r w:rsidR="00257E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затоку і затоку </w:t>
      </w:r>
      <w:proofErr w:type="spellStart"/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>Хаммамет</w:t>
      </w:r>
      <w:proofErr w:type="spellEnd"/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4DA2" w:rsidRDefault="00257E0D" w:rsidP="008C4DA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3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A6075E" w:rsidRPr="00A6075E">
        <w:rPr>
          <w:rStyle w:val="rvts13"/>
          <w:rFonts w:ascii="Times New Roman" w:hAnsi="Times New Roman" w:cs="Times New Roman"/>
          <w:color w:val="000000"/>
          <w:sz w:val="28"/>
          <w:szCs w:val="28"/>
          <w:lang w:val="uk-UA"/>
        </w:rPr>
        <w:t>ся гірська система в кінці неогену зазнала сильного вер</w:t>
      </w:r>
      <w:r w:rsidR="00A6075E" w:rsidRPr="00A6075E">
        <w:rPr>
          <w:rStyle w:val="rvts13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тикального підняття, </w:t>
      </w:r>
      <w:r w:rsidR="00A6075E">
        <w:rPr>
          <w:rStyle w:val="rvts13"/>
          <w:color w:val="000000"/>
          <w:sz w:val="28"/>
          <w:szCs w:val="28"/>
          <w:lang w:val="uk-UA"/>
        </w:rPr>
        <w:t>що</w:t>
      </w:r>
      <w:r w:rsidR="00A6075E" w:rsidRPr="00A6075E">
        <w:rPr>
          <w:rStyle w:val="rvts1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відокремило її від гір Південної Євро</w:t>
      </w:r>
      <w:r w:rsidR="00A6075E" w:rsidRPr="00A6075E">
        <w:rPr>
          <w:rStyle w:val="rvts13"/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пи і визначило сучасні обриси</w:t>
      </w:r>
      <w:r w:rsidR="00A6075E">
        <w:rPr>
          <w:rStyle w:val="a5"/>
          <w:color w:val="000000"/>
          <w:sz w:val="28"/>
          <w:szCs w:val="28"/>
          <w:lang w:val="uk-UA"/>
        </w:rPr>
        <w:footnoteReference w:id="8"/>
      </w:r>
      <w:r w:rsidR="00A6075E">
        <w:rPr>
          <w:rStyle w:val="rvts1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Гірські ланцюги Атласу </w:t>
      </w:r>
      <w:r w:rsidR="00A6075E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Тунісу </w:t>
      </w:r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невисокі ‒ </w:t>
      </w:r>
      <w:r w:rsidR="008C4DA2">
        <w:rPr>
          <w:rFonts w:ascii="Times New Roman" w:hAnsi="Times New Roman" w:cs="Times New Roman"/>
          <w:sz w:val="28"/>
          <w:szCs w:val="28"/>
          <w:lang w:val="uk-UA"/>
        </w:rPr>
        <w:t xml:space="preserve">в середньому </w:t>
      </w:r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1200-1400 м. У західній частині Туніського хребта знаходиться найвища </w:t>
      </w:r>
      <w:r w:rsidR="008C4DA2">
        <w:rPr>
          <w:rFonts w:ascii="Times New Roman" w:hAnsi="Times New Roman" w:cs="Times New Roman"/>
          <w:sz w:val="28"/>
          <w:szCs w:val="28"/>
          <w:lang w:val="uk-UA"/>
        </w:rPr>
        <w:t>точка</w:t>
      </w:r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країни ‒ гора </w:t>
      </w:r>
      <w:proofErr w:type="spellStart"/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>Шамба</w:t>
      </w:r>
      <w:proofErr w:type="spellEnd"/>
      <w:r w:rsidR="008C4DA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(1544 м). </w:t>
      </w:r>
    </w:p>
    <w:p w:rsidR="008C4DA2" w:rsidRPr="00A6075E" w:rsidRDefault="008C4DA2" w:rsidP="008C4DA2">
      <w:pPr>
        <w:pStyle w:val="rvps17"/>
        <w:spacing w:before="0" w:beforeAutospacing="0" w:after="0" w:afterAutospacing="0"/>
        <w:ind w:firstLine="495"/>
        <w:jc w:val="both"/>
        <w:rPr>
          <w:color w:val="000000"/>
          <w:sz w:val="28"/>
          <w:szCs w:val="28"/>
          <w:lang w:val="uk-UA"/>
        </w:rPr>
      </w:pPr>
      <w:r w:rsidRPr="00A6075E">
        <w:rPr>
          <w:rStyle w:val="rvts13"/>
          <w:color w:val="000000"/>
          <w:sz w:val="28"/>
          <w:szCs w:val="28"/>
          <w:lang w:val="uk-UA"/>
        </w:rPr>
        <w:t xml:space="preserve">Гірські вершини даної частини Атлаських гір мають округлі форми, </w:t>
      </w:r>
      <w:r w:rsidR="00A6075E" w:rsidRPr="00A6075E">
        <w:rPr>
          <w:rStyle w:val="rvts13"/>
          <w:color w:val="000000"/>
          <w:sz w:val="28"/>
          <w:szCs w:val="28"/>
          <w:lang w:val="uk-UA"/>
        </w:rPr>
        <w:t>що</w:t>
      </w:r>
      <w:r w:rsidRPr="00A6075E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A6075E">
        <w:rPr>
          <w:rStyle w:val="rvts13"/>
          <w:color w:val="000000"/>
          <w:sz w:val="28"/>
          <w:szCs w:val="28"/>
          <w:lang w:val="uk-UA"/>
        </w:rPr>
        <w:t>утворились</w:t>
      </w:r>
      <w:r w:rsidRPr="00A6075E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A6075E">
        <w:rPr>
          <w:rStyle w:val="rvts13"/>
          <w:color w:val="000000"/>
          <w:sz w:val="28"/>
          <w:szCs w:val="28"/>
          <w:lang w:val="uk-UA"/>
        </w:rPr>
        <w:t>внаслідок</w:t>
      </w:r>
      <w:r w:rsidRPr="00A6075E">
        <w:rPr>
          <w:rStyle w:val="rvts13"/>
          <w:color w:val="000000"/>
          <w:sz w:val="28"/>
          <w:szCs w:val="28"/>
          <w:lang w:val="uk-UA"/>
        </w:rPr>
        <w:t xml:space="preserve"> фізичного вивітрювання. Хребти </w:t>
      </w:r>
      <w:r w:rsidR="00A6075E" w:rsidRPr="00A6075E">
        <w:rPr>
          <w:rStyle w:val="rvts13"/>
          <w:color w:val="000000"/>
          <w:sz w:val="28"/>
          <w:szCs w:val="28"/>
          <w:lang w:val="uk-UA"/>
        </w:rPr>
        <w:t>доповнюються</w:t>
      </w:r>
      <w:r w:rsidRPr="00A6075E">
        <w:rPr>
          <w:rStyle w:val="rvts13"/>
          <w:color w:val="000000"/>
          <w:sz w:val="28"/>
          <w:szCs w:val="28"/>
          <w:lang w:val="uk-UA"/>
        </w:rPr>
        <w:t xml:space="preserve"> кам’янисти</w:t>
      </w:r>
      <w:r w:rsidR="00A6075E" w:rsidRPr="00A6075E">
        <w:rPr>
          <w:rStyle w:val="rvts13"/>
          <w:color w:val="000000"/>
          <w:sz w:val="28"/>
          <w:szCs w:val="28"/>
          <w:lang w:val="uk-UA"/>
        </w:rPr>
        <w:t>ми</w:t>
      </w:r>
      <w:r w:rsidRPr="00A6075E">
        <w:rPr>
          <w:rStyle w:val="rvts13"/>
          <w:color w:val="000000"/>
          <w:sz w:val="28"/>
          <w:szCs w:val="28"/>
          <w:lang w:val="uk-UA"/>
        </w:rPr>
        <w:t xml:space="preserve"> розсипа</w:t>
      </w:r>
      <w:r w:rsidR="00A6075E" w:rsidRPr="00A6075E">
        <w:rPr>
          <w:rStyle w:val="rvts13"/>
          <w:color w:val="000000"/>
          <w:sz w:val="28"/>
          <w:szCs w:val="28"/>
          <w:lang w:val="uk-UA"/>
        </w:rPr>
        <w:t>ми</w:t>
      </w:r>
      <w:r w:rsidRPr="00A6075E">
        <w:rPr>
          <w:rStyle w:val="rvts13"/>
          <w:color w:val="000000"/>
          <w:sz w:val="28"/>
          <w:szCs w:val="28"/>
          <w:lang w:val="uk-UA"/>
        </w:rPr>
        <w:t xml:space="preserve"> і розділені вузькими ущелинами.</w:t>
      </w:r>
      <w:r w:rsidR="00A6075E" w:rsidRPr="00A6075E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A6075E">
        <w:rPr>
          <w:rStyle w:val="rvts13"/>
          <w:color w:val="000000"/>
          <w:sz w:val="28"/>
          <w:szCs w:val="28"/>
          <w:lang w:val="uk-UA"/>
        </w:rPr>
        <w:t>Між зонами хребтів на висоті 1000-1200 м лежить смуга внутрішніх високих плато (</w:t>
      </w:r>
      <w:proofErr w:type="spellStart"/>
      <w:r w:rsidRPr="00A6075E">
        <w:rPr>
          <w:rStyle w:val="rvts13"/>
          <w:color w:val="000000"/>
          <w:sz w:val="28"/>
          <w:szCs w:val="28"/>
          <w:lang w:val="uk-UA"/>
        </w:rPr>
        <w:t>месет</w:t>
      </w:r>
      <w:proofErr w:type="spellEnd"/>
      <w:r w:rsidRPr="00A6075E">
        <w:rPr>
          <w:rStyle w:val="rvts13"/>
          <w:color w:val="000000"/>
          <w:sz w:val="28"/>
          <w:szCs w:val="28"/>
          <w:lang w:val="uk-UA"/>
        </w:rPr>
        <w:t>), які відповідають міжгі</w:t>
      </w:r>
      <w:r w:rsidRPr="00A6075E">
        <w:rPr>
          <w:rStyle w:val="rvts13"/>
          <w:color w:val="000000"/>
          <w:sz w:val="28"/>
          <w:szCs w:val="28"/>
          <w:lang w:val="uk-UA"/>
        </w:rPr>
        <w:softHyphen/>
        <w:t xml:space="preserve">рним прогинам. Високі плато на сході звужуються і розділяються </w:t>
      </w:r>
      <w:r w:rsidR="00A6075E">
        <w:rPr>
          <w:rStyle w:val="rvts13"/>
          <w:color w:val="000000"/>
          <w:sz w:val="28"/>
          <w:szCs w:val="28"/>
          <w:lang w:val="uk-UA"/>
        </w:rPr>
        <w:t>невеликими</w:t>
      </w:r>
      <w:r w:rsidRPr="00A6075E">
        <w:rPr>
          <w:rStyle w:val="rvts13"/>
          <w:color w:val="000000"/>
          <w:sz w:val="28"/>
          <w:szCs w:val="28"/>
          <w:lang w:val="uk-UA"/>
        </w:rPr>
        <w:t xml:space="preserve"> </w:t>
      </w:r>
      <w:proofErr w:type="spellStart"/>
      <w:r w:rsidRPr="00A6075E">
        <w:rPr>
          <w:rStyle w:val="rvts13"/>
          <w:color w:val="000000"/>
          <w:sz w:val="28"/>
          <w:szCs w:val="28"/>
          <w:lang w:val="uk-UA"/>
        </w:rPr>
        <w:t>бриловими</w:t>
      </w:r>
      <w:proofErr w:type="spellEnd"/>
      <w:r w:rsidRPr="00A6075E">
        <w:rPr>
          <w:rStyle w:val="rvts13"/>
          <w:color w:val="000000"/>
          <w:sz w:val="28"/>
          <w:szCs w:val="28"/>
          <w:lang w:val="uk-UA"/>
        </w:rPr>
        <w:t xml:space="preserve"> хребтами.</w:t>
      </w:r>
    </w:p>
    <w:p w:rsidR="00B92B35" w:rsidRDefault="00EC4D3A" w:rsidP="008C4DA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Найбільшим багатством Тунісу вважаються пляжні ресурси. </w:t>
      </w:r>
      <w:r w:rsidR="00801812">
        <w:rPr>
          <w:rFonts w:ascii="Times New Roman" w:hAnsi="Times New Roman" w:cs="Times New Roman"/>
          <w:sz w:val="28"/>
          <w:szCs w:val="28"/>
          <w:lang w:val="uk-UA"/>
        </w:rPr>
        <w:t xml:space="preserve">Вони переважно піщані. Найкращими пляжними ресурсами володіє східне узбережжя країни – так звана зона </w:t>
      </w:r>
      <w:proofErr w:type="spellStart"/>
      <w:r w:rsidR="00801812">
        <w:rPr>
          <w:rFonts w:ascii="Times New Roman" w:hAnsi="Times New Roman" w:cs="Times New Roman"/>
          <w:sz w:val="28"/>
          <w:szCs w:val="28"/>
          <w:lang w:val="uk-UA"/>
        </w:rPr>
        <w:t>Сахелю</w:t>
      </w:r>
      <w:proofErr w:type="spellEnd"/>
      <w:r w:rsidR="008018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2212" w:rsidRPr="008D71F9" w:rsidRDefault="00F910BA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Кліматичні рекреаційні ресурси Тунісу сприятливі для пляжного туризму впродовж року. 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Клімат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більшості території 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субтропічний середземноморський, з жарким сухим літом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57E0D">
        <w:rPr>
          <w:rFonts w:ascii="Times New Roman" w:hAnsi="Times New Roman" w:cs="Times New Roman"/>
          <w:sz w:val="28"/>
          <w:szCs w:val="28"/>
          <w:lang w:val="uk-UA"/>
        </w:rPr>
        <w:t xml:space="preserve"> прохолодною вологою 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>зим</w:t>
      </w:r>
      <w:r w:rsidR="00257E0D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. В північній частині країни переважає сухий субтропічний клімат середземноморського типу, на півдні ‒ жаркий клімат тропічних пустель і напівпустель. </w:t>
      </w:r>
    </w:p>
    <w:p w:rsidR="003C2212" w:rsidRDefault="003C2212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Середні річні температури коливаються </w:t>
      </w:r>
      <w:r w:rsidRPr="00AC20A3">
        <w:rPr>
          <w:rFonts w:ascii="Times New Roman" w:hAnsi="Times New Roman" w:cs="Times New Roman"/>
          <w:sz w:val="28"/>
          <w:szCs w:val="28"/>
          <w:lang w:val="uk-UA"/>
        </w:rPr>
        <w:t>від +22°С до 32°С,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зимові ‒ від +5°С до 12°С</w:t>
      </w:r>
      <w:r w:rsidR="00AC20A3">
        <w:rPr>
          <w:rFonts w:ascii="Times New Roman" w:hAnsi="Times New Roman" w:cs="Times New Roman"/>
          <w:sz w:val="28"/>
          <w:szCs w:val="28"/>
          <w:lang w:val="uk-UA"/>
        </w:rPr>
        <w:t xml:space="preserve"> (рис.</w:t>
      </w:r>
      <w:r w:rsidR="004C23B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20A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. Різниця між середніми температурами найжаркішого </w:t>
      </w:r>
      <w:r w:rsidR="00F910BA">
        <w:rPr>
          <w:rFonts w:ascii="Times New Roman" w:hAnsi="Times New Roman" w:cs="Times New Roman"/>
          <w:sz w:val="28"/>
          <w:szCs w:val="28"/>
          <w:lang w:val="uk-UA"/>
        </w:rPr>
        <w:t xml:space="preserve">і найхолоднішого місяців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не перевищує 15-18°С</w:t>
      </w:r>
      <w:r w:rsidR="00F910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Головні кліматичні відмінності в межах цієї відносно невеликої країни визначаються не середніми температурам</w:t>
      </w:r>
      <w:r w:rsidR="00F910BA">
        <w:rPr>
          <w:rFonts w:ascii="Times New Roman" w:hAnsi="Times New Roman" w:cs="Times New Roman"/>
          <w:sz w:val="28"/>
          <w:szCs w:val="28"/>
          <w:lang w:val="uk-UA"/>
        </w:rPr>
        <w:t>и, а ступенем континентальності, а також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кількістю опадів.</w:t>
      </w:r>
    </w:p>
    <w:p w:rsidR="00693D33" w:rsidRPr="008D71F9" w:rsidRDefault="00693D33" w:rsidP="00693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Лімітуючим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чинником розвитку туризму природного генезису можуть виступати місцеві вітри та піщані бурі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. Найбільш важко переноситься 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роко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‒  вітер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, що дме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634D">
        <w:rPr>
          <w:rFonts w:ascii="Times New Roman" w:hAnsi="Times New Roman" w:cs="Times New Roman"/>
          <w:sz w:val="28"/>
          <w:szCs w:val="28"/>
          <w:lang w:val="uk-UA"/>
        </w:rPr>
        <w:t>впродовж 2-3 днів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Сахари, і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щорічн</w:t>
      </w:r>
      <w:r>
        <w:rPr>
          <w:rFonts w:ascii="Times New Roman" w:hAnsi="Times New Roman" w:cs="Times New Roman"/>
          <w:sz w:val="28"/>
          <w:szCs w:val="28"/>
          <w:lang w:val="uk-UA"/>
        </w:rPr>
        <w:t>ий характер.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Темпера</w:t>
      </w:r>
      <w:r>
        <w:rPr>
          <w:rFonts w:ascii="Times New Roman" w:hAnsi="Times New Roman" w:cs="Times New Roman"/>
          <w:sz w:val="28"/>
          <w:szCs w:val="28"/>
          <w:lang w:val="uk-UA"/>
        </w:rPr>
        <w:t>тура повітря при сироко може сягати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+53-59°С. </w:t>
      </w:r>
    </w:p>
    <w:p w:rsidR="00693D33" w:rsidRDefault="00693D33" w:rsidP="00693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На півдні країни (південніше затоки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Габес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>) клімат більш континентальний і сухіший. Найбільш спекотні місяці ‒ липень і серпень із денними температурами до +40°С, а у найбільш «дощовому» жовтні випадає не більше 33 мм опадів.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Східне узбережжя зі своїм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мʼяким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кліматом, піщаними пляжами є відмінним місцем для відпочинку. Не випадково тут знаходяться основні туристичні центри країни: Туніс,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Хаммамет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Набуль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Сус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Монастір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D33" w:rsidRPr="008D71F9" w:rsidRDefault="00693D33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0A3" w:rsidRDefault="00AC20A3" w:rsidP="004C23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0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20A3" w:rsidRDefault="00AC20A3" w:rsidP="004C2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0A3" w:rsidRDefault="00AC20A3" w:rsidP="004C2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4C23B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Амплітуда коливання температури повітря протягом року на курортах Тунісу, °С</w:t>
      </w:r>
      <w:r w:rsidR="004C23B5">
        <w:rPr>
          <w:rFonts w:ascii="Times New Roman" w:hAnsi="Times New Roman" w:cs="Times New Roman"/>
          <w:sz w:val="28"/>
          <w:szCs w:val="28"/>
          <w:lang w:val="uk-UA"/>
        </w:rPr>
        <w:t xml:space="preserve"> (с</w:t>
      </w:r>
      <w:r w:rsidR="00354AC9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4C23B5">
        <w:rPr>
          <w:rFonts w:ascii="Times New Roman" w:hAnsi="Times New Roman" w:cs="Times New Roman"/>
          <w:sz w:val="28"/>
          <w:szCs w:val="28"/>
          <w:lang w:val="uk-UA"/>
        </w:rPr>
        <w:t>ено авторами на основі</w:t>
      </w:r>
      <w:r w:rsidR="004C23B5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9"/>
      </w:r>
      <w:r w:rsidR="004C23B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C20A3" w:rsidRDefault="00AC20A3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7ED" w:rsidRDefault="003C2212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Туристичний сезон в Тунісі </w:t>
      </w:r>
      <w:r w:rsidR="001E07ED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починається в кінці квітня і </w:t>
      </w:r>
      <w:r w:rsidR="001E07ED">
        <w:rPr>
          <w:rFonts w:ascii="Times New Roman" w:hAnsi="Times New Roman" w:cs="Times New Roman"/>
          <w:sz w:val="28"/>
          <w:szCs w:val="28"/>
          <w:lang w:val="uk-UA"/>
        </w:rPr>
        <w:t>триває до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початку листопада. </w:t>
      </w:r>
      <w:r w:rsidR="00257E0D">
        <w:rPr>
          <w:rFonts w:ascii="Times New Roman" w:hAnsi="Times New Roman" w:cs="Times New Roman"/>
          <w:sz w:val="28"/>
          <w:szCs w:val="28"/>
          <w:lang w:val="uk-UA"/>
        </w:rPr>
        <w:t>Сезон «комфортних</w:t>
      </w:r>
      <w:r w:rsidR="00257E0D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E0D">
        <w:rPr>
          <w:rFonts w:ascii="Times New Roman" w:hAnsi="Times New Roman" w:cs="Times New Roman"/>
          <w:sz w:val="28"/>
          <w:szCs w:val="28"/>
          <w:lang w:val="uk-UA"/>
        </w:rPr>
        <w:t>температур»</w:t>
      </w:r>
      <w:r w:rsidR="00257E0D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E0D">
        <w:rPr>
          <w:rFonts w:ascii="Times New Roman" w:hAnsi="Times New Roman" w:cs="Times New Roman"/>
          <w:sz w:val="28"/>
          <w:szCs w:val="28"/>
          <w:lang w:val="uk-UA"/>
        </w:rPr>
        <w:t>відмічається з вересня</w:t>
      </w:r>
      <w:r w:rsidR="00257E0D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7E0D">
        <w:rPr>
          <w:rFonts w:ascii="Times New Roman" w:hAnsi="Times New Roman" w:cs="Times New Roman"/>
          <w:sz w:val="28"/>
          <w:szCs w:val="28"/>
          <w:lang w:val="uk-UA"/>
        </w:rPr>
        <w:t>по середину</w:t>
      </w:r>
      <w:r w:rsidR="00257E0D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жовтня.</w:t>
      </w:r>
      <w:r w:rsidR="00257E0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1E07ED">
        <w:rPr>
          <w:rFonts w:ascii="Times New Roman" w:hAnsi="Times New Roman" w:cs="Times New Roman"/>
          <w:sz w:val="28"/>
          <w:szCs w:val="28"/>
          <w:lang w:val="uk-UA"/>
        </w:rPr>
        <w:t>емпература води на середземноморському узбережжі піднімається вище позначки +</w:t>
      </w:r>
      <w:r w:rsidR="001E07ED" w:rsidRPr="002F79AE">
        <w:rPr>
          <w:rFonts w:ascii="Times New Roman" w:hAnsi="Times New Roman" w:cs="Times New Roman"/>
          <w:sz w:val="28"/>
          <w:szCs w:val="28"/>
          <w:lang w:val="uk-UA"/>
        </w:rPr>
        <w:t>18°С</w:t>
      </w:r>
      <w:r w:rsidR="002F7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E0D">
        <w:rPr>
          <w:rFonts w:ascii="Times New Roman" w:hAnsi="Times New Roman" w:cs="Times New Roman"/>
          <w:sz w:val="28"/>
          <w:szCs w:val="28"/>
          <w:lang w:val="uk-UA"/>
        </w:rPr>
        <w:t xml:space="preserve">уже у травні і, як видно з рисунку, не опускається нижче цієї позначки до грудня </w:t>
      </w:r>
      <w:r w:rsidR="002F79AE">
        <w:rPr>
          <w:rFonts w:ascii="Times New Roman" w:hAnsi="Times New Roman" w:cs="Times New Roman"/>
          <w:sz w:val="28"/>
          <w:szCs w:val="28"/>
          <w:lang w:val="uk-UA"/>
        </w:rPr>
        <w:t xml:space="preserve">(рис. </w:t>
      </w:r>
      <w:r w:rsidR="00354A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79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E07ED" w:rsidRPr="002F79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0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79AE" w:rsidRDefault="00B64D29" w:rsidP="00B6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4D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276225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4D29" w:rsidRDefault="00B64D29" w:rsidP="00B6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4AC9" w:rsidRDefault="00B64D29" w:rsidP="00354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354AC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Динаміка середніх значень температури води на середземноморському узбережжі Тунісу, °С</w:t>
      </w:r>
      <w:r w:rsidR="00354AC9">
        <w:rPr>
          <w:rFonts w:ascii="Times New Roman" w:hAnsi="Times New Roman" w:cs="Times New Roman"/>
          <w:sz w:val="28"/>
          <w:szCs w:val="28"/>
          <w:lang w:val="uk-UA"/>
        </w:rPr>
        <w:t xml:space="preserve"> (складено авторами на основі</w:t>
      </w:r>
      <w:r w:rsidR="00354AC9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10"/>
      </w:r>
      <w:r w:rsidR="00354AC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64D29" w:rsidRDefault="00B64D29" w:rsidP="00B6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18D6" w:rsidRPr="004350D3" w:rsidRDefault="00C118D6" w:rsidP="00C1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Водні рекреаційні ресурси країни обмежені. </w:t>
      </w:r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представлені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єдиною</w:t>
      </w:r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великою річкою – </w:t>
      </w:r>
      <w:proofErr w:type="spellStart"/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Меджерда</w:t>
      </w:r>
      <w:proofErr w:type="spellEnd"/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Свій початок </w:t>
      </w:r>
      <w:proofErr w:type="spellStart"/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Маджерда</w:t>
      </w:r>
      <w:proofErr w:type="spellEnd"/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бере на північно-східних відрогах гірської системи </w:t>
      </w:r>
      <w:proofErr w:type="spellStart"/>
      <w:r w:rsidRPr="004350D3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4350D3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"https://uk.wikipedia.org/wiki/%D0%A2%D0%B5%D0%BB%D1%8C-%D0%90%D1%82%D0%BB%D0%B0%D1%81" \o "Тель-Атлас" </w:instrText>
      </w:r>
      <w:r w:rsidRPr="004350D3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4350D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Тель-Атлас</w:t>
      </w:r>
      <w:proofErr w:type="spellEnd"/>
      <w:r w:rsidRPr="004350D3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(</w:t>
      </w:r>
      <w:hyperlink r:id="rId13" w:tooltip="Алжир" w:history="1">
        <w:r w:rsidRPr="004350D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Алжир</w:t>
        </w:r>
      </w:hyperlink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між хребтами </w:t>
      </w:r>
      <w:proofErr w:type="spellStart"/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Могодс</w:t>
      </w:r>
      <w:proofErr w:type="spellEnd"/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Крумірія</w:t>
      </w:r>
      <w:proofErr w:type="spellEnd"/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впадає в </w:t>
      </w:r>
      <w:hyperlink r:id="rId14" w:tooltip="Туніська затока" w:history="1">
        <w:r w:rsidRPr="004350D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Туніську затоку</w:t>
        </w:r>
      </w:hyperlink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15" w:tooltip="Середземне море" w:history="1">
        <w:r w:rsidRPr="004350D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Середземного моря</w:t>
        </w:r>
      </w:hyperlink>
      <w:r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Це єдина річка Тунісу, яка не пересихає навіть під час літньої посухи.</w:t>
      </w:r>
    </w:p>
    <w:p w:rsidR="00C118D6" w:rsidRPr="004350D3" w:rsidRDefault="00C118D6" w:rsidP="00C1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Нечисленні озера залишкового та лагунного походження можуть мати бальнеологічне значення. У сухий сезон озера пересихають, перетворюючись на природні туристичні атракції, що сьогодні є дуже популярними серед туристів.</w:t>
      </w:r>
    </w:p>
    <w:p w:rsidR="00801812" w:rsidRPr="004350D3" w:rsidRDefault="004350D3" w:rsidP="00A60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Прісні води концентруються </w:t>
      </w:r>
      <w:r w:rsidR="00801812"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таких нестійких регіонах, як оази Сахари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801812"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Внаслідок розбудови мережі</w:t>
      </w:r>
      <w:r w:rsidR="00801812"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туристичних готелів відбувається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процес вис</w:t>
      </w:r>
      <w:r w:rsidR="00801812" w:rsidRPr="0043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наження водних ресурсів.</w:t>
      </w:r>
    </w:p>
    <w:p w:rsidR="00A6075E" w:rsidRPr="008D71F9" w:rsidRDefault="00A6075E" w:rsidP="00A60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>Про мінеральні води країни відомо мало. Окремі родовища м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інеральних воду розташовані поблизу столиці країни Тунісу. Серед них відомі</w:t>
      </w:r>
      <w:r w:rsidR="005F54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Айн-Лікар</w:t>
      </w:r>
      <w:proofErr w:type="spellEnd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Ain</w:t>
      </w:r>
      <w:proofErr w:type="spellEnd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Oktor</w:t>
      </w:r>
      <w:proofErr w:type="spellEnd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Сафія</w:t>
      </w:r>
      <w:proofErr w:type="spellEnd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Safia</w:t>
      </w:r>
      <w:proofErr w:type="spellEnd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і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Айн-Гарсія</w:t>
      </w:r>
      <w:proofErr w:type="spellEnd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Ain</w:t>
      </w:r>
      <w:proofErr w:type="spellEnd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Garcie</w:t>
      </w:r>
      <w:proofErr w:type="spellEnd"/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A6075E" w:rsidRPr="008D71F9" w:rsidRDefault="00A6075E" w:rsidP="00A60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Заслуговують на увагу національні парки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Бу-Комін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Джебель-Бу-Хедма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Джебель-Шамбі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Ішкь</w:t>
      </w:r>
      <w:r>
        <w:rPr>
          <w:rFonts w:ascii="Times New Roman" w:hAnsi="Times New Roman" w:cs="Times New Roman"/>
          <w:sz w:val="28"/>
          <w:szCs w:val="28"/>
          <w:lang w:val="uk-UA"/>
        </w:rPr>
        <w:t>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острови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Зембра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Зембретта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можуть стати ядрами розвитку різних форм екологічного туризму.</w:t>
      </w:r>
    </w:p>
    <w:p w:rsidR="00A6075E" w:rsidRPr="008D71F9" w:rsidRDefault="005F54EA" w:rsidP="00A6075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shd w:val="clear" w:color="auto" w:fill="FFFFFF"/>
          <w:lang w:val="uk-UA"/>
        </w:rPr>
        <w:t>Джебель-Бу-Хедма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A6075E" w:rsidRPr="008D71F9">
        <w:rPr>
          <w:bCs/>
          <w:sz w:val="28"/>
          <w:szCs w:val="28"/>
          <w:shd w:val="clear" w:color="auto" w:fill="FFFFFF"/>
          <w:lang w:val="uk-UA"/>
        </w:rPr>
        <w:t xml:space="preserve">розташований в південно-східній частині Сахарського Атласу і являє собою субтропічний степ. </w:t>
      </w:r>
      <w:r w:rsidR="00A6075E" w:rsidRPr="008D71F9">
        <w:rPr>
          <w:sz w:val="28"/>
          <w:szCs w:val="28"/>
          <w:lang w:val="uk-UA"/>
        </w:rPr>
        <w:t xml:space="preserve">Загальна площа території резервату становить 169,88 </w:t>
      </w:r>
      <w:proofErr w:type="spellStart"/>
      <w:r w:rsidR="00A6075E" w:rsidRPr="008D71F9">
        <w:rPr>
          <w:sz w:val="28"/>
          <w:szCs w:val="28"/>
          <w:lang w:val="uk-UA"/>
        </w:rPr>
        <w:t>км²</w:t>
      </w:r>
      <w:proofErr w:type="spellEnd"/>
      <w:r w:rsidR="00A6075E" w:rsidRPr="008D71F9">
        <w:rPr>
          <w:sz w:val="28"/>
          <w:szCs w:val="28"/>
          <w:lang w:val="uk-UA"/>
        </w:rPr>
        <w:t xml:space="preserve">, </w:t>
      </w:r>
      <w:r w:rsidR="00A6075E">
        <w:rPr>
          <w:sz w:val="28"/>
          <w:szCs w:val="28"/>
          <w:lang w:val="uk-UA"/>
        </w:rPr>
        <w:t xml:space="preserve">при цьому він </w:t>
      </w:r>
      <w:r w:rsidR="00A6075E" w:rsidRPr="008D71F9">
        <w:rPr>
          <w:sz w:val="28"/>
          <w:szCs w:val="28"/>
          <w:lang w:val="uk-UA"/>
        </w:rPr>
        <w:t>розділен</w:t>
      </w:r>
      <w:r>
        <w:rPr>
          <w:sz w:val="28"/>
          <w:szCs w:val="28"/>
          <w:lang w:val="uk-UA"/>
        </w:rPr>
        <w:t>ий</w:t>
      </w:r>
      <w:r w:rsidR="00A6075E" w:rsidRPr="008D71F9">
        <w:rPr>
          <w:sz w:val="28"/>
          <w:szCs w:val="28"/>
          <w:lang w:val="uk-UA"/>
        </w:rPr>
        <w:t xml:space="preserve"> на три </w:t>
      </w:r>
      <w:r w:rsidR="00A6075E">
        <w:rPr>
          <w:sz w:val="28"/>
          <w:szCs w:val="28"/>
          <w:lang w:val="uk-UA"/>
        </w:rPr>
        <w:t>функціональні</w:t>
      </w:r>
      <w:r w:rsidR="00A6075E" w:rsidRPr="008D71F9">
        <w:rPr>
          <w:sz w:val="28"/>
          <w:szCs w:val="28"/>
          <w:lang w:val="uk-UA"/>
        </w:rPr>
        <w:t xml:space="preserve"> зони: ядро ‒ 88,14 </w:t>
      </w:r>
      <w:proofErr w:type="spellStart"/>
      <w:r w:rsidR="00A6075E" w:rsidRPr="008D71F9">
        <w:rPr>
          <w:sz w:val="28"/>
          <w:szCs w:val="28"/>
          <w:lang w:val="uk-UA"/>
        </w:rPr>
        <w:t>км²</w:t>
      </w:r>
      <w:proofErr w:type="spellEnd"/>
      <w:r w:rsidR="00A6075E" w:rsidRPr="008D71F9">
        <w:rPr>
          <w:sz w:val="28"/>
          <w:szCs w:val="28"/>
          <w:lang w:val="uk-UA"/>
        </w:rPr>
        <w:t xml:space="preserve">, буферна зона ‒ 42,74 </w:t>
      </w:r>
      <w:proofErr w:type="spellStart"/>
      <w:r w:rsidR="00A6075E" w:rsidRPr="008D71F9">
        <w:rPr>
          <w:sz w:val="28"/>
          <w:szCs w:val="28"/>
          <w:lang w:val="uk-UA"/>
        </w:rPr>
        <w:t>км²</w:t>
      </w:r>
      <w:proofErr w:type="spellEnd"/>
      <w:r w:rsidR="00A6075E" w:rsidRPr="008D71F9">
        <w:rPr>
          <w:sz w:val="28"/>
          <w:szCs w:val="28"/>
          <w:lang w:val="uk-UA"/>
        </w:rPr>
        <w:t xml:space="preserve"> </w:t>
      </w:r>
      <w:r w:rsidR="005572B4">
        <w:rPr>
          <w:sz w:val="28"/>
          <w:szCs w:val="28"/>
          <w:lang w:val="uk-UA"/>
        </w:rPr>
        <w:t>та</w:t>
      </w:r>
      <w:r w:rsidR="00A6075E" w:rsidRPr="008D71F9">
        <w:rPr>
          <w:sz w:val="28"/>
          <w:szCs w:val="28"/>
          <w:lang w:val="uk-UA"/>
        </w:rPr>
        <w:t xml:space="preserve"> зона співпраці ‒ 39,0 </w:t>
      </w:r>
      <w:proofErr w:type="spellStart"/>
      <w:r w:rsidR="00A6075E" w:rsidRPr="008D71F9">
        <w:rPr>
          <w:sz w:val="28"/>
          <w:szCs w:val="28"/>
          <w:lang w:val="uk-UA"/>
        </w:rPr>
        <w:t>км²</w:t>
      </w:r>
      <w:proofErr w:type="spellEnd"/>
      <w:r w:rsidR="00A6075E" w:rsidRPr="008D71F9">
        <w:rPr>
          <w:sz w:val="28"/>
          <w:szCs w:val="28"/>
          <w:lang w:val="uk-UA"/>
        </w:rPr>
        <w:t>.</w:t>
      </w:r>
    </w:p>
    <w:p w:rsidR="00A6075E" w:rsidRPr="008D71F9" w:rsidRDefault="005572B4" w:rsidP="00A6075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A6075E" w:rsidRPr="008D71F9">
        <w:rPr>
          <w:sz w:val="28"/>
          <w:szCs w:val="28"/>
          <w:lang w:val="uk-UA"/>
        </w:rPr>
        <w:t xml:space="preserve">ослинний світ </w:t>
      </w:r>
      <w:proofErr w:type="spellStart"/>
      <w:r w:rsidR="00A6075E" w:rsidRPr="008D71F9">
        <w:rPr>
          <w:sz w:val="28"/>
          <w:szCs w:val="28"/>
          <w:lang w:val="uk-UA"/>
        </w:rPr>
        <w:t>Джебель-Бу-хедме</w:t>
      </w:r>
      <w:proofErr w:type="spellEnd"/>
      <w:r w:rsidR="00A6075E" w:rsidRPr="008D71F9">
        <w:rPr>
          <w:sz w:val="28"/>
          <w:szCs w:val="28"/>
          <w:lang w:val="uk-UA"/>
        </w:rPr>
        <w:t xml:space="preserve"> в цілому є типовим для Тунісу і являє собою середземноморський </w:t>
      </w:r>
      <w:proofErr w:type="spellStart"/>
      <w:r w:rsidR="00A6075E" w:rsidRPr="008D71F9">
        <w:rPr>
          <w:sz w:val="28"/>
          <w:szCs w:val="28"/>
          <w:lang w:val="uk-UA"/>
        </w:rPr>
        <w:t>біом</w:t>
      </w:r>
      <w:proofErr w:type="spellEnd"/>
      <w:r w:rsidR="00A6075E" w:rsidRPr="008D71F9">
        <w:rPr>
          <w:sz w:val="28"/>
          <w:szCs w:val="28"/>
          <w:lang w:val="uk-UA"/>
        </w:rPr>
        <w:t xml:space="preserve"> з </w:t>
      </w:r>
      <w:proofErr w:type="spellStart"/>
      <w:r w:rsidR="00A6075E" w:rsidRPr="008D71F9">
        <w:rPr>
          <w:sz w:val="28"/>
          <w:szCs w:val="28"/>
          <w:lang w:val="uk-UA"/>
        </w:rPr>
        <w:t>напівпосушливими</w:t>
      </w:r>
      <w:proofErr w:type="spellEnd"/>
      <w:r w:rsidR="00A6075E" w:rsidRPr="008D71F9">
        <w:rPr>
          <w:sz w:val="28"/>
          <w:szCs w:val="28"/>
          <w:lang w:val="uk-UA"/>
        </w:rPr>
        <w:t xml:space="preserve"> лісами і степами</w:t>
      </w:r>
      <w:r>
        <w:rPr>
          <w:sz w:val="28"/>
          <w:szCs w:val="28"/>
          <w:lang w:val="uk-UA"/>
        </w:rPr>
        <w:t xml:space="preserve">, репрезентований </w:t>
      </w:r>
      <w:r w:rsidR="00A6075E" w:rsidRPr="008D71F9">
        <w:rPr>
          <w:sz w:val="28"/>
          <w:szCs w:val="28"/>
          <w:lang w:val="uk-UA"/>
        </w:rPr>
        <w:t>485 вид</w:t>
      </w:r>
      <w:r>
        <w:rPr>
          <w:sz w:val="28"/>
          <w:szCs w:val="28"/>
          <w:lang w:val="uk-UA"/>
        </w:rPr>
        <w:t>ами</w:t>
      </w:r>
      <w:r w:rsidR="00A6075E" w:rsidRPr="008D7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представників флори</w:t>
      </w:r>
      <w:r w:rsidR="00A6075E" w:rsidRPr="008D71F9">
        <w:rPr>
          <w:sz w:val="28"/>
          <w:szCs w:val="28"/>
          <w:lang w:val="uk-UA"/>
        </w:rPr>
        <w:t>. На території парку зустрічаються сліди перебування доісторичних людей, а також періоду неоліту</w:t>
      </w:r>
      <w:r w:rsidR="001805D9">
        <w:rPr>
          <w:rStyle w:val="a5"/>
          <w:sz w:val="28"/>
          <w:szCs w:val="28"/>
          <w:lang w:val="uk-UA"/>
        </w:rPr>
        <w:footnoteReference w:id="11"/>
      </w:r>
      <w:r w:rsidR="00A6075E" w:rsidRPr="008D71F9">
        <w:rPr>
          <w:sz w:val="28"/>
          <w:szCs w:val="28"/>
          <w:lang w:val="uk-UA"/>
        </w:rPr>
        <w:t xml:space="preserve">. </w:t>
      </w:r>
    </w:p>
    <w:p w:rsidR="00A6075E" w:rsidRPr="008D71F9" w:rsidRDefault="00A6075E" w:rsidP="00A6075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Джебель-Шамб</w:t>
      </w:r>
      <w:r w:rsidR="005572B4" w:rsidRP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</w:t>
      </w:r>
      <w:proofErr w:type="spellEnd"/>
      <w:r w:rsidR="005F54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‒</w:t>
      </w:r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F54E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</w:t>
      </w:r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аціональний парк є</w:t>
      </w:r>
      <w:r w:rsid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частиною лісового масиву </w:t>
      </w:r>
      <w:proofErr w:type="spellStart"/>
      <w:r w:rsid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Тебес</w:t>
      </w:r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proofErr w:type="spellEnd"/>
      <w:r w:rsid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 його території розташована гора </w:t>
      </w:r>
      <w:proofErr w:type="spellStart"/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Шамбі</w:t>
      </w:r>
      <w:proofErr w:type="spellEnd"/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‒ найвища точка Тунісу, що дала назву парку. Загальна площа території, яка становить 437,23 </w:t>
      </w:r>
      <w:proofErr w:type="spellStart"/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км²</w:t>
      </w:r>
      <w:proofErr w:type="spellEnd"/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розділена на три основні зони: ядро ‒ 67,23 </w:t>
      </w:r>
      <w:proofErr w:type="spellStart"/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км²</w:t>
      </w:r>
      <w:proofErr w:type="spellEnd"/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буферна зона ‒ 70,0 </w:t>
      </w:r>
      <w:proofErr w:type="spellStart"/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км²</w:t>
      </w:r>
      <w:proofErr w:type="spellEnd"/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 зона співпраці ‒ 300,0 </w:t>
      </w:r>
      <w:proofErr w:type="spellStart"/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км²</w:t>
      </w:r>
      <w:proofErr w:type="spellEnd"/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Всього в парку </w:t>
      </w:r>
      <w:r w:rsid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</w:t>
      </w:r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рост</w:t>
      </w:r>
      <w:r w:rsid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ає</w:t>
      </w:r>
      <w:r w:rsidRPr="008D71F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262 види рослин.</w:t>
      </w:r>
    </w:p>
    <w:p w:rsidR="00A6075E" w:rsidRPr="008D71F9" w:rsidRDefault="00A6075E" w:rsidP="00A6075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території резервату створено освітній екологічний музей. Крім того, </w:t>
      </w:r>
      <w:r w:rsidR="005572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тут </w:t>
      </w:r>
      <w:r w:rsidRPr="008D71F9">
        <w:rPr>
          <w:rFonts w:ascii="Times New Roman" w:hAnsi="Times New Roman" w:cs="Times New Roman"/>
          <w:bCs/>
          <w:sz w:val="28"/>
          <w:szCs w:val="28"/>
          <w:lang w:val="uk-UA"/>
        </w:rPr>
        <w:t>збереглися залишки древніх пристосувань, в тому числі кілька старовинних пресів, які використовувалися за часів протекторату.</w:t>
      </w:r>
    </w:p>
    <w:p w:rsidR="00A6075E" w:rsidRPr="008D71F9" w:rsidRDefault="00A6075E" w:rsidP="00A60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Біосфернй</w:t>
      </w:r>
      <w:proofErr w:type="spellEnd"/>
      <w:r w:rsidRP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резерват </w:t>
      </w:r>
      <w:proofErr w:type="spellStart"/>
      <w:r w:rsidRP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Зембра</w:t>
      </w:r>
      <w:proofErr w:type="spellEnd"/>
      <w:r w:rsidRP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572B4" w:rsidRP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</w:t>
      </w:r>
      <w:r w:rsidRP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5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Зембретта</w:t>
      </w:r>
      <w:proofErr w:type="spellEnd"/>
      <w:r w:rsidRPr="008D71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в Туніській затоці Середземного моря на </w:t>
      </w:r>
      <w:proofErr w:type="spellStart"/>
      <w:r w:rsidR="005572B4">
        <w:rPr>
          <w:rFonts w:ascii="Times New Roman" w:hAnsi="Times New Roman" w:cs="Times New Roman"/>
          <w:sz w:val="28"/>
          <w:szCs w:val="28"/>
          <w:lang w:val="uk-UA"/>
        </w:rPr>
        <w:t>одноіменних</w:t>
      </w:r>
      <w:proofErr w:type="spellEnd"/>
      <w:r w:rsidR="00557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островах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площа 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164,88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км²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розділена на дві основні зони: ядро ‒ 5,5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км²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(з них 4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км²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‒ морські</w:t>
      </w:r>
      <w:r w:rsidR="005F54EA">
        <w:rPr>
          <w:rFonts w:ascii="Times New Roman" w:hAnsi="Times New Roman" w:cs="Times New Roman"/>
          <w:sz w:val="28"/>
          <w:szCs w:val="28"/>
          <w:lang w:val="uk-UA"/>
        </w:rPr>
        <w:t xml:space="preserve"> акваторії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буферна зона ‒ 2,41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км²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>. Зони співпраці відсутня.</w:t>
      </w:r>
    </w:p>
    <w:p w:rsidR="00A6075E" w:rsidRPr="008D71F9" w:rsidRDefault="00A6075E" w:rsidP="00A60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На острові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Зембра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зростають характерні для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Середземноморʼя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види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 xml:space="preserve"> рослин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: олива європейська, мастикове дерево, суничник великоплідний тощо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lastRenderedPageBreak/>
        <w:t>х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арактерні також вічнозелені чагарники, зокрема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ерика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деревоподібна. На острові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Зембрета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в основному зростають галофіти.</w:t>
      </w:r>
    </w:p>
    <w:p w:rsidR="00A6075E" w:rsidRPr="008D71F9" w:rsidRDefault="00A6075E" w:rsidP="00A60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72B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парк </w:t>
      </w:r>
      <w:proofErr w:type="spellStart"/>
      <w:r w:rsidRPr="005572B4">
        <w:rPr>
          <w:rFonts w:ascii="Times New Roman" w:hAnsi="Times New Roman" w:cs="Times New Roman"/>
          <w:sz w:val="28"/>
          <w:szCs w:val="28"/>
          <w:lang w:val="uk-UA"/>
        </w:rPr>
        <w:t>Ішкель</w:t>
      </w:r>
      <w:proofErr w:type="spellEnd"/>
      <w:r w:rsidR="005572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D71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‒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природна територія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на півночі Тунісу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У XIII столітті на території парку знаходилися мисливські угіддя династії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Хафсид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. У 1977 році </w:t>
      </w:r>
      <w:r w:rsidR="005F54EA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оголошений біосферним заповідником, 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>а у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1980 році був включений </w:t>
      </w:r>
      <w:r w:rsidR="005F54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список Всесвітньої спадщини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 xml:space="preserve"> ЮНЕСКО та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спис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>ок територій, що охороняються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Рамсарською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конвенцією</w:t>
      </w:r>
      <w:r w:rsidR="000365F0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12"/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75E" w:rsidRPr="008D71F9" w:rsidRDefault="00A6075E" w:rsidP="00A60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Парк складається з озера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Ішкель</w:t>
      </w:r>
      <w:proofErr w:type="spellEnd"/>
      <w:r w:rsidR="005572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площею 50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км²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>, заболочених територій, а також скельного масиву, що досягає висоти 510 м. Він використовується як місце зимівлі 180 видам птахів, серед яких є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рідкісні. В озеро впадають шість прісноводних ваді, які постачають воду тільки взимку. Влітку озеро через канал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Тінджі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і озеро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Бізерта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D3A" w:rsidRPr="008D71F9">
        <w:rPr>
          <w:rFonts w:ascii="Times New Roman" w:hAnsi="Times New Roman" w:cs="Times New Roman"/>
          <w:sz w:val="28"/>
          <w:szCs w:val="28"/>
          <w:lang w:val="uk-UA"/>
        </w:rPr>
        <w:t>з’єднане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з Середземним морем, тому солоність води </w:t>
      </w:r>
      <w:r w:rsidR="005F54EA">
        <w:rPr>
          <w:rFonts w:ascii="Times New Roman" w:hAnsi="Times New Roman" w:cs="Times New Roman"/>
          <w:sz w:val="28"/>
          <w:szCs w:val="28"/>
          <w:lang w:val="uk-UA"/>
        </w:rPr>
        <w:t>у цей період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дещо збільшується. </w:t>
      </w:r>
    </w:p>
    <w:p w:rsidR="00A6075E" w:rsidRPr="008D71F9" w:rsidRDefault="00A6075E" w:rsidP="00A60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У парку розташований один з найважливіших орнітологічних заповідників Північної Африки, з багатим розмаїттям фауни і флори. Зустрічаються рідкісні види, </w:t>
      </w:r>
      <w:r w:rsidR="00EC4D3A">
        <w:rPr>
          <w:rFonts w:ascii="Times New Roman" w:hAnsi="Times New Roman" w:cs="Times New Roman"/>
          <w:sz w:val="28"/>
          <w:szCs w:val="28"/>
          <w:lang w:val="uk-UA"/>
        </w:rPr>
        <w:t>на кшталт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, султанк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>и і мармурового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чирк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широко поширені ‒ гуси, качки, лебеді 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фламінго. </w:t>
      </w:r>
    </w:p>
    <w:p w:rsidR="00A6075E" w:rsidRPr="008D71F9" w:rsidRDefault="00A6075E" w:rsidP="00A60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>Екосистема знаходиться під загрозою через будівництво дамб вище озера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552">
        <w:rPr>
          <w:rFonts w:ascii="Times New Roman" w:hAnsi="Times New Roman" w:cs="Times New Roman"/>
          <w:sz w:val="28"/>
          <w:szCs w:val="28"/>
          <w:lang w:val="uk-UA"/>
        </w:rPr>
        <w:t>Внаслідок підвищення солоності води, у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1996 році парк був включений в список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обʼєктів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Всесвітньої спадщини, що знаходяться в небезпеці. </w:t>
      </w:r>
      <w:r w:rsidR="00724552">
        <w:rPr>
          <w:rFonts w:ascii="Times New Roman" w:hAnsi="Times New Roman" w:cs="Times New Roman"/>
          <w:sz w:val="28"/>
          <w:szCs w:val="28"/>
          <w:lang w:val="uk-UA"/>
        </w:rPr>
        <w:t xml:space="preserve">Для часткового вирішення даної проблеми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ЮНЕСКО розробило антикризовий план </w:t>
      </w:r>
      <w:r w:rsidR="005572B4">
        <w:rPr>
          <w:rFonts w:ascii="Times New Roman" w:hAnsi="Times New Roman" w:cs="Times New Roman"/>
          <w:sz w:val="28"/>
          <w:szCs w:val="28"/>
          <w:lang w:val="uk-UA"/>
        </w:rPr>
        <w:t>покращення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парком</w:t>
      </w:r>
      <w:r w:rsidR="007245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0E20" w:rsidRDefault="0085662B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природному відношенні Туніс ділиться на чотири великих райони, які в основному збігаються з кліматичними районами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20E2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520E2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ахель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теп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F54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«Сахара». </w:t>
      </w:r>
    </w:p>
    <w:p w:rsidR="00520E20" w:rsidRDefault="00B63C33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Туніський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‒ півн</w:t>
      </w:r>
      <w:r w:rsidR="00CC0EAF">
        <w:rPr>
          <w:rFonts w:ascii="Times New Roman" w:hAnsi="Times New Roman" w:cs="Times New Roman"/>
          <w:sz w:val="28"/>
          <w:szCs w:val="28"/>
          <w:lang w:val="uk-UA"/>
        </w:rPr>
        <w:t>ічна, в основному гірська і найбільш освоєна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частина країни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2997">
        <w:rPr>
          <w:rFonts w:ascii="Times New Roman" w:hAnsi="Times New Roman" w:cs="Times New Roman"/>
          <w:sz w:val="28"/>
          <w:szCs w:val="28"/>
          <w:lang w:val="uk-UA"/>
        </w:rPr>
        <w:t xml:space="preserve">Тут розташовано чимало курортів країни, до прикладу: </w:t>
      </w:r>
      <w:proofErr w:type="spellStart"/>
      <w:r w:rsidR="00992997">
        <w:rPr>
          <w:rFonts w:ascii="Times New Roman" w:hAnsi="Times New Roman" w:cs="Times New Roman"/>
          <w:sz w:val="28"/>
          <w:szCs w:val="28"/>
          <w:lang w:val="uk-UA"/>
        </w:rPr>
        <w:t>Сус</w:t>
      </w:r>
      <w:proofErr w:type="spellEnd"/>
      <w:r w:rsidR="009929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2997">
        <w:rPr>
          <w:rFonts w:ascii="Times New Roman" w:hAnsi="Times New Roman" w:cs="Times New Roman"/>
          <w:sz w:val="28"/>
          <w:szCs w:val="28"/>
          <w:lang w:val="uk-UA"/>
        </w:rPr>
        <w:t>Хаммамет</w:t>
      </w:r>
      <w:proofErr w:type="spellEnd"/>
      <w:r w:rsidR="009929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2997">
        <w:rPr>
          <w:rFonts w:ascii="Times New Roman" w:hAnsi="Times New Roman" w:cs="Times New Roman"/>
          <w:sz w:val="28"/>
          <w:szCs w:val="28"/>
          <w:lang w:val="uk-UA"/>
        </w:rPr>
        <w:t>Бізерта</w:t>
      </w:r>
      <w:proofErr w:type="spellEnd"/>
      <w:r w:rsidR="009929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2997">
        <w:rPr>
          <w:rFonts w:ascii="Times New Roman" w:hAnsi="Times New Roman" w:cs="Times New Roman"/>
          <w:sz w:val="28"/>
          <w:szCs w:val="28"/>
          <w:lang w:val="uk-UA"/>
        </w:rPr>
        <w:t>Монастір</w:t>
      </w:r>
      <w:proofErr w:type="spellEnd"/>
      <w:r w:rsidR="00992997">
        <w:rPr>
          <w:rFonts w:ascii="Times New Roman" w:hAnsi="Times New Roman" w:cs="Times New Roman"/>
          <w:sz w:val="28"/>
          <w:szCs w:val="28"/>
          <w:lang w:val="uk-UA"/>
        </w:rPr>
        <w:t xml:space="preserve">, Туніс, </w:t>
      </w:r>
      <w:proofErr w:type="spellStart"/>
      <w:r w:rsidR="00992997">
        <w:rPr>
          <w:rFonts w:ascii="Times New Roman" w:hAnsi="Times New Roman" w:cs="Times New Roman"/>
          <w:sz w:val="28"/>
          <w:szCs w:val="28"/>
          <w:lang w:val="uk-UA"/>
        </w:rPr>
        <w:t>Табарка</w:t>
      </w:r>
      <w:proofErr w:type="spellEnd"/>
      <w:r w:rsidR="0099299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54E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92997">
        <w:rPr>
          <w:rFonts w:ascii="Times New Roman" w:hAnsi="Times New Roman" w:cs="Times New Roman"/>
          <w:sz w:val="28"/>
          <w:szCs w:val="28"/>
          <w:lang w:val="uk-UA"/>
        </w:rPr>
        <w:t xml:space="preserve">егіон спеціалізується на пляжно-відпочинковому та пізнавальному туризмі.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 xml:space="preserve">важаючи на наявний природно-ресурсний потенціал, </w:t>
      </w:r>
      <w:r w:rsidR="00992997">
        <w:rPr>
          <w:rFonts w:ascii="Times New Roman" w:hAnsi="Times New Roman" w:cs="Times New Roman"/>
          <w:sz w:val="28"/>
          <w:szCs w:val="28"/>
          <w:lang w:val="uk-UA"/>
        </w:rPr>
        <w:t xml:space="preserve">він також 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 xml:space="preserve">може стати перспективним в плані розвитку спортивно-оздоровчих видів туризму, </w:t>
      </w:r>
      <w:r w:rsidR="00992997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екологічного туризму, 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1B08D5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992997">
        <w:rPr>
          <w:rFonts w:ascii="Times New Roman" w:hAnsi="Times New Roman" w:cs="Times New Roman"/>
          <w:sz w:val="28"/>
          <w:szCs w:val="28"/>
          <w:lang w:val="uk-UA"/>
        </w:rPr>
        <w:t>ватися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 xml:space="preserve"> на базі гірських </w:t>
      </w:r>
      <w:r w:rsidR="00992997">
        <w:rPr>
          <w:rFonts w:ascii="Times New Roman" w:hAnsi="Times New Roman" w:cs="Times New Roman"/>
          <w:sz w:val="28"/>
          <w:szCs w:val="28"/>
          <w:lang w:val="uk-UA"/>
        </w:rPr>
        <w:t>територій та ландшафтів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E20" w:rsidRDefault="003C2212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Туніський </w:t>
      </w:r>
      <w:proofErr w:type="spellStart"/>
      <w:r w:rsidR="00520E20" w:rsidRPr="008D71F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>ахель</w:t>
      </w:r>
      <w:proofErr w:type="spellEnd"/>
      <w:r w:rsidR="00520E20">
        <w:rPr>
          <w:rFonts w:ascii="Times New Roman" w:hAnsi="Times New Roman" w:cs="Times New Roman"/>
          <w:sz w:val="28"/>
          <w:szCs w:val="28"/>
          <w:lang w:val="uk-UA"/>
        </w:rPr>
        <w:t xml:space="preserve"> ‒ східний прибережний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низо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>винний регіон, придатний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для вирощування 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="00520E20">
        <w:rPr>
          <w:rFonts w:ascii="Times New Roman" w:hAnsi="Times New Roman" w:cs="Times New Roman"/>
          <w:sz w:val="28"/>
          <w:szCs w:val="28"/>
          <w:lang w:val="uk-UA"/>
        </w:rPr>
        <w:t>, що власне і визначає його спеціалізацію</w:t>
      </w:r>
      <w:r w:rsidR="00BF64A4">
        <w:rPr>
          <w:rFonts w:ascii="Times New Roman" w:hAnsi="Times New Roman" w:cs="Times New Roman"/>
          <w:sz w:val="28"/>
          <w:szCs w:val="28"/>
          <w:lang w:val="uk-UA"/>
        </w:rPr>
        <w:t xml:space="preserve"> в господарському відношенні. Разом з тим, приморське положення вздовж затоки </w:t>
      </w:r>
      <w:proofErr w:type="spellStart"/>
      <w:r w:rsidR="00BF64A4">
        <w:rPr>
          <w:rFonts w:ascii="Times New Roman" w:hAnsi="Times New Roman" w:cs="Times New Roman"/>
          <w:sz w:val="28"/>
          <w:szCs w:val="28"/>
          <w:lang w:val="uk-UA"/>
        </w:rPr>
        <w:t>Габес</w:t>
      </w:r>
      <w:proofErr w:type="spellEnd"/>
      <w:r w:rsidR="00BF64A4">
        <w:rPr>
          <w:rFonts w:ascii="Times New Roman" w:hAnsi="Times New Roman" w:cs="Times New Roman"/>
          <w:sz w:val="28"/>
          <w:szCs w:val="28"/>
          <w:lang w:val="uk-UA"/>
        </w:rPr>
        <w:t xml:space="preserve"> перетворює регіон на рекреаційну зону з відомими курортами </w:t>
      </w:r>
      <w:proofErr w:type="spellStart"/>
      <w:r w:rsidR="00BF64A4">
        <w:rPr>
          <w:rFonts w:ascii="Times New Roman" w:hAnsi="Times New Roman" w:cs="Times New Roman"/>
          <w:sz w:val="28"/>
          <w:szCs w:val="28"/>
          <w:lang w:val="uk-UA"/>
        </w:rPr>
        <w:t>Сфакс</w:t>
      </w:r>
      <w:proofErr w:type="spellEnd"/>
      <w:r w:rsidR="00BF64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64A4">
        <w:rPr>
          <w:rFonts w:ascii="Times New Roman" w:hAnsi="Times New Roman" w:cs="Times New Roman"/>
          <w:sz w:val="28"/>
          <w:szCs w:val="28"/>
          <w:lang w:val="uk-UA"/>
        </w:rPr>
        <w:t>Габес</w:t>
      </w:r>
      <w:proofErr w:type="spellEnd"/>
      <w:r w:rsidR="00BF64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F64A4">
        <w:rPr>
          <w:rFonts w:ascii="Times New Roman" w:hAnsi="Times New Roman" w:cs="Times New Roman"/>
          <w:sz w:val="28"/>
          <w:szCs w:val="28"/>
          <w:lang w:val="uk-UA"/>
        </w:rPr>
        <w:t>Джерба</w:t>
      </w:r>
      <w:proofErr w:type="spellEnd"/>
      <w:r w:rsidR="00BF6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EAF" w:rsidRDefault="00CC0EAF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Туніськими «С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тепами» називають ступінчасті рівнини центральної частини </w:t>
      </w:r>
      <w:r w:rsidR="00BF64A4">
        <w:rPr>
          <w:rFonts w:ascii="Times New Roman" w:hAnsi="Times New Roman" w:cs="Times New Roman"/>
          <w:sz w:val="28"/>
          <w:szCs w:val="28"/>
          <w:lang w:val="uk-UA"/>
        </w:rPr>
        <w:t>з напівпустельними ландшафтами, що м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>енш</w:t>
      </w:r>
      <w:r w:rsidR="00BF64A4">
        <w:rPr>
          <w:rFonts w:ascii="Times New Roman" w:hAnsi="Times New Roman" w:cs="Times New Roman"/>
          <w:sz w:val="28"/>
          <w:szCs w:val="28"/>
          <w:lang w:val="uk-UA"/>
        </w:rPr>
        <w:t xml:space="preserve"> придатні для </w:t>
      </w:r>
      <w:r w:rsidR="001B08D5">
        <w:rPr>
          <w:rFonts w:ascii="Times New Roman" w:hAnsi="Times New Roman" w:cs="Times New Roman"/>
          <w:sz w:val="28"/>
          <w:szCs w:val="28"/>
          <w:lang w:val="uk-UA"/>
        </w:rPr>
        <w:t>будівництва курортів та рекреаційних зон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 xml:space="preserve"> з огляду на географічне положення</w:t>
      </w:r>
      <w:r w:rsidR="001B08D5">
        <w:rPr>
          <w:rFonts w:ascii="Times New Roman" w:hAnsi="Times New Roman" w:cs="Times New Roman"/>
          <w:sz w:val="28"/>
          <w:szCs w:val="28"/>
          <w:lang w:val="uk-UA"/>
        </w:rPr>
        <w:t xml:space="preserve">. Однак, вони можуть використовуватись для окремих екстремальних видів туризму, як </w:t>
      </w:r>
      <w:proofErr w:type="spellStart"/>
      <w:r w:rsidR="001B08D5">
        <w:rPr>
          <w:rFonts w:ascii="Times New Roman" w:hAnsi="Times New Roman" w:cs="Times New Roman"/>
          <w:sz w:val="28"/>
          <w:szCs w:val="28"/>
          <w:lang w:val="uk-UA"/>
        </w:rPr>
        <w:t>мотосафарі</w:t>
      </w:r>
      <w:proofErr w:type="spellEnd"/>
      <w:r w:rsidR="001B08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B08D5">
        <w:rPr>
          <w:rFonts w:ascii="Times New Roman" w:hAnsi="Times New Roman" w:cs="Times New Roman"/>
          <w:sz w:val="28"/>
          <w:szCs w:val="28"/>
          <w:lang w:val="uk-UA"/>
        </w:rPr>
        <w:t>сендбординг</w:t>
      </w:r>
      <w:proofErr w:type="spellEnd"/>
      <w:r w:rsidR="001B08D5">
        <w:rPr>
          <w:rFonts w:ascii="Times New Roman" w:hAnsi="Times New Roman" w:cs="Times New Roman"/>
          <w:sz w:val="28"/>
          <w:szCs w:val="28"/>
          <w:lang w:val="uk-UA"/>
        </w:rPr>
        <w:t>, ралі тощо.</w:t>
      </w:r>
    </w:p>
    <w:p w:rsidR="001B08D5" w:rsidRPr="008D71F9" w:rsidRDefault="001B08D5" w:rsidP="001B0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Степу характерна наявність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величезних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безстічних западин, розташованих нижче рівня моря (до</w:t>
      </w:r>
      <w:r w:rsidR="005F5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17 м) і заповнених солонцюватою водою. </w:t>
      </w:r>
      <w:r>
        <w:rPr>
          <w:rFonts w:ascii="Times New Roman" w:hAnsi="Times New Roman" w:cs="Times New Roman"/>
          <w:sz w:val="28"/>
          <w:szCs w:val="28"/>
          <w:lang w:val="uk-UA"/>
        </w:rPr>
        <w:t>Їх називають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Великими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шоттами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Шотт-Джерід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(5 тис.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км²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Шотт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аль-Гарса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(1300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км²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365F0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13"/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. Варто відзначити, що вже більше ста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>в країні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періодично обговорюються проекти штучного відродження внутрішнього туніського моря шляхом перекидання в ці западини морських вод із затоки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Габес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>. Вважається, що штучне море могло б забезпечити недорогий транспортний шлях для вивезення мінеральної сировини з внутрішніх районів, створило б запаси води в посушливих районах, де її можна було б використовувати (за допомогою опріснення) для потреб сільського господарства.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плані розвитку туризму 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 w:cs="Times New Roman"/>
          <w:sz w:val="28"/>
          <w:szCs w:val="28"/>
          <w:lang w:val="uk-UA"/>
        </w:rPr>
        <w:t>дало змогу розширити туристичний продукт річковими круїзами.</w:t>
      </w:r>
    </w:p>
    <w:p w:rsidR="003C2212" w:rsidRPr="008D71F9" w:rsidRDefault="003C2212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Сухі степи на південь від Великих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Шотт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переходять в злегка горбисту пустельну рівнину ‒ туніську частина Сахари. 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>Тут поєднуються ландшафти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камʼянист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пустел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 xml:space="preserve">ь ‒ </w:t>
      </w:r>
      <w:proofErr w:type="spellStart"/>
      <w:r w:rsidR="001B08D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амад</w:t>
      </w:r>
      <w:proofErr w:type="spellEnd"/>
      <w:r w:rsidR="0054798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піщано-</w:t>
      </w:r>
      <w:r w:rsidR="001B08D5">
        <w:rPr>
          <w:rFonts w:ascii="Times New Roman" w:hAnsi="Times New Roman" w:cs="Times New Roman"/>
          <w:sz w:val="28"/>
          <w:szCs w:val="28"/>
          <w:lang w:val="uk-UA"/>
        </w:rPr>
        <w:t>глинист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F54EA">
        <w:rPr>
          <w:rFonts w:ascii="Times New Roman" w:hAnsi="Times New Roman" w:cs="Times New Roman"/>
          <w:sz w:val="28"/>
          <w:szCs w:val="28"/>
          <w:lang w:val="uk-UA"/>
        </w:rPr>
        <w:t xml:space="preserve"> пустель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proofErr w:type="spellStart"/>
      <w:r w:rsidR="00547988">
        <w:rPr>
          <w:rFonts w:ascii="Times New Roman" w:hAnsi="Times New Roman" w:cs="Times New Roman"/>
          <w:sz w:val="28"/>
          <w:szCs w:val="28"/>
          <w:lang w:val="uk-UA"/>
        </w:rPr>
        <w:t>серирів</w:t>
      </w:r>
      <w:proofErr w:type="spellEnd"/>
      <w:r w:rsidR="005479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Південніше 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 xml:space="preserve">переходять у суцільну піщану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пустел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Рмель-ель-Абіод</w:t>
      </w:r>
      <w:proofErr w:type="spellEnd"/>
      <w:r w:rsidR="00547988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цьо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>характерні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міражі. </w:t>
      </w:r>
      <w:r w:rsidR="00547988">
        <w:rPr>
          <w:rFonts w:ascii="Times New Roman" w:hAnsi="Times New Roman" w:cs="Times New Roman"/>
          <w:sz w:val="28"/>
          <w:szCs w:val="28"/>
          <w:lang w:val="uk-UA"/>
        </w:rPr>
        <w:t>Туристичні потоки у дану частину країни фактично відсутні.</w:t>
      </w:r>
    </w:p>
    <w:p w:rsidR="0084414E" w:rsidRDefault="0084414E" w:rsidP="0084414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4414E">
        <w:rPr>
          <w:color w:val="000000"/>
          <w:sz w:val="28"/>
          <w:szCs w:val="28"/>
          <w:lang w:val="uk-UA"/>
        </w:rPr>
        <w:t>Країна надзвичайно багата історичними, архітектурними та археологічними</w:t>
      </w:r>
      <w:r w:rsidRPr="00A719D1">
        <w:rPr>
          <w:color w:val="000000"/>
          <w:sz w:val="28"/>
          <w:szCs w:val="28"/>
        </w:rPr>
        <w:t xml:space="preserve"> </w:t>
      </w:r>
      <w:r w:rsidR="00F75F9D">
        <w:rPr>
          <w:color w:val="000000"/>
          <w:sz w:val="28"/>
          <w:szCs w:val="28"/>
          <w:lang w:val="uk-UA"/>
        </w:rPr>
        <w:t>пам’ятками</w:t>
      </w:r>
      <w:r>
        <w:rPr>
          <w:color w:val="000000"/>
          <w:sz w:val="28"/>
          <w:szCs w:val="28"/>
          <w:lang w:val="uk-UA"/>
        </w:rPr>
        <w:t xml:space="preserve">, які сформувались впродовж тривалої історії. Тут налічується сім історико-культурних об’єктів, занесених до Всесвітньої спадщини ЮНЕСКО: Медина міста Туніс, Руїни Карфагену, Амфітеатр в Ель-Джемі, Північне місто </w:t>
      </w:r>
      <w:proofErr w:type="spellStart"/>
      <w:r>
        <w:rPr>
          <w:color w:val="000000"/>
          <w:sz w:val="28"/>
          <w:szCs w:val="28"/>
          <w:lang w:val="uk-UA"/>
        </w:rPr>
        <w:t>Керкуан</w:t>
      </w:r>
      <w:proofErr w:type="spellEnd"/>
      <w:r>
        <w:rPr>
          <w:color w:val="000000"/>
          <w:sz w:val="28"/>
          <w:szCs w:val="28"/>
          <w:lang w:val="uk-UA"/>
        </w:rPr>
        <w:t xml:space="preserve"> і його некрополь, Медина міста </w:t>
      </w:r>
      <w:proofErr w:type="spellStart"/>
      <w:r>
        <w:rPr>
          <w:color w:val="000000"/>
          <w:sz w:val="28"/>
          <w:szCs w:val="28"/>
          <w:lang w:val="uk-UA"/>
        </w:rPr>
        <w:t>Сус</w:t>
      </w:r>
      <w:proofErr w:type="spellEnd"/>
      <w:r>
        <w:rPr>
          <w:color w:val="000000"/>
          <w:sz w:val="28"/>
          <w:szCs w:val="28"/>
          <w:lang w:val="uk-UA"/>
        </w:rPr>
        <w:t xml:space="preserve">, історичне місто </w:t>
      </w:r>
      <w:proofErr w:type="spellStart"/>
      <w:r>
        <w:rPr>
          <w:color w:val="000000"/>
          <w:sz w:val="28"/>
          <w:szCs w:val="28"/>
          <w:lang w:val="uk-UA"/>
        </w:rPr>
        <w:t>Кайруан</w:t>
      </w:r>
      <w:proofErr w:type="spellEnd"/>
      <w:r>
        <w:rPr>
          <w:color w:val="000000"/>
          <w:sz w:val="28"/>
          <w:szCs w:val="28"/>
          <w:lang w:val="uk-UA"/>
        </w:rPr>
        <w:t xml:space="preserve">, стародавнє місто </w:t>
      </w:r>
      <w:proofErr w:type="spellStart"/>
      <w:r>
        <w:rPr>
          <w:color w:val="000000"/>
          <w:sz w:val="28"/>
          <w:szCs w:val="28"/>
          <w:lang w:val="uk-UA"/>
        </w:rPr>
        <w:t>Дугга</w:t>
      </w:r>
      <w:proofErr w:type="spellEnd"/>
      <w:r w:rsidR="000365F0">
        <w:rPr>
          <w:rStyle w:val="a5"/>
          <w:color w:val="000000"/>
          <w:sz w:val="28"/>
          <w:szCs w:val="28"/>
          <w:lang w:val="uk-UA"/>
        </w:rPr>
        <w:footnoteReference w:id="14"/>
      </w:r>
      <w:r>
        <w:rPr>
          <w:color w:val="000000"/>
          <w:sz w:val="28"/>
          <w:szCs w:val="28"/>
          <w:lang w:val="uk-UA"/>
        </w:rPr>
        <w:t>.</w:t>
      </w:r>
    </w:p>
    <w:p w:rsidR="00CD7C30" w:rsidRDefault="00CD7C30" w:rsidP="00CD7C3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Потужним центром пізнавального туризму сьогодні є столиця країни – </w:t>
      </w:r>
      <w:r w:rsidR="00C118D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м. Туніс. </w:t>
      </w:r>
      <w:r w:rsidRPr="00226CB4">
        <w:rPr>
          <w:sz w:val="28"/>
          <w:szCs w:val="28"/>
          <w:lang w:val="uk-UA"/>
        </w:rPr>
        <w:t xml:space="preserve">Тут зосереджена велика кількість пам’яток старовини і середньовіччя, серед яких всесвітньо відомий Карфаген, акведук, безліч середньовічних мечетей. </w:t>
      </w:r>
      <w:proofErr w:type="gramStart"/>
      <w:r w:rsidRPr="00A719D1">
        <w:rPr>
          <w:color w:val="000000"/>
          <w:sz w:val="28"/>
          <w:szCs w:val="28"/>
        </w:rPr>
        <w:t>Для</w:t>
      </w:r>
      <w:proofErr w:type="gramEnd"/>
      <w:r w:rsidRPr="00A719D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719D1">
        <w:rPr>
          <w:color w:val="000000"/>
          <w:sz w:val="28"/>
          <w:szCs w:val="28"/>
        </w:rPr>
        <w:t>турист</w:t>
      </w:r>
      <w:proofErr w:type="gramEnd"/>
      <w:r w:rsidRPr="00A719D1">
        <w:rPr>
          <w:color w:val="000000"/>
          <w:sz w:val="28"/>
          <w:szCs w:val="28"/>
        </w:rPr>
        <w:t>ів</w:t>
      </w:r>
      <w:proofErr w:type="spellEnd"/>
      <w:r w:rsidRPr="00A719D1">
        <w:rPr>
          <w:color w:val="000000"/>
          <w:sz w:val="28"/>
          <w:szCs w:val="28"/>
        </w:rPr>
        <w:t xml:space="preserve"> </w:t>
      </w:r>
      <w:proofErr w:type="spellStart"/>
      <w:r w:rsidRPr="00A719D1">
        <w:rPr>
          <w:color w:val="000000"/>
          <w:sz w:val="28"/>
          <w:szCs w:val="28"/>
        </w:rPr>
        <w:t>найцікавіша</w:t>
      </w:r>
      <w:proofErr w:type="spellEnd"/>
      <w:r w:rsidRPr="00A719D1">
        <w:rPr>
          <w:color w:val="000000"/>
          <w:sz w:val="28"/>
          <w:szCs w:val="28"/>
        </w:rPr>
        <w:t xml:space="preserve"> </w:t>
      </w:r>
      <w:proofErr w:type="spellStart"/>
      <w:r w:rsidRPr="00A719D1">
        <w:rPr>
          <w:color w:val="000000"/>
          <w:sz w:val="28"/>
          <w:szCs w:val="28"/>
        </w:rPr>
        <w:t>середньовічна</w:t>
      </w:r>
      <w:proofErr w:type="spellEnd"/>
      <w:r w:rsidRPr="00A719D1">
        <w:rPr>
          <w:color w:val="000000"/>
          <w:sz w:val="28"/>
          <w:szCs w:val="28"/>
        </w:rPr>
        <w:t xml:space="preserve"> </w:t>
      </w:r>
      <w:proofErr w:type="spellStart"/>
      <w:r w:rsidRPr="00A719D1">
        <w:rPr>
          <w:color w:val="000000"/>
          <w:sz w:val="28"/>
          <w:szCs w:val="28"/>
        </w:rPr>
        <w:t>частина</w:t>
      </w:r>
      <w:proofErr w:type="spellEnd"/>
      <w:r w:rsidRPr="00A719D1">
        <w:rPr>
          <w:color w:val="000000"/>
          <w:sz w:val="28"/>
          <w:szCs w:val="28"/>
        </w:rPr>
        <w:t xml:space="preserve"> </w:t>
      </w:r>
      <w:proofErr w:type="spellStart"/>
      <w:r w:rsidRPr="00A719D1">
        <w:rPr>
          <w:color w:val="000000"/>
          <w:sz w:val="28"/>
          <w:szCs w:val="28"/>
        </w:rPr>
        <w:t>міста</w:t>
      </w:r>
      <w:proofErr w:type="spellEnd"/>
      <w:r w:rsidRPr="00A719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‒</w:t>
      </w:r>
      <w:r w:rsidRPr="00A719D1">
        <w:rPr>
          <w:color w:val="000000"/>
          <w:sz w:val="28"/>
          <w:szCs w:val="28"/>
        </w:rPr>
        <w:t xml:space="preserve"> </w:t>
      </w:r>
      <w:r w:rsidRPr="00CD7C30">
        <w:rPr>
          <w:color w:val="000000"/>
          <w:sz w:val="28"/>
          <w:szCs w:val="28"/>
        </w:rPr>
        <w:t>Медина.</w:t>
      </w:r>
      <w:r w:rsidRPr="00A719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1979 році вона була занесена до </w:t>
      </w:r>
      <w:r w:rsidR="005F54EA">
        <w:rPr>
          <w:color w:val="000000"/>
          <w:sz w:val="28"/>
          <w:szCs w:val="28"/>
          <w:lang w:val="uk-UA"/>
        </w:rPr>
        <w:t>спис</w:t>
      </w:r>
      <w:r>
        <w:rPr>
          <w:color w:val="000000"/>
          <w:sz w:val="28"/>
          <w:szCs w:val="28"/>
          <w:lang w:val="uk-UA"/>
        </w:rPr>
        <w:t>ку Всесвітньої спадщини ЮНЕСКО.</w:t>
      </w:r>
    </w:p>
    <w:p w:rsidR="00CD7C30" w:rsidRDefault="00CD7C30" w:rsidP="00F75F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7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Найвідомішими туристичними атракціями тут являються: 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старовинна цитадель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Касба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камʼяні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брами Баб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аль-Джадід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(1276 р.) і Баб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аль-Манара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CD7C30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ст.); у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Медвмі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середньовічній частині столиці ‒ мечеті: Велика, або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Джамі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аз-Зітуна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(732-863 рр.), із мінаретом (1894 р.),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аль-Ксар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(1106 р.) із мінаретом (1647 рр.),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аль-Хауа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або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Тауфік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(1249-1277 рр.),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аль-Халік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(1375 р.),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Мелласія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(1435 р.),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Юсуф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Бея (1616 р.) із мінаретом і медресе (1677 р.),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Хамуда-паша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(1655 р.),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Сіді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Махрез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(1675р.); мавзолеї Бені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Хорасан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(1093 р.),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Хусейнідів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CD7C30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ст.); палаци: Дар Осман (Х</w:t>
      </w:r>
      <w:r w:rsidRPr="00CD7C30">
        <w:rPr>
          <w:rFonts w:ascii="Times New Roman" w:hAnsi="Times New Roman" w:cs="Times New Roman"/>
          <w:color w:val="000000"/>
          <w:sz w:val="28"/>
          <w:szCs w:val="28"/>
        </w:rPr>
        <w:t>VII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ст.), Дар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аль-Бей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(Х</w:t>
      </w:r>
      <w:r w:rsidRPr="00CD7C30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-Х</w:t>
      </w:r>
      <w:r w:rsidRPr="00CD7C3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="008578BA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розташована урядова резиденція</w:t>
      </w:r>
      <w:r w:rsidR="008578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Дар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аль-Монастірі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CD7C30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ст.), </w:t>
      </w:r>
      <w:proofErr w:type="spellStart"/>
      <w:r w:rsidR="008578BA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Дарбен-Абдаллах</w:t>
      </w:r>
      <w:proofErr w:type="spellEnd"/>
      <w:r w:rsidR="008578BA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8578BA" w:rsidRPr="00CD7C30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="008578BA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8578BA" w:rsidRPr="00CD7C30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="008578BA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ст.)</w:t>
      </w:r>
      <w:r w:rsidR="008578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Бардо (</w:t>
      </w:r>
      <w:r w:rsidRPr="00CD7C30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CD7C30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ст.) з Національним музеєм Бардо 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(найбільше у світі зібрання римських мозаїк), Дар Хусейн (</w:t>
      </w:r>
      <w:r w:rsidRPr="00CD7C30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ст.) із Музеєм ісламського мистецтва, Дар Бен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Абдалла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CD7C30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ст.); музей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Сіді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</w:t>
      </w:r>
      <w:proofErr w:type="spellEnd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Хрисан</w:t>
      </w:r>
      <w:proofErr w:type="spellEnd"/>
      <w:r w:rsidR="00783604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footnoteReference w:id="15"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23FEB" w:rsidRDefault="00D35F77" w:rsidP="00F75F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 відвідуваний туристами об’єкт історико-культурної спадщини ‒ </w:t>
      </w:r>
      <w:r w:rsidR="00F75F9D" w:rsidRPr="00F75F9D">
        <w:rPr>
          <w:rFonts w:ascii="Times New Roman" w:hAnsi="Times New Roman" w:cs="Times New Roman"/>
          <w:sz w:val="28"/>
          <w:szCs w:val="28"/>
          <w:lang w:val="uk-UA"/>
        </w:rPr>
        <w:t>Карфаген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="00F75F9D" w:rsidRPr="00F75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F9D">
        <w:rPr>
          <w:rFonts w:ascii="Times New Roman" w:hAnsi="Times New Roman" w:cs="Times New Roman"/>
          <w:sz w:val="28"/>
          <w:szCs w:val="28"/>
          <w:lang w:val="uk-UA"/>
        </w:rPr>
        <w:t>давній фінікійський порт</w:t>
      </w:r>
      <w:r>
        <w:rPr>
          <w:rFonts w:ascii="Times New Roman" w:hAnsi="Times New Roman" w:cs="Times New Roman"/>
          <w:sz w:val="28"/>
          <w:szCs w:val="28"/>
          <w:lang w:val="uk-UA"/>
        </w:rPr>
        <w:t>, в минулому місто-держава,</w:t>
      </w:r>
      <w:r w:rsidRPr="00F75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столиця римської імперії, </w:t>
      </w:r>
      <w:r w:rsidRPr="00F75F9D">
        <w:rPr>
          <w:rFonts w:ascii="Times New Roman" w:hAnsi="Times New Roman" w:cs="Times New Roman"/>
          <w:sz w:val="28"/>
          <w:szCs w:val="28"/>
          <w:lang w:val="uk-UA"/>
        </w:rPr>
        <w:t>захоплена і зруйнована римськими військами у 146 році до н.</w:t>
      </w:r>
      <w:r>
        <w:rPr>
          <w:rFonts w:ascii="Times New Roman" w:hAnsi="Times New Roman" w:cs="Times New Roman"/>
          <w:sz w:val="28"/>
          <w:szCs w:val="28"/>
          <w:lang w:val="uk-UA"/>
        </w:rPr>
        <w:t>е. Сьогодні тут активно проводяться археологічні розкопки.</w:t>
      </w:r>
      <w:r w:rsidR="00523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8BA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Туристичними атракціями </w:t>
      </w:r>
      <w:r w:rsidR="00523FEB">
        <w:rPr>
          <w:rFonts w:ascii="Times New Roman" w:hAnsi="Times New Roman" w:cs="Times New Roman"/>
          <w:sz w:val="28"/>
          <w:szCs w:val="28"/>
          <w:lang w:val="uk-UA"/>
        </w:rPr>
        <w:t xml:space="preserve">в Карфагені </w:t>
      </w:r>
      <w:r w:rsidR="008578B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23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FEB" w:rsidRPr="0052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Національни</w:t>
      </w:r>
      <w:r w:rsidR="0052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 музей</w:t>
      </w:r>
      <w:r w:rsidR="00523FEB" w:rsidRPr="0052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Карфагена, Археологічни</w:t>
      </w:r>
      <w:r w:rsidR="0052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</w:t>
      </w:r>
      <w:r w:rsidR="00523FEB" w:rsidRPr="0052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музе</w:t>
      </w:r>
      <w:r w:rsidR="00523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й. </w:t>
      </w:r>
    </w:p>
    <w:p w:rsidR="00F75F9D" w:rsidRPr="00CD7C30" w:rsidRDefault="00D35F77" w:rsidP="00CD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Туніській Республіці розміщений </w:t>
      </w:r>
      <w:r w:rsidR="00F75F9D" w:rsidRPr="00F75F9D">
        <w:rPr>
          <w:rFonts w:ascii="Times New Roman" w:hAnsi="Times New Roman" w:cs="Times New Roman"/>
          <w:sz w:val="28"/>
          <w:szCs w:val="28"/>
          <w:lang w:val="uk-UA"/>
        </w:rPr>
        <w:t xml:space="preserve">потужний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світовий </w:t>
      </w:r>
      <w:r w:rsidR="00F75F9D" w:rsidRPr="00F75F9D">
        <w:rPr>
          <w:rFonts w:ascii="Times New Roman" w:hAnsi="Times New Roman" w:cs="Times New Roman"/>
          <w:sz w:val="28"/>
          <w:szCs w:val="28"/>
          <w:lang w:val="uk-UA"/>
        </w:rPr>
        <w:t>центр релігійного туризму, четвертий за значенням в ісламському світі після Мекки, Медини та Єрусалиму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‒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Кайруан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5F9D" w:rsidRPr="00F75F9D">
        <w:rPr>
          <w:rFonts w:ascii="Times New Roman" w:hAnsi="Times New Roman" w:cs="Times New Roman"/>
          <w:sz w:val="28"/>
          <w:szCs w:val="28"/>
          <w:lang w:val="uk-UA"/>
        </w:rPr>
        <w:t xml:space="preserve"> У країнах </w:t>
      </w:r>
      <w:proofErr w:type="spellStart"/>
      <w:r w:rsidR="00F75F9D" w:rsidRPr="00F75F9D">
        <w:rPr>
          <w:rFonts w:ascii="Times New Roman" w:hAnsi="Times New Roman" w:cs="Times New Roman"/>
          <w:sz w:val="28"/>
          <w:szCs w:val="28"/>
          <w:lang w:val="uk-UA"/>
        </w:rPr>
        <w:t>Магрибу</w:t>
      </w:r>
      <w:proofErr w:type="spellEnd"/>
      <w:r w:rsidR="00F75F9D" w:rsidRPr="00F75F9D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вважається, що семикратний хадж до святинь </w:t>
      </w:r>
      <w:proofErr w:type="spellStart"/>
      <w:r w:rsidR="00F75F9D" w:rsidRPr="00F75F9D">
        <w:rPr>
          <w:rFonts w:ascii="Times New Roman" w:hAnsi="Times New Roman" w:cs="Times New Roman"/>
          <w:sz w:val="28"/>
          <w:szCs w:val="28"/>
          <w:lang w:val="uk-UA"/>
        </w:rPr>
        <w:t>Кайруана</w:t>
      </w:r>
      <w:proofErr w:type="spellEnd"/>
      <w:r w:rsidR="00F75F9D" w:rsidRPr="00F75F9D">
        <w:rPr>
          <w:rFonts w:ascii="Times New Roman" w:hAnsi="Times New Roman" w:cs="Times New Roman"/>
          <w:sz w:val="28"/>
          <w:szCs w:val="28"/>
          <w:lang w:val="uk-UA"/>
        </w:rPr>
        <w:t xml:space="preserve"> заміняє паломництво до Мекки. У місті збереглися давні мечеті, серед яких почесне місце займає Соборна мечеть </w:t>
      </w:r>
      <w:proofErr w:type="spellStart"/>
      <w:r w:rsidR="00F75F9D" w:rsidRPr="00F75F9D">
        <w:rPr>
          <w:rFonts w:ascii="Times New Roman" w:hAnsi="Times New Roman" w:cs="Times New Roman"/>
          <w:sz w:val="28"/>
          <w:szCs w:val="28"/>
          <w:lang w:val="uk-UA"/>
        </w:rPr>
        <w:t>Кайруана</w:t>
      </w:r>
      <w:proofErr w:type="spellEnd"/>
      <w:r w:rsidR="00F75F9D" w:rsidRPr="00F75F9D">
        <w:rPr>
          <w:rFonts w:ascii="Times New Roman" w:hAnsi="Times New Roman" w:cs="Times New Roman"/>
          <w:sz w:val="28"/>
          <w:szCs w:val="28"/>
          <w:lang w:val="uk-UA"/>
        </w:rPr>
        <w:t xml:space="preserve">, закладена разом з містом у 670 р. Для її будівництва використали матеріали зі зруйнованого Карфагену. Головною релігійною святинею </w:t>
      </w:r>
      <w:proofErr w:type="spellStart"/>
      <w:r w:rsidR="00F75F9D" w:rsidRPr="00F75F9D">
        <w:rPr>
          <w:rFonts w:ascii="Times New Roman" w:hAnsi="Times New Roman" w:cs="Times New Roman"/>
          <w:sz w:val="28"/>
          <w:szCs w:val="28"/>
          <w:lang w:val="uk-UA"/>
        </w:rPr>
        <w:t>Кайруана</w:t>
      </w:r>
      <w:proofErr w:type="spellEnd"/>
      <w:r w:rsidR="00F75F9D" w:rsidRPr="00F75F9D">
        <w:rPr>
          <w:rFonts w:ascii="Times New Roman" w:hAnsi="Times New Roman" w:cs="Times New Roman"/>
          <w:sz w:val="28"/>
          <w:szCs w:val="28"/>
          <w:lang w:val="uk-UA"/>
        </w:rPr>
        <w:t xml:space="preserve"> є гробниця одного з супутників Магомета. </w:t>
      </w:r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proofErr w:type="spellStart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Кайруані</w:t>
      </w:r>
      <w:proofErr w:type="spellEnd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туристів приваблює  Велика мечеть (</w:t>
      </w:r>
      <w:proofErr w:type="spellStart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Сіді-Окба</w:t>
      </w:r>
      <w:proofErr w:type="spellEnd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, 670-836 рр.) із мінаретом (</w:t>
      </w:r>
      <w:r w:rsidR="00CD7C30" w:rsidRPr="00CD7C30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ст.) ‒ перша мечеть </w:t>
      </w:r>
      <w:proofErr w:type="spellStart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Магрибу</w:t>
      </w:r>
      <w:proofErr w:type="spellEnd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центр паломництва мусульман Північної Африки, «Мечеть трьох дверей» (866 р.), завії: </w:t>
      </w:r>
      <w:proofErr w:type="spellStart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Сіді</w:t>
      </w:r>
      <w:proofErr w:type="spellEnd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аль-Ґаріані</w:t>
      </w:r>
      <w:proofErr w:type="spellEnd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CD7C30" w:rsidRPr="00CD7C30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ст.), </w:t>
      </w:r>
      <w:proofErr w:type="spellStart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Сіді</w:t>
      </w:r>
      <w:proofErr w:type="spellEnd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Сахіб</w:t>
      </w:r>
      <w:proofErr w:type="spellEnd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(ХІ</w:t>
      </w:r>
      <w:r w:rsidR="00CD7C3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-Х</w:t>
      </w:r>
      <w:r w:rsidR="00CD7C3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ІІ ст.), </w:t>
      </w:r>
      <w:proofErr w:type="spellStart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Сіді</w:t>
      </w:r>
      <w:proofErr w:type="spellEnd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Амр</w:t>
      </w:r>
      <w:proofErr w:type="spellEnd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Аббад</w:t>
      </w:r>
      <w:proofErr w:type="spellEnd"/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CD7C30" w:rsidRPr="00CD7C30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="00CD7C30" w:rsidRPr="00CD7C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ст.), Музей ісламського мистецтва. Історичне частина міста також є частиною Всесвітньої спадщини ЮНЕСКО.</w:t>
      </w:r>
    </w:p>
    <w:p w:rsidR="007F06D5" w:rsidRPr="007F06D5" w:rsidRDefault="007F06D5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зважаючи на той факт, що Туніс – це країна мусульманська, є тут пам’ятки, що пов’язані з християнством. </w:t>
      </w:r>
      <w:proofErr w:type="spellStart"/>
      <w:r w:rsidRPr="007F0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Сбейтла</w:t>
      </w:r>
      <w:proofErr w:type="spellEnd"/>
      <w:r w:rsidRPr="007F0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одне з найвизначніших місць країни щодо історичного зв’язку з християнством. У ньому знаходяться сім будівель релігійного значення, які свідчать про важливу роль релігії у період IV-V ст. Залишки християнських будівель також можна побачити у </w:t>
      </w:r>
      <w:proofErr w:type="spellStart"/>
      <w:r w:rsidRPr="007F0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Мактарі</w:t>
      </w:r>
      <w:proofErr w:type="spellEnd"/>
      <w:r w:rsidRPr="007F0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у музеї </w:t>
      </w:r>
      <w:proofErr w:type="spellStart"/>
      <w:r w:rsidRPr="007F0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Енфіди</w:t>
      </w:r>
      <w:proofErr w:type="spellEnd"/>
      <w:r w:rsidRPr="007F0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знаходиться неподалік, представлена цікава колекція мозаїк. Хоча </w:t>
      </w:r>
      <w:proofErr w:type="spellStart"/>
      <w:r w:rsidRPr="007F0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Сбейтла</w:t>
      </w:r>
      <w:proofErr w:type="spellEnd"/>
      <w:r w:rsidRPr="007F0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це одне з найкраще збережених міст Тунісу, його історія досліджена не достатньо.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Цікаве воно і з точки зору археологічних досліджень. Окремі </w:t>
      </w:r>
      <w:r w:rsidRPr="007F0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знахідки, такі як відкриття пунічної стели</w:t>
      </w:r>
      <w:r w:rsidR="008578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7F0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також наявність у цій місцевості мегалітів, свідчать про те, що життя з’явилось у регіоні досить рано, хоча жодних слідів міської цивілізації до прибуття римлян тут не було знайдено.</w:t>
      </w:r>
    </w:p>
    <w:p w:rsidR="003C2212" w:rsidRPr="008D71F9" w:rsidRDefault="003C2212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0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Чисельність населення країни у 201</w:t>
      </w:r>
      <w:r w:rsidR="006B45CA" w:rsidRPr="007F0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7F0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становила 11,</w:t>
      </w:r>
      <w:r w:rsidR="006B45CA" w:rsidRPr="006B45C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млн. осіб (79-те місце у світі)</w:t>
      </w:r>
      <w:r w:rsidR="00454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(рис.</w:t>
      </w:r>
      <w:r w:rsidR="000365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</w:t>
      </w:r>
      <w:r w:rsidR="004545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6B45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Країна належить до другого типу відтворення: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народжуваність станом на 2016 рік </w:t>
      </w:r>
      <w:r w:rsidR="008578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‒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16,64‰ (113-те місце у світі), смертність ‒ 5,98‰ (166-те місце </w:t>
      </w:r>
      <w:r w:rsidR="00B01A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світі), природний приріст ‒ 10,7</w:t>
      </w:r>
      <w:r w:rsidR="00B01AE6"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‰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(126-те місце у світі)</w:t>
      </w:r>
      <w:r w:rsidR="000365F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ootnoteReference w:id="16"/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B01AE6" w:rsidRDefault="00B01AE6" w:rsidP="00B01A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1AE6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>
            <wp:extent cx="3895725" cy="2571750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01AE6" w:rsidRDefault="00B01AE6" w:rsidP="00B01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AE6" w:rsidRDefault="00B01AE6" w:rsidP="000111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0111B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Динаміка кількості населення Тунісу,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млн.ос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1AE6" w:rsidRDefault="00B01AE6" w:rsidP="00B01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AE6" w:rsidRPr="0037592F" w:rsidRDefault="00B01AE6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>На динаміку та склад населення істотний вплив роблять зовнішні міграції. В останні десятиліття неухильно наростав потік еміграції туніських робітників до Франції</w:t>
      </w:r>
      <w:r w:rsidR="003759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ФРН, з 70-х років ‒ до Лівії </w:t>
      </w:r>
      <w:r w:rsidR="0037592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країни Перської затоки. </w:t>
      </w:r>
      <w:r w:rsidR="0037592F">
        <w:rPr>
          <w:rFonts w:ascii="Times New Roman" w:hAnsi="Times New Roman" w:cs="Times New Roman"/>
          <w:sz w:val="28"/>
          <w:szCs w:val="28"/>
          <w:lang w:val="uk-UA"/>
        </w:rPr>
        <w:t xml:space="preserve">Станом на 2017 рік сальдо міграції складало </w:t>
      </w:r>
      <w:r w:rsidR="0037592F" w:rsidRPr="0045451D">
        <w:rPr>
          <w:rFonts w:ascii="Times New Roman" w:hAnsi="Times New Roman" w:cs="Times New Roman"/>
          <w:sz w:val="28"/>
          <w:szCs w:val="28"/>
          <w:lang w:val="uk-UA"/>
        </w:rPr>
        <w:t>-6867</w:t>
      </w:r>
      <w:r w:rsidR="0037592F" w:rsidRPr="008578BA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0365F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37592F" w:rsidRPr="008578BA">
        <w:rPr>
          <w:rFonts w:ascii="Times New Roman" w:hAnsi="Times New Roman" w:cs="Times New Roman"/>
          <w:sz w:val="28"/>
          <w:szCs w:val="28"/>
          <w:lang w:val="uk-UA"/>
        </w:rPr>
        <w:t>або 0,6‰</w:t>
      </w:r>
      <w:r w:rsidR="000365F0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37592F" w:rsidRPr="008578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2212" w:rsidRPr="008D71F9" w:rsidRDefault="003C2212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Тунісу однорідне в національному відношенні: переважну його частину складають тунісці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арабо-берберського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 (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98%),</w:t>
      </w:r>
      <w:r w:rsidR="003759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7" w:tooltip="Європейці" w:history="1">
        <w:r w:rsidRPr="008D7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європейці</w:t>
        </w:r>
      </w:hyperlink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1%,</w:t>
      </w:r>
      <w:r w:rsidR="003759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представники</w:t>
      </w:r>
      <w:r w:rsidR="00B03D97"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</w:t>
      </w:r>
      <w:r w:rsidR="003759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их національностей </w:t>
      </w:r>
      <w:r w:rsidR="008578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‒ </w:t>
      </w:r>
      <w:r w:rsidR="003759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теж близько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1%.</w:t>
      </w:r>
    </w:p>
    <w:p w:rsidR="0045451D" w:rsidRDefault="003C2212" w:rsidP="00454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До останнього часу Туніс серед арабських країн дещо виділявся характером перетворення в сфері соціального і культурного життя, що зробило певний вплив і на демографічну ситуацію в країні. У 1956 р. був прийнятий Кодекс законів про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сімʼю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і шлюб, який заборонив полігамію, встановив юридичну рівноправність чоловіків і жінок. З середини 60-х років активно пропагується практика планування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. Медичні заходи, проведені в рамках цієї кампанії, дали деякі позитивні результати в поєднанні з політикою, спрямованою на емансипацію жінок. </w:t>
      </w:r>
    </w:p>
    <w:p w:rsidR="00EE6D19" w:rsidRDefault="00EE6D19" w:rsidP="00EE6D1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tooltip="Середній вік" w:history="1">
        <w:proofErr w:type="spellStart"/>
        <w:r w:rsidRPr="00EE6D1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Середній</w:t>
        </w:r>
        <w:proofErr w:type="spellEnd"/>
        <w:r w:rsidRPr="00EE6D1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E6D1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вік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6D1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E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D19">
        <w:rPr>
          <w:rFonts w:ascii="Times New Roman" w:hAnsi="Times New Roman" w:cs="Times New Roman"/>
          <w:sz w:val="28"/>
          <w:szCs w:val="28"/>
        </w:rPr>
        <w:t>Тунісу</w:t>
      </w:r>
      <w:proofErr w:type="spellEnd"/>
      <w:r w:rsidRPr="00EE6D19">
        <w:rPr>
          <w:rFonts w:ascii="Times New Roman" w:hAnsi="Times New Roman" w:cs="Times New Roman"/>
          <w:sz w:val="28"/>
          <w:szCs w:val="28"/>
        </w:rPr>
        <w:t xml:space="preserve"> становить 32,4 рок</w:t>
      </w:r>
      <w:r w:rsidR="00B748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6D19">
        <w:rPr>
          <w:rFonts w:ascii="Times New Roman" w:hAnsi="Times New Roman" w:cs="Times New Roman"/>
          <w:sz w:val="28"/>
          <w:szCs w:val="28"/>
        </w:rPr>
        <w:t xml:space="preserve"> (97-ме </w:t>
      </w:r>
      <w:proofErr w:type="spellStart"/>
      <w:r w:rsidRPr="00EE6D1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E6D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E6D1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E6D19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EE6D19">
        <w:rPr>
          <w:rFonts w:ascii="Times New Roman" w:hAnsi="Times New Roman" w:cs="Times New Roman"/>
          <w:sz w:val="28"/>
          <w:szCs w:val="28"/>
        </w:rPr>
        <w:t>)</w:t>
      </w:r>
      <w:r w:rsidR="000365F0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488C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вікових груп представлено на рисунку</w:t>
      </w:r>
      <w:r w:rsidR="000365F0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B748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8D6" w:rsidRPr="00346924" w:rsidRDefault="00C118D6" w:rsidP="00C1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За масштабами діяльності, спрямованої на розвиток освіти і народної освіти, Туніс займає одне з перших місць серед арабських і афро-азіатських країн. </w:t>
      </w:r>
      <w:r w:rsidRPr="003469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Рівень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9" w:tooltip="Грамотність" w:history="1">
        <w:r w:rsidRPr="0034692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письменності</w:t>
        </w:r>
      </w:hyperlink>
      <w:r w:rsidRPr="003469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3469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становив 81,8% дорослог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населення</w:t>
      </w:r>
      <w:r w:rsidRPr="003469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89,6% ‒ серед чоловіків, 74,2% ‒ серед жінок. Державні витрати на освіту становлять 6,2% </w:t>
      </w:r>
      <w:hyperlink r:id="rId20" w:tooltip="Валовий внутрішній продукт" w:history="1">
        <w:r w:rsidRPr="0034692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ВВП</w:t>
        </w:r>
      </w:hyperlink>
      <w:r w:rsidRPr="003469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країни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ootnoteReference w:id="19"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Це один з найвищих показників серед країн Африки.</w:t>
      </w:r>
    </w:p>
    <w:p w:rsidR="00B7488C" w:rsidRPr="00EE6D19" w:rsidRDefault="00B7488C" w:rsidP="00B7488C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488C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>
            <wp:extent cx="3381375" cy="1914524"/>
            <wp:effectExtent l="1905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578BA" w:rsidRDefault="00B7488C" w:rsidP="00036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0365F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вікових груп населення Республіки Туніс</w:t>
      </w:r>
      <w:r w:rsidR="00961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488C" w:rsidRDefault="009613D3" w:rsidP="00036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(складено авторами на основі 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20"/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7488C" w:rsidRDefault="00B7488C" w:rsidP="00EE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8D6" w:rsidRDefault="00C118D6" w:rsidP="00C11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Середній показник густоти населення становить 72,4 </w:t>
      </w:r>
      <w:r w:rsidRPr="008578BA">
        <w:rPr>
          <w:rFonts w:ascii="Times New Roman" w:hAnsi="Times New Roman" w:cs="Times New Roman"/>
          <w:sz w:val="28"/>
          <w:szCs w:val="28"/>
          <w:lang w:val="uk-UA"/>
        </w:rPr>
        <w:t>ос./</w:t>
      </w:r>
      <w:proofErr w:type="spellStart"/>
      <w:r w:rsidRPr="008578BA">
        <w:rPr>
          <w:rFonts w:ascii="Times New Roman" w:hAnsi="Times New Roman" w:cs="Times New Roman"/>
          <w:sz w:val="28"/>
          <w:szCs w:val="28"/>
          <w:lang w:val="uk-UA"/>
        </w:rPr>
        <w:t>км²</w:t>
      </w:r>
      <w:proofErr w:type="spellEnd"/>
      <w:r w:rsidRPr="008578B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Найменш заселені південні пустельні території країни.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особливостями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умов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укладу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, матеріальної культури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країна традиційно поділ</w:t>
      </w:r>
      <w:r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на дві великі гру</w:t>
      </w:r>
      <w:r>
        <w:rPr>
          <w:rFonts w:ascii="Times New Roman" w:hAnsi="Times New Roman" w:cs="Times New Roman"/>
          <w:sz w:val="28"/>
          <w:szCs w:val="28"/>
          <w:lang w:val="uk-UA"/>
        </w:rPr>
        <w:t>пи: городян і сільських жителів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з однієї сторони,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бедуїнів-кочівників ‒ з іншої. </w:t>
      </w:r>
    </w:p>
    <w:p w:rsidR="00EE6D19" w:rsidRPr="008D71F9" w:rsidRDefault="00EE6D19" w:rsidP="00EE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«бедуїни» </w:t>
      </w:r>
      <w:r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умовн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. Скотарські племена,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населяли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передпуст</w:t>
      </w:r>
      <w:r>
        <w:rPr>
          <w:rFonts w:ascii="Times New Roman" w:hAnsi="Times New Roman" w:cs="Times New Roman"/>
          <w:sz w:val="28"/>
          <w:szCs w:val="28"/>
          <w:lang w:val="uk-UA"/>
        </w:rPr>
        <w:t>ельну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область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сухі степи, а по</w:t>
      </w:r>
      <w:r>
        <w:rPr>
          <w:rFonts w:ascii="Times New Roman" w:hAnsi="Times New Roman" w:cs="Times New Roman"/>
          <w:sz w:val="28"/>
          <w:szCs w:val="28"/>
          <w:lang w:val="uk-UA"/>
        </w:rPr>
        <w:t>декуди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північ країни (Західний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Телль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), здавна вели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напівосілий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спосіб життя. Приблизно з XVII ст. великі племена (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злас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фрашіш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хаммаме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) не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мін</w:t>
      </w:r>
      <w:r>
        <w:rPr>
          <w:rFonts w:ascii="Times New Roman" w:hAnsi="Times New Roman" w:cs="Times New Roman"/>
          <w:sz w:val="28"/>
          <w:szCs w:val="28"/>
          <w:lang w:val="uk-UA"/>
        </w:rPr>
        <w:t>юва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ли основних місць розселення і здійснювали лише сезонні перекоч</w:t>
      </w:r>
      <w:r w:rsidR="008578BA">
        <w:rPr>
          <w:rFonts w:ascii="Times New Roman" w:hAnsi="Times New Roman" w:cs="Times New Roman"/>
          <w:sz w:val="28"/>
          <w:szCs w:val="28"/>
          <w:lang w:val="uk-UA"/>
        </w:rPr>
        <w:t>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. Однак ще на початку XX ст. жителі степів і напівпустель сахарської зони мешкали в наметах, які називають Гурби. Зазвичай такі помешкання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зустрічаються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ізольовано або утворюють поселення ‒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дуар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Дуари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в даний час є основним типом поселення в степах і на півдні, часто вони зустрічаються в північно-західних районах Тунісу. Вони сьогодні використовуються як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атракційні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об’єкти для туристів.</w:t>
      </w:r>
    </w:p>
    <w:p w:rsidR="00EE6D19" w:rsidRDefault="00EE6D19" w:rsidP="00EE6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Повну протилежність являє собою система сільського розселення в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Сахель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і на півночі та сході країни ‒ у дельті р.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Меджерди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і на мисі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Ет-Тіб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>. Великі села, що мають по кілька тисяч мешканців, розташовані недалеко один від одного, утворюючи свого роду ланцю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и поселень. Характерною рисою приморських районів є схожість міської та сільської забудов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451D" w:rsidRPr="0045451D" w:rsidRDefault="0045451D" w:rsidP="00454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51D">
        <w:rPr>
          <w:rFonts w:ascii="Times New Roman" w:hAnsi="Times New Roman" w:cs="Times New Roman"/>
          <w:sz w:val="28"/>
          <w:szCs w:val="28"/>
          <w:lang w:val="uk-UA"/>
        </w:rPr>
        <w:t xml:space="preserve">Туніс ‒ країна з відносно високою часткою міського населення. Рівень </w:t>
      </w:r>
      <w:hyperlink r:id="rId22" w:tooltip="Урбанізація" w:history="1">
        <w:r w:rsidRPr="004545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урбаніз</w:t>
        </w:r>
      </w:hyperlink>
      <w:r w:rsidRPr="0045451D">
        <w:rPr>
          <w:rFonts w:ascii="Times New Roman" w:hAnsi="Times New Roman" w:cs="Times New Roman"/>
          <w:sz w:val="28"/>
          <w:szCs w:val="28"/>
          <w:lang w:val="uk-UA"/>
        </w:rPr>
        <w:t xml:space="preserve">ації становить 66,8% (станом на 2016 рік), темпи зростання частки міського населення, починаючи з 2010 року становлять в середньому 1,38% щороку. Найбільші міста країни: Туніс, </w:t>
      </w:r>
      <w:proofErr w:type="spellStart"/>
      <w:r w:rsidRPr="0045451D">
        <w:rPr>
          <w:rFonts w:ascii="Times New Roman" w:hAnsi="Times New Roman" w:cs="Times New Roman"/>
          <w:sz w:val="28"/>
          <w:szCs w:val="28"/>
          <w:lang w:val="uk-UA"/>
        </w:rPr>
        <w:t>Сфакс</w:t>
      </w:r>
      <w:proofErr w:type="spellEnd"/>
      <w:r w:rsidRPr="004545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5451D">
        <w:rPr>
          <w:rFonts w:ascii="Times New Roman" w:hAnsi="Times New Roman" w:cs="Times New Roman"/>
          <w:sz w:val="28"/>
          <w:szCs w:val="28"/>
          <w:lang w:val="uk-UA"/>
        </w:rPr>
        <w:t>Сус</w:t>
      </w:r>
      <w:proofErr w:type="spellEnd"/>
      <w:r w:rsidRPr="004545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5451D">
        <w:rPr>
          <w:rFonts w:ascii="Times New Roman" w:hAnsi="Times New Roman" w:cs="Times New Roman"/>
          <w:sz w:val="28"/>
          <w:szCs w:val="28"/>
          <w:lang w:val="uk-UA"/>
        </w:rPr>
        <w:t>Бізерта</w:t>
      </w:r>
      <w:proofErr w:type="spellEnd"/>
      <w:r w:rsidRPr="004545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5451D">
        <w:rPr>
          <w:rFonts w:ascii="Times New Roman" w:hAnsi="Times New Roman" w:cs="Times New Roman"/>
          <w:sz w:val="28"/>
          <w:szCs w:val="28"/>
          <w:lang w:val="uk-UA"/>
        </w:rPr>
        <w:t>Кайруан</w:t>
      </w:r>
      <w:proofErr w:type="spellEnd"/>
      <w:r w:rsidRPr="0045451D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21"/>
      </w:r>
      <w:r w:rsidRPr="004545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92F" w:rsidRPr="0045451D" w:rsidRDefault="00B7488C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3" w:tooltip="Трудові ресурси" w:history="1">
        <w:r w:rsidR="008578BA" w:rsidRPr="008D7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Т</w:t>
        </w:r>
        <w:r w:rsidRPr="008D7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рудові ресурси</w:t>
        </w:r>
      </w:hyperlink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</w:t>
      </w:r>
      <w:r w:rsidR="008578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становили 4,044 млн. осіб (92-ге місце у світі)</w:t>
      </w:r>
      <w:r w:rsidR="004C7F4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ootnoteReference w:id="22"/>
      </w:r>
      <w:r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Структура зайнятості населення неухильно зазнає змін впродовж останніх п’ятдесяти років.</w:t>
      </w:r>
      <w:r w:rsidRPr="00B74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За останню чверть століття різко скоротилася </w:t>
      </w:r>
      <w:r w:rsidR="008578BA">
        <w:rPr>
          <w:rFonts w:ascii="Times New Roman" w:hAnsi="Times New Roman" w:cs="Times New Roman"/>
          <w:sz w:val="28"/>
          <w:szCs w:val="28"/>
          <w:lang w:val="uk-UA"/>
        </w:rPr>
        <w:t xml:space="preserve">частка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зайнят</w:t>
      </w:r>
      <w:r w:rsidR="008578B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у сільському господарстві. У 50-х роках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 зайняте у аграрному секторі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складало 70%.</w:t>
      </w:r>
      <w:r w:rsidRPr="00B74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результатами перепису 1966 р. </w:t>
      </w:r>
      <w:r>
        <w:rPr>
          <w:rFonts w:ascii="Times New Roman" w:hAnsi="Times New Roman" w:cs="Times New Roman"/>
          <w:sz w:val="28"/>
          <w:szCs w:val="28"/>
          <w:lang w:val="uk-UA"/>
        </w:rPr>
        <w:t>їхня частка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скоротилася до 41%, а в 1975 р. вона склала </w:t>
      </w:r>
      <w:r w:rsidR="008578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же 32%.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структура зайнятості населення Тунісу виглядає наступним чином:</w:t>
      </w:r>
    </w:p>
    <w:p w:rsidR="0037592F" w:rsidRDefault="00B7488C" w:rsidP="00B748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488C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4581525" cy="2381250"/>
            <wp:effectExtent l="19050" t="0" r="9525" b="0"/>
            <wp:docPr id="13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-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8C" w:rsidRPr="00B7488C" w:rsidRDefault="00B7488C" w:rsidP="00B7488C">
      <w:pPr>
        <w:pStyle w:val="a7"/>
        <w:shd w:val="clear" w:color="auto" w:fill="FFFFFF"/>
        <w:spacing w:before="120" w:beforeAutospacing="0" w:after="120" w:afterAutospacing="0"/>
        <w:jc w:val="center"/>
        <w:rPr>
          <w:sz w:val="28"/>
          <w:szCs w:val="28"/>
          <w:lang w:val="uk-UA"/>
        </w:rPr>
      </w:pPr>
      <w:r w:rsidRPr="00B7488C">
        <w:rPr>
          <w:sz w:val="28"/>
          <w:szCs w:val="28"/>
          <w:lang w:val="uk-UA"/>
        </w:rPr>
        <w:t xml:space="preserve">Рис. </w:t>
      </w:r>
      <w:r w:rsidR="004C7F4D">
        <w:rPr>
          <w:sz w:val="28"/>
          <w:szCs w:val="28"/>
          <w:lang w:val="uk-UA"/>
        </w:rPr>
        <w:t>5</w:t>
      </w:r>
      <w:r w:rsidRPr="00B7488C">
        <w:rPr>
          <w:sz w:val="28"/>
          <w:szCs w:val="28"/>
          <w:lang w:val="uk-UA"/>
        </w:rPr>
        <w:t>. Структура зайнятості населення Тунісу (складено автор</w:t>
      </w:r>
      <w:r w:rsidR="001B083F">
        <w:rPr>
          <w:sz w:val="28"/>
          <w:szCs w:val="28"/>
          <w:lang w:val="uk-UA"/>
        </w:rPr>
        <w:t>а</w:t>
      </w:r>
      <w:r w:rsidRPr="00B7488C">
        <w:rPr>
          <w:sz w:val="28"/>
          <w:szCs w:val="28"/>
          <w:lang w:val="uk-UA"/>
        </w:rPr>
        <w:t>м</w:t>
      </w:r>
      <w:r w:rsidR="001B083F">
        <w:rPr>
          <w:sz w:val="28"/>
          <w:szCs w:val="28"/>
          <w:lang w:val="uk-UA"/>
        </w:rPr>
        <w:t>и</w:t>
      </w:r>
      <w:r w:rsidRPr="00B7488C">
        <w:rPr>
          <w:sz w:val="28"/>
          <w:szCs w:val="28"/>
          <w:lang w:val="uk-UA"/>
        </w:rPr>
        <w:t xml:space="preserve"> на основі</w:t>
      </w:r>
      <w:r w:rsidR="001B083F">
        <w:rPr>
          <w:rStyle w:val="a5"/>
          <w:sz w:val="28"/>
          <w:szCs w:val="28"/>
          <w:lang w:val="uk-UA"/>
        </w:rPr>
        <w:footnoteReference w:id="23"/>
      </w:r>
      <w:r w:rsidRPr="00B7488C">
        <w:rPr>
          <w:sz w:val="28"/>
          <w:szCs w:val="28"/>
          <w:lang w:val="uk-UA"/>
        </w:rPr>
        <w:t>)</w:t>
      </w:r>
    </w:p>
    <w:p w:rsidR="00346924" w:rsidRDefault="00346924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2212" w:rsidRPr="008D71F9" w:rsidRDefault="00BA743E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tooltip="Безробіття" w:history="1">
        <w:r w:rsidR="003C2212" w:rsidRPr="008D7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Безробіття</w:t>
        </w:r>
      </w:hyperlink>
      <w:r w:rsidR="003C2212"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станом на початок 2016 дорівнювало 15,4% працездатного населення, 2014 року ‒ 14,9% (154-те місце у світі)</w:t>
      </w:r>
      <w:r w:rsidR="008578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3C2212"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серед молоді у віці 15-24 років ця частка становила 37,6%, серед юнаків</w:t>
      </w:r>
      <w:r w:rsidR="003469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C2212"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‒ 35,7%, серед дівчат ‒ 41,8% (10-те місце у світі)</w:t>
      </w:r>
      <w:r w:rsidR="004C7F4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ootnoteReference w:id="24"/>
      </w:r>
      <w:r w:rsidR="003C2212" w:rsidRPr="008D71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C2212" w:rsidRPr="008D71F9" w:rsidRDefault="003C2212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За роки незалежності в структурі економіки </w:t>
      </w:r>
      <w:r w:rsidR="001D64E6">
        <w:rPr>
          <w:rFonts w:ascii="Times New Roman" w:hAnsi="Times New Roman" w:cs="Times New Roman"/>
          <w:sz w:val="28"/>
          <w:szCs w:val="28"/>
          <w:lang w:val="uk-UA"/>
        </w:rPr>
        <w:t xml:space="preserve">Тунісу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відбулися істотні зміни. До середини 70-х років </w:t>
      </w:r>
      <w:r w:rsidR="001D64E6">
        <w:rPr>
          <w:rFonts w:ascii="Times New Roman" w:hAnsi="Times New Roman" w:cs="Times New Roman"/>
          <w:sz w:val="28"/>
          <w:szCs w:val="28"/>
          <w:lang w:val="uk-UA"/>
        </w:rPr>
        <w:t xml:space="preserve">ХХ століття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обсяг продукції обробної промисловості зріс у порівнянні з 1960 р. </w:t>
      </w:r>
      <w:r w:rsidR="001D64E6">
        <w:rPr>
          <w:rFonts w:ascii="Times New Roman" w:hAnsi="Times New Roman" w:cs="Times New Roman"/>
          <w:sz w:val="28"/>
          <w:szCs w:val="28"/>
          <w:lang w:val="uk-UA"/>
        </w:rPr>
        <w:t xml:space="preserve">у 5 разів. Частка промисловості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піднялася до 20-25%</w:t>
      </w:r>
      <w:r w:rsidR="001D64E6">
        <w:rPr>
          <w:rFonts w:ascii="Times New Roman" w:hAnsi="Times New Roman" w:cs="Times New Roman"/>
          <w:sz w:val="28"/>
          <w:szCs w:val="28"/>
          <w:lang w:val="uk-UA"/>
        </w:rPr>
        <w:t xml:space="preserve"> ВВП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, а частка сільськогосподарської продукції знизилася майже до 20%. Понад половини вартості валового внутрішнього продукту складають доходи від транспорту, туризму, торгівлі та послуг.</w:t>
      </w:r>
    </w:p>
    <w:p w:rsidR="005B6E93" w:rsidRPr="00730D8B" w:rsidRDefault="003C2212" w:rsidP="003C2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>Однією з пріоритетних галузей Республіки Туніс є міжнародний туризм.</w:t>
      </w:r>
      <w:r w:rsidR="00730D8B">
        <w:rPr>
          <w:rFonts w:ascii="Times New Roman" w:hAnsi="Times New Roman" w:cs="Times New Roman"/>
          <w:sz w:val="28"/>
          <w:szCs w:val="28"/>
          <w:lang w:val="uk-UA"/>
        </w:rPr>
        <w:t xml:space="preserve"> За даними </w:t>
      </w:r>
      <w:hyperlink r:id="rId26" w:tgtFrame="_blank" w:history="1">
        <w:r w:rsidR="00730D8B" w:rsidRPr="008D7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UNWTO</w:t>
        </w:r>
      </w:hyperlink>
      <w:r w:rsidR="00730D8B">
        <w:rPr>
          <w:lang w:val="uk-UA"/>
        </w:rPr>
        <w:t xml:space="preserve"> </w:t>
      </w:r>
      <w:r w:rsidR="00730D8B">
        <w:rPr>
          <w:rFonts w:ascii="Times New Roman" w:hAnsi="Times New Roman" w:cs="Times New Roman"/>
          <w:sz w:val="28"/>
          <w:szCs w:val="28"/>
          <w:lang w:val="uk-UA"/>
        </w:rPr>
        <w:t>міжнародний туризм дає 5,8% ВВП країни</w:t>
      </w:r>
      <w:r w:rsidR="00771183">
        <w:rPr>
          <w:rFonts w:ascii="Times New Roman" w:hAnsi="Times New Roman" w:cs="Times New Roman"/>
          <w:sz w:val="28"/>
          <w:szCs w:val="28"/>
          <w:lang w:val="uk-UA"/>
        </w:rPr>
        <w:t xml:space="preserve"> і 14% експорту</w:t>
      </w:r>
      <w:r w:rsidR="00730D8B">
        <w:rPr>
          <w:rFonts w:ascii="Times New Roman" w:hAnsi="Times New Roman" w:cs="Times New Roman"/>
          <w:sz w:val="28"/>
          <w:szCs w:val="28"/>
          <w:lang w:val="uk-UA"/>
        </w:rPr>
        <w:t xml:space="preserve"> (станом на 2017 рік)</w:t>
      </w:r>
      <w:r w:rsidR="008578BA">
        <w:rPr>
          <w:rFonts w:ascii="Times New Roman" w:hAnsi="Times New Roman" w:cs="Times New Roman"/>
          <w:sz w:val="28"/>
          <w:szCs w:val="28"/>
          <w:lang w:val="uk-UA"/>
        </w:rPr>
        <w:t>. Сьогодні у туристичній сфері</w:t>
      </w:r>
      <w:r w:rsidR="00730D8B">
        <w:rPr>
          <w:rFonts w:ascii="Times New Roman" w:hAnsi="Times New Roman" w:cs="Times New Roman"/>
          <w:sz w:val="28"/>
          <w:szCs w:val="28"/>
          <w:lang w:val="uk-UA"/>
        </w:rPr>
        <w:t xml:space="preserve"> зайнято 5,3% населення</w:t>
      </w:r>
      <w:r w:rsidR="00730D8B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25"/>
      </w:r>
      <w:r w:rsidR="00730D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7B2"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Доходи від туризму покривають 60% торгового дефіциту країни.</w:t>
      </w:r>
    </w:p>
    <w:p w:rsidR="005B6E93" w:rsidRPr="005B6E93" w:rsidRDefault="005B6E93" w:rsidP="005B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E93">
        <w:rPr>
          <w:rFonts w:ascii="Times New Roman" w:hAnsi="Times New Roman" w:cs="Times New Roman"/>
          <w:sz w:val="28"/>
          <w:szCs w:val="28"/>
          <w:lang w:val="uk-UA"/>
        </w:rPr>
        <w:t xml:space="preserve">В економіці країни </w:t>
      </w:r>
      <w:r w:rsidR="008578BA">
        <w:rPr>
          <w:rFonts w:ascii="Times New Roman" w:hAnsi="Times New Roman" w:cs="Times New Roman"/>
          <w:sz w:val="28"/>
          <w:szCs w:val="28"/>
          <w:lang w:val="uk-UA"/>
        </w:rPr>
        <w:t>міжнародний туризм</w:t>
      </w:r>
      <w:r w:rsidRPr="005B6E93">
        <w:rPr>
          <w:rFonts w:ascii="Times New Roman" w:hAnsi="Times New Roman" w:cs="Times New Roman"/>
          <w:sz w:val="28"/>
          <w:szCs w:val="28"/>
          <w:lang w:val="uk-UA"/>
        </w:rPr>
        <w:t xml:space="preserve"> виконує ряд важливих функцій: </w:t>
      </w:r>
    </w:p>
    <w:p w:rsidR="005B6E93" w:rsidRPr="005B6E93" w:rsidRDefault="005B6E93" w:rsidP="005B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E93">
        <w:rPr>
          <w:rFonts w:ascii="Times New Roman" w:hAnsi="Times New Roman" w:cs="Times New Roman"/>
          <w:sz w:val="28"/>
          <w:szCs w:val="28"/>
          <w:lang w:val="uk-UA"/>
        </w:rPr>
        <w:t>- є джерелом валютних надходжень і засобом для забезпечення зайнятості;</w:t>
      </w:r>
    </w:p>
    <w:p w:rsidR="005B6E93" w:rsidRPr="005B6E93" w:rsidRDefault="005B6E93" w:rsidP="005B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E93">
        <w:rPr>
          <w:rFonts w:ascii="Times New Roman" w:hAnsi="Times New Roman" w:cs="Times New Roman"/>
          <w:sz w:val="28"/>
          <w:szCs w:val="28"/>
          <w:lang w:val="uk-UA"/>
        </w:rPr>
        <w:t>- розширює вкладення у платіжний баланс і ВНП країни; </w:t>
      </w:r>
    </w:p>
    <w:p w:rsidR="005B6E93" w:rsidRPr="005B6E93" w:rsidRDefault="005B6E93" w:rsidP="005B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E93">
        <w:rPr>
          <w:rFonts w:ascii="Times New Roman" w:hAnsi="Times New Roman" w:cs="Times New Roman"/>
          <w:sz w:val="28"/>
          <w:szCs w:val="28"/>
          <w:lang w:val="uk-UA"/>
        </w:rPr>
        <w:t>- сприяє диверсифікації економіки, створюючи галузі, які обслуговують сферу туризму; </w:t>
      </w:r>
    </w:p>
    <w:p w:rsidR="005B6E93" w:rsidRPr="005B6E93" w:rsidRDefault="005B6E93" w:rsidP="005B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E93">
        <w:rPr>
          <w:rFonts w:ascii="Times New Roman" w:hAnsi="Times New Roman" w:cs="Times New Roman"/>
          <w:sz w:val="28"/>
          <w:szCs w:val="28"/>
          <w:lang w:val="uk-UA"/>
        </w:rPr>
        <w:lastRenderedPageBreak/>
        <w:t>- зі зростанням зайнятості у сфері туризму збільшуються доходи населення і підвищується рівень добробуту нації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26"/>
      </w:r>
      <w:r w:rsidRPr="005B6E93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2F5D52" w:rsidRPr="008D71F9" w:rsidRDefault="002F5D52" w:rsidP="002F5D5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D71F9">
        <w:rPr>
          <w:sz w:val="28"/>
          <w:szCs w:val="28"/>
          <w:lang w:val="uk-UA"/>
        </w:rPr>
        <w:t xml:space="preserve">Початок розвитку масового туризму в Тунісі відноситься до 70-х років </w:t>
      </w:r>
      <w:r>
        <w:rPr>
          <w:sz w:val="28"/>
          <w:szCs w:val="28"/>
          <w:lang w:val="uk-UA"/>
        </w:rPr>
        <w:t>ХХ століття</w:t>
      </w:r>
      <w:r w:rsidRPr="008D71F9">
        <w:rPr>
          <w:sz w:val="28"/>
          <w:szCs w:val="28"/>
          <w:lang w:val="uk-UA"/>
        </w:rPr>
        <w:t>. Ставк</w:t>
      </w:r>
      <w:r>
        <w:rPr>
          <w:sz w:val="28"/>
          <w:szCs w:val="28"/>
          <w:lang w:val="uk-UA"/>
        </w:rPr>
        <w:t xml:space="preserve">а </w:t>
      </w:r>
      <w:r w:rsidRPr="008D71F9">
        <w:rPr>
          <w:sz w:val="28"/>
          <w:szCs w:val="28"/>
          <w:lang w:val="uk-UA"/>
        </w:rPr>
        <w:t>на туризм</w:t>
      </w:r>
      <w:r w:rsidR="008578BA">
        <w:rPr>
          <w:sz w:val="28"/>
          <w:szCs w:val="28"/>
          <w:lang w:val="uk-UA"/>
        </w:rPr>
        <w:t>,</w:t>
      </w:r>
      <w:r w:rsidRPr="008D71F9">
        <w:rPr>
          <w:sz w:val="28"/>
          <w:szCs w:val="28"/>
          <w:lang w:val="uk-UA"/>
        </w:rPr>
        <w:t xml:space="preserve"> як основний двигун розвитку країни бу</w:t>
      </w:r>
      <w:r>
        <w:rPr>
          <w:sz w:val="28"/>
          <w:szCs w:val="28"/>
          <w:lang w:val="uk-UA"/>
        </w:rPr>
        <w:t>ла</w:t>
      </w:r>
      <w:r w:rsidRPr="008D71F9">
        <w:rPr>
          <w:sz w:val="28"/>
          <w:szCs w:val="28"/>
          <w:lang w:val="uk-UA"/>
        </w:rPr>
        <w:t xml:space="preserve"> зроблен</w:t>
      </w:r>
      <w:r>
        <w:rPr>
          <w:sz w:val="28"/>
          <w:szCs w:val="28"/>
          <w:lang w:val="uk-UA"/>
        </w:rPr>
        <w:t>а</w:t>
      </w:r>
      <w:r w:rsidRPr="008D71F9">
        <w:rPr>
          <w:sz w:val="28"/>
          <w:szCs w:val="28"/>
          <w:lang w:val="uk-UA"/>
        </w:rPr>
        <w:t xml:space="preserve"> президентом Тунісу </w:t>
      </w:r>
      <w:proofErr w:type="spellStart"/>
      <w:r w:rsidRPr="008D71F9">
        <w:rPr>
          <w:sz w:val="28"/>
          <w:szCs w:val="28"/>
          <w:lang w:val="uk-UA"/>
        </w:rPr>
        <w:t>Зін</w:t>
      </w:r>
      <w:proofErr w:type="spellEnd"/>
      <w:r w:rsidRPr="008D71F9">
        <w:rPr>
          <w:sz w:val="28"/>
          <w:szCs w:val="28"/>
          <w:lang w:val="uk-UA"/>
        </w:rPr>
        <w:t xml:space="preserve"> Ель </w:t>
      </w:r>
      <w:proofErr w:type="spellStart"/>
      <w:r w:rsidRPr="008D71F9">
        <w:rPr>
          <w:sz w:val="28"/>
          <w:szCs w:val="28"/>
          <w:lang w:val="uk-UA"/>
        </w:rPr>
        <w:t>Абідін</w:t>
      </w:r>
      <w:proofErr w:type="spellEnd"/>
      <w:r w:rsidRPr="008D71F9">
        <w:rPr>
          <w:sz w:val="28"/>
          <w:szCs w:val="28"/>
          <w:lang w:val="uk-UA"/>
        </w:rPr>
        <w:t xml:space="preserve"> Бен Алі в 1987</w:t>
      </w:r>
      <w:r>
        <w:rPr>
          <w:sz w:val="28"/>
          <w:szCs w:val="28"/>
          <w:lang w:val="uk-UA"/>
        </w:rPr>
        <w:t xml:space="preserve"> р</w:t>
      </w:r>
      <w:r w:rsidRPr="008D71F9">
        <w:rPr>
          <w:sz w:val="28"/>
          <w:szCs w:val="28"/>
          <w:lang w:val="uk-UA"/>
        </w:rPr>
        <w:t xml:space="preserve">. </w:t>
      </w:r>
      <w:r w:rsidR="008578BA">
        <w:rPr>
          <w:sz w:val="28"/>
          <w:szCs w:val="28"/>
          <w:lang w:val="uk-UA"/>
        </w:rPr>
        <w:t>Відносна п</w:t>
      </w:r>
      <w:r w:rsidRPr="008D71F9">
        <w:rPr>
          <w:sz w:val="28"/>
          <w:szCs w:val="28"/>
          <w:lang w:val="uk-UA"/>
        </w:rPr>
        <w:t>олітична стабільність, що зберігається в Тунісі вже багато років, сприяла припливу зарубіжних інвестицій</w:t>
      </w:r>
      <w:r w:rsidR="008578BA">
        <w:rPr>
          <w:sz w:val="28"/>
          <w:szCs w:val="28"/>
          <w:lang w:val="uk-UA"/>
        </w:rPr>
        <w:t>,</w:t>
      </w:r>
      <w:r w:rsidRPr="008D71F9">
        <w:rPr>
          <w:sz w:val="28"/>
          <w:szCs w:val="28"/>
          <w:lang w:val="uk-UA"/>
        </w:rPr>
        <w:t xml:space="preserve"> в першу чергу в розвиток туризму.</w:t>
      </w:r>
    </w:p>
    <w:p w:rsidR="00984AF8" w:rsidRDefault="005B6E93" w:rsidP="005B6E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hyperlink r:id="rId27" w:tgtFrame="_blank" w:history="1">
        <w:r w:rsidRPr="008D7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UNWTO</w:t>
        </w:r>
      </w:hyperlink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останніх десяти років можна простежити стабільну </w:t>
      </w:r>
      <w:r w:rsidR="00E44B1F">
        <w:rPr>
          <w:rFonts w:ascii="Times New Roman" w:hAnsi="Times New Roman" w:cs="Times New Roman"/>
          <w:sz w:val="28"/>
          <w:szCs w:val="28"/>
          <w:lang w:val="uk-UA"/>
        </w:rPr>
        <w:t xml:space="preserve">позитивну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динаміку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вʼїзного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туризму </w:t>
      </w:r>
      <w:r w:rsidR="008578B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84AF8">
        <w:rPr>
          <w:rFonts w:ascii="Times New Roman" w:hAnsi="Times New Roman" w:cs="Times New Roman"/>
          <w:sz w:val="28"/>
          <w:szCs w:val="28"/>
          <w:lang w:val="uk-UA"/>
        </w:rPr>
        <w:t>регіоні Північна Африка в цілому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43AE">
        <w:rPr>
          <w:rFonts w:ascii="Times New Roman" w:hAnsi="Times New Roman" w:cs="Times New Roman"/>
          <w:sz w:val="28"/>
          <w:szCs w:val="28"/>
          <w:lang w:val="uk-UA"/>
        </w:rPr>
        <w:t xml:space="preserve">На нашу думку, причинами такого прояву стали: покращення туристичної інфраструктури, зниження ціни на туристичний продукт, </w:t>
      </w:r>
      <w:r w:rsidR="00F543AE" w:rsidRPr="00E44B1F">
        <w:rPr>
          <w:rFonts w:ascii="Times New Roman" w:hAnsi="Times New Roman" w:cs="Times New Roman"/>
          <w:sz w:val="28"/>
          <w:szCs w:val="28"/>
          <w:lang w:val="uk-UA"/>
        </w:rPr>
        <w:t xml:space="preserve">часткове поліпшення міжнародної відкритості та певний прогрес у </w:t>
      </w:r>
      <w:r w:rsidR="00F543AE">
        <w:rPr>
          <w:rFonts w:ascii="Times New Roman" w:hAnsi="Times New Roman" w:cs="Times New Roman"/>
          <w:sz w:val="28"/>
          <w:szCs w:val="28"/>
          <w:lang w:val="uk-UA"/>
        </w:rPr>
        <w:t>збереженні</w:t>
      </w:r>
      <w:r w:rsidR="00F543AE" w:rsidRPr="00E44B1F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спадщини</w:t>
      </w:r>
      <w:r w:rsidR="00F543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4B1F">
        <w:rPr>
          <w:rFonts w:ascii="Times New Roman" w:hAnsi="Times New Roman" w:cs="Times New Roman"/>
          <w:sz w:val="28"/>
          <w:szCs w:val="28"/>
          <w:lang w:val="uk-UA"/>
        </w:rPr>
        <w:t>Для Тунісу характерн</w:t>
      </w:r>
      <w:r w:rsidR="00F543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4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3AE">
        <w:rPr>
          <w:rFonts w:ascii="Times New Roman" w:hAnsi="Times New Roman" w:cs="Times New Roman"/>
          <w:sz w:val="28"/>
          <w:szCs w:val="28"/>
          <w:lang w:val="uk-UA"/>
        </w:rPr>
        <w:t>дещо</w:t>
      </w:r>
      <w:r w:rsidR="00E4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3AE">
        <w:rPr>
          <w:rFonts w:ascii="Times New Roman" w:hAnsi="Times New Roman" w:cs="Times New Roman"/>
          <w:sz w:val="28"/>
          <w:szCs w:val="28"/>
          <w:lang w:val="uk-UA"/>
        </w:rPr>
        <w:t>інша тенденція</w:t>
      </w:r>
      <w:r w:rsidR="00CF7FB8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27"/>
      </w:r>
      <w:r w:rsidR="00F543AE">
        <w:rPr>
          <w:rFonts w:ascii="Times New Roman" w:hAnsi="Times New Roman" w:cs="Times New Roman"/>
          <w:sz w:val="28"/>
          <w:szCs w:val="28"/>
          <w:lang w:val="uk-UA"/>
        </w:rPr>
        <w:t xml:space="preserve"> (рис.</w:t>
      </w:r>
      <w:r w:rsidR="001B083F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F543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111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4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4AF8" w:rsidRDefault="00984AF8" w:rsidP="00984AF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AF8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4381500" cy="2552700"/>
            <wp:effectExtent l="0" t="0" r="0" b="0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111B8" w:rsidRDefault="000111B8" w:rsidP="00984A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4AF8" w:rsidRPr="00984AF8" w:rsidRDefault="00984AF8" w:rsidP="00984A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1B083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Динаміка туристичних прибуттів в </w:t>
      </w:r>
      <w:r w:rsidR="001B083F">
        <w:rPr>
          <w:rFonts w:ascii="Times New Roman" w:hAnsi="Times New Roman" w:cs="Times New Roman"/>
          <w:sz w:val="28"/>
          <w:szCs w:val="28"/>
          <w:lang w:val="uk-UA"/>
        </w:rPr>
        <w:t xml:space="preserve">Республіку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Туніс, млн. ос. </w:t>
      </w:r>
    </w:p>
    <w:p w:rsidR="000111B8" w:rsidRDefault="000111B8" w:rsidP="00B73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8D6" w:rsidRDefault="00C118D6" w:rsidP="00C118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Так, аналізуючи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офіційну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статистику </w:t>
      </w:r>
      <w:hyperlink r:id="rId29" w:tgtFrame="_blank" w:history="1">
        <w:r w:rsidRPr="008D7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UNWTO</w:t>
        </w:r>
      </w:hyperlink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можна спостерігати, що в регіоні найвищий показник міжнародних прибуттів спостерігався у 2014 році ‒ </w:t>
      </w:r>
      <w:r>
        <w:rPr>
          <w:rFonts w:ascii="Times New Roman" w:hAnsi="Times New Roman" w:cs="Times New Roman"/>
          <w:sz w:val="28"/>
          <w:szCs w:val="28"/>
          <w:lang w:val="uk-UA"/>
        </w:rPr>
        <w:t>7,16 млн. осіб. Станом на 2017 рік їхня кількість знизилась до найнижчої за останні п’ять років позначки у 5,36 млн. осіб.</w:t>
      </w:r>
    </w:p>
    <w:p w:rsidR="00C118D6" w:rsidRDefault="00C118D6" w:rsidP="00C118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2017 році </w:t>
      </w:r>
      <w:r w:rsidRPr="00B26A00">
        <w:rPr>
          <w:rFonts w:ascii="Times New Roman" w:hAnsi="Times New Roman" w:cs="Times New Roman"/>
          <w:sz w:val="28"/>
          <w:szCs w:val="28"/>
          <w:lang w:val="uk-UA"/>
        </w:rPr>
        <w:t xml:space="preserve">Туніс </w:t>
      </w:r>
      <w:r>
        <w:rPr>
          <w:rFonts w:ascii="Times New Roman" w:hAnsi="Times New Roman" w:cs="Times New Roman"/>
          <w:sz w:val="28"/>
          <w:szCs w:val="28"/>
          <w:lang w:val="uk-UA"/>
        </w:rPr>
        <w:t>опустився на</w:t>
      </w:r>
      <w:r w:rsidRPr="00B26A00">
        <w:rPr>
          <w:rFonts w:ascii="Times New Roman" w:hAnsi="Times New Roman" w:cs="Times New Roman"/>
          <w:sz w:val="28"/>
          <w:szCs w:val="28"/>
          <w:lang w:val="uk-UA"/>
        </w:rPr>
        <w:t xml:space="preserve"> вісім </w:t>
      </w:r>
      <w:r>
        <w:rPr>
          <w:rFonts w:ascii="Times New Roman" w:hAnsi="Times New Roman" w:cs="Times New Roman"/>
          <w:sz w:val="28"/>
          <w:szCs w:val="28"/>
          <w:lang w:val="uk-UA"/>
        </w:rPr>
        <w:t>позицій за індексом конкурентоспроможності у сфері туризму</w:t>
      </w:r>
      <w:r w:rsidRPr="00B26A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порівняно з минулим роком, і сьогодні займає </w:t>
      </w:r>
      <w:r w:rsidRPr="00B26A00">
        <w:rPr>
          <w:rFonts w:ascii="Times New Roman" w:hAnsi="Times New Roman" w:cs="Times New Roman"/>
          <w:sz w:val="28"/>
          <w:szCs w:val="28"/>
          <w:lang w:val="uk-UA"/>
        </w:rPr>
        <w:t xml:space="preserve">87-е місце </w:t>
      </w:r>
      <w:r>
        <w:rPr>
          <w:rFonts w:ascii="Times New Roman" w:hAnsi="Times New Roman" w:cs="Times New Roman"/>
          <w:sz w:val="28"/>
          <w:szCs w:val="28"/>
          <w:lang w:val="uk-UA"/>
        </w:rPr>
        <w:t>у світі.</w:t>
      </w:r>
      <w:r w:rsidRPr="00B26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Негативна динаміка пояснюється низьким рівнем безпеки (102-е місце в світі), високими терористичними загрозами (112-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 місце), а також низькою конкурентоздатністю на ринку трудових ресурсів і людського потенціалу (113-е місце)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28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3501" w:rsidRDefault="00B73501" w:rsidP="00B73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Так, у Тунісі після терактів у 2015 р. закрилася половина готелів. Найбільшого удару по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турсектору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Тунісу завдало зниження інтересу з боку туристів з Європи. При цьому найбільших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трат зазнала іспанська мережа RIU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Hotels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Resorts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якій належав готель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Imperial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Marhaba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на пляжі якого 26 червня 2015 р. стався терористичний акт. Тоді жертвами атаки стали 38 туристів з усього світу. Припинили свою роботу курортний комплекс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Djerba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Douce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Джербі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(французька мережа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Club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Med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), готель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Dar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Djerba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Palm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Beach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Djerba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(французька мережа </w:t>
      </w:r>
      <w:proofErr w:type="spellStart"/>
      <w:r w:rsidRPr="008D71F9">
        <w:rPr>
          <w:rFonts w:ascii="Times New Roman" w:hAnsi="Times New Roman" w:cs="Times New Roman"/>
          <w:sz w:val="28"/>
          <w:szCs w:val="28"/>
          <w:lang w:val="uk-UA"/>
        </w:rPr>
        <w:t>Marmara</w:t>
      </w:r>
      <w:proofErr w:type="spellEnd"/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) та ін. У 2015 р. Туніс недорахувався близько мільйона туристів. </w:t>
      </w:r>
    </w:p>
    <w:p w:rsidR="005B4810" w:rsidRDefault="00B956F4" w:rsidP="005B6E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Іншими складовими індексу конкурентоспроможності Республіки Туніс </w:t>
      </w:r>
      <w:hyperlink r:id="rId30" w:tgtFrame="_blank" w:history="1">
        <w:r w:rsidR="008578BA" w:rsidRPr="008D71F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UNWTO</w:t>
        </w:r>
      </w:hyperlink>
      <w:r w:rsidR="008578BA">
        <w:rPr>
          <w:lang w:val="uk-UA"/>
        </w:rPr>
        <w:t xml:space="preserve"> </w:t>
      </w:r>
      <w:r w:rsidR="008578BA" w:rsidRPr="008578BA">
        <w:rPr>
          <w:rFonts w:ascii="Times New Roman" w:hAnsi="Times New Roman" w:cs="Times New Roman"/>
          <w:sz w:val="28"/>
          <w:szCs w:val="28"/>
          <w:lang w:val="uk-UA"/>
        </w:rPr>
        <w:t>визначила</w:t>
      </w:r>
      <w:r w:rsidR="00CF7FB8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29"/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56F4" w:rsidRDefault="00B956F4" w:rsidP="00B956F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бізнес-середовища – 66-е місце;</w:t>
      </w:r>
    </w:p>
    <w:p w:rsidR="00B956F4" w:rsidRDefault="00B956F4" w:rsidP="00B956F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між народної відкритості – 76-е місце;</w:t>
      </w:r>
    </w:p>
    <w:p w:rsidR="00B956F4" w:rsidRDefault="00B956F4" w:rsidP="00B956F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цінової компоненти у сфері туризму – 9-е місце;</w:t>
      </w:r>
    </w:p>
    <w:p w:rsidR="00B956F4" w:rsidRDefault="00B956F4" w:rsidP="00B956F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екології навколишнього середовища – 89-е місце;</w:t>
      </w:r>
    </w:p>
    <w:p w:rsidR="00B956F4" w:rsidRDefault="00B956F4" w:rsidP="00B956F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гігієни та санітарії – 75-е місце;</w:t>
      </w:r>
    </w:p>
    <w:p w:rsidR="00B956F4" w:rsidRDefault="00B956F4" w:rsidP="00B956F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рівня сервісу у сфері туризму та рекреації – 69-е місце;</w:t>
      </w:r>
    </w:p>
    <w:p w:rsidR="00B956F4" w:rsidRDefault="00B956F4" w:rsidP="00B956F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пізнавального та ділового туризму – 83-е місце;</w:t>
      </w:r>
    </w:p>
    <w:p w:rsidR="00B956F4" w:rsidRDefault="00B956F4" w:rsidP="00B956F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відпочинкового туризму – 94-е місце;</w:t>
      </w:r>
    </w:p>
    <w:p w:rsidR="00B956F4" w:rsidRDefault="00B956F4" w:rsidP="00B956F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наземної та водної туристичної інфраструктури – 95-е місце;</w:t>
      </w:r>
    </w:p>
    <w:p w:rsidR="00B956F4" w:rsidRPr="00B956F4" w:rsidRDefault="00B956F4" w:rsidP="00B956F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повітряної туристичної інфраструктури – 85-е місце.</w:t>
      </w:r>
    </w:p>
    <w:p w:rsidR="003947B2" w:rsidRPr="003947B2" w:rsidRDefault="003947B2" w:rsidP="003947B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Вʼїзний</w:t>
      </w:r>
      <w:proofErr w:type="spellEnd"/>
      <w:r w:rsidRPr="0039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туризм Тунісу залежить від європейського ринку. Для європейців Туніс став най</w:t>
      </w:r>
      <w:r w:rsidR="000B3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 </w:t>
      </w:r>
      <w:r w:rsidRPr="0039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відвідуваним напрямком в Африці ще 15 років тому. З європейських країн сюди приїжджають близько 80% туристів. Головні постачальники туристів </w:t>
      </w:r>
      <w:r w:rsidR="00857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9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Туніс ‒ Фра</w:t>
      </w:r>
      <w:r w:rsidR="00CF7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нція (1 млн. 200 тис. туристів) та</w:t>
      </w:r>
      <w:r w:rsidRPr="0039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Німеччина (1 млн.). Дуже активно </w:t>
      </w:r>
      <w:r w:rsidR="00CF7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відвідують країну</w:t>
      </w:r>
      <w:r w:rsidRPr="0039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бельгійці, італійці, англійці. </w:t>
      </w:r>
      <w:r w:rsidR="00CF7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9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останні роки значний інтерес виявляють до Тунісу </w:t>
      </w:r>
      <w:r w:rsidR="00857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 країн</w:t>
      </w:r>
      <w:r w:rsidRPr="0039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Східної Європи: Польща ‒ 80 тис. </w:t>
      </w:r>
      <w:r w:rsidR="00857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Pr="0039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Чехія ‒ більш</w:t>
      </w:r>
      <w:r w:rsidR="00CF7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39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100 тис.</w:t>
      </w:r>
      <w:r w:rsidR="00857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</w:t>
      </w:r>
      <w:r w:rsidRPr="003947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Росія ‒ 100 тис</w:t>
      </w:r>
      <w:r w:rsidRPr="003947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78BA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3947B2" w:rsidRPr="003947B2" w:rsidRDefault="003947B2" w:rsidP="003947B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7B2">
        <w:rPr>
          <w:rFonts w:ascii="Times New Roman" w:hAnsi="Times New Roman" w:cs="Times New Roman"/>
          <w:sz w:val="28"/>
          <w:szCs w:val="28"/>
          <w:lang w:val="uk-UA"/>
        </w:rPr>
        <w:t>Географія туристичного потоку до Тунісу виглядає наступним чином (рис.</w:t>
      </w:r>
      <w:r w:rsidR="001B083F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3947B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3947B2" w:rsidRPr="003947B2" w:rsidRDefault="003947B2" w:rsidP="00CF7FB8">
      <w:pPr>
        <w:pStyle w:val="a8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noProof/>
          <w:lang w:eastAsia="ru-RU"/>
        </w:rPr>
        <w:lastRenderedPageBreak/>
        <w:drawing>
          <wp:inline distT="0" distB="0" distL="0" distR="0">
            <wp:extent cx="4210050" cy="2333625"/>
            <wp:effectExtent l="19050" t="0" r="0" b="0"/>
            <wp:docPr id="1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31" cstate="print"/>
                    <a:srcRect r="-60" b="-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7B2" w:rsidRDefault="003947B2" w:rsidP="001B083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47B2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1B083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3947B2">
        <w:rPr>
          <w:rFonts w:ascii="Times New Roman" w:hAnsi="Times New Roman" w:cs="Times New Roman"/>
          <w:sz w:val="28"/>
          <w:szCs w:val="28"/>
          <w:lang w:val="uk-UA"/>
        </w:rPr>
        <w:t xml:space="preserve">Географія </w:t>
      </w:r>
      <w:r w:rsidR="00CF7FB8">
        <w:rPr>
          <w:rFonts w:ascii="Times New Roman" w:hAnsi="Times New Roman" w:cs="Times New Roman"/>
          <w:sz w:val="28"/>
          <w:szCs w:val="28"/>
          <w:lang w:val="uk-UA"/>
        </w:rPr>
        <w:t>в’їзного туризму</w:t>
      </w:r>
      <w:r w:rsidRPr="003947B2">
        <w:rPr>
          <w:rFonts w:ascii="Times New Roman" w:hAnsi="Times New Roman" w:cs="Times New Roman"/>
          <w:sz w:val="28"/>
          <w:szCs w:val="28"/>
          <w:lang w:val="uk-UA"/>
        </w:rPr>
        <w:t xml:space="preserve"> Тунісу</w:t>
      </w:r>
      <w:r w:rsidR="001B083F">
        <w:rPr>
          <w:rFonts w:ascii="Times New Roman" w:hAnsi="Times New Roman" w:cs="Times New Roman"/>
          <w:sz w:val="28"/>
          <w:szCs w:val="28"/>
          <w:lang w:val="uk-UA"/>
        </w:rPr>
        <w:t xml:space="preserve"> (складено авторами на основі </w:t>
      </w:r>
      <w:r w:rsidR="001B083F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30"/>
      </w:r>
      <w:r w:rsidR="001B083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F7FB8" w:rsidRPr="003947B2" w:rsidRDefault="00CF7FB8" w:rsidP="003947B2">
      <w:pPr>
        <w:pStyle w:val="a8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43AE" w:rsidRDefault="001B083F" w:rsidP="005B6E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578BA">
        <w:rPr>
          <w:rFonts w:ascii="Times New Roman" w:hAnsi="Times New Roman" w:cs="Times New Roman"/>
          <w:sz w:val="28"/>
          <w:szCs w:val="28"/>
          <w:lang w:val="uk-UA"/>
        </w:rPr>
        <w:t>ниження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числа туристичних прибуттів відповідно привело до певного зменшення і прибутків від міжнародного туризму. Динаміка даного показник продемонстрована на рисунку 8.</w:t>
      </w:r>
    </w:p>
    <w:p w:rsidR="00771183" w:rsidRDefault="00FA213E" w:rsidP="00FA21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213E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4572000" cy="2743200"/>
            <wp:effectExtent l="19050" t="0" r="0" b="0"/>
            <wp:docPr id="1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26A00" w:rsidRDefault="00FA213E" w:rsidP="00FA213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1B083F"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uk-UA"/>
        </w:rPr>
        <w:t>Динаміка прибутків від міжнародного туризму в Республіці Туніс, млн. дол. США (с</w:t>
      </w:r>
      <w:r w:rsidR="001B083F">
        <w:rPr>
          <w:rFonts w:ascii="Times New Roman" w:hAnsi="Times New Roman" w:cs="Times New Roman"/>
          <w:sz w:val="28"/>
          <w:szCs w:val="28"/>
          <w:lang w:val="uk-UA"/>
        </w:rPr>
        <w:t>кладено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авторами на основі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31"/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30D8B" w:rsidRPr="00803BB4" w:rsidRDefault="00730D8B" w:rsidP="00B956F4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FABDE"/>
          <w:sz w:val="28"/>
          <w:szCs w:val="28"/>
          <w:lang w:val="uk-UA"/>
        </w:rPr>
      </w:pPr>
    </w:p>
    <w:p w:rsidR="00C118D6" w:rsidRDefault="00C118D6" w:rsidP="00C118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 році доходи від туризму були аналогічними за показник 2015 року ‒  на рівні 1,3 млрд. дол. США, що є найнижчим показником, починаючи з 2000 року.</w:t>
      </w:r>
    </w:p>
    <w:p w:rsidR="00C118D6" w:rsidRDefault="00C118D6" w:rsidP="00C118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зазначити, що найбільше доходів від туристичних прибуттів залишають французи, іспанці, англійці та німці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32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8D6" w:rsidRDefault="00C118D6" w:rsidP="00C118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2016 році більш, ніж на 20% знизились середні витрати туристів під час перебування в країні у порівнянні з 2008 роком. Станом на 2017 рік цей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показник становить 257,7 дол. США. Відмічаємо також зниженням загальної тривалості перебування в країні іноземних туристів. Якщо у 2014 році туристи проводили в країні в середньому 29 день, то у 2017 році – 17,8 днів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33"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5EAA" w:rsidRDefault="00FA213E" w:rsidP="007B1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3AB">
        <w:rPr>
          <w:rFonts w:ascii="Times New Roman" w:hAnsi="Times New Roman" w:cs="Times New Roman"/>
          <w:sz w:val="28"/>
          <w:szCs w:val="28"/>
          <w:lang w:val="uk-UA"/>
        </w:rPr>
        <w:t>Природно-ресурсна складова туристично-рекреаційного потенціалу та історико-культурна спадщина є основними мотивами для відвідування країни ‒ 52% туристичних прибуттів.</w:t>
      </w:r>
      <w:r w:rsidR="00807C57" w:rsidRPr="007B1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>Вважається, що з</w:t>
      </w:r>
      <w:r w:rsidR="005B5EAA">
        <w:rPr>
          <w:rFonts w:ascii="Times New Roman" w:hAnsi="Times New Roman" w:cs="Times New Roman"/>
          <w:sz w:val="28"/>
          <w:szCs w:val="28"/>
          <w:lang w:val="uk-UA"/>
        </w:rPr>
        <w:t>а ступенем</w:t>
      </w:r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таласотерапії</w:t>
      </w:r>
      <w:r w:rsidR="005B5E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Туніс займає 2-е місце </w:t>
      </w:r>
      <w:r w:rsidR="008578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світі після Франції. SPA-комплекси є на кожному туніському курорті. </w:t>
      </w:r>
      <w:r w:rsidR="005B5E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сього в Тунісі </w:t>
      </w:r>
      <w:r w:rsidR="005B5EAA">
        <w:rPr>
          <w:rFonts w:ascii="Times New Roman" w:hAnsi="Times New Roman" w:cs="Times New Roman"/>
          <w:sz w:val="28"/>
          <w:szCs w:val="28"/>
          <w:lang w:val="uk-UA"/>
        </w:rPr>
        <w:t xml:space="preserve">налічується </w:t>
      </w:r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20 центрів таласотерапії, і в основному вони </w:t>
      </w:r>
      <w:r w:rsidR="005B5EAA">
        <w:rPr>
          <w:rFonts w:ascii="Times New Roman" w:hAnsi="Times New Roman" w:cs="Times New Roman"/>
          <w:sz w:val="28"/>
          <w:szCs w:val="28"/>
          <w:lang w:val="uk-UA"/>
        </w:rPr>
        <w:t>сконцентровані</w:t>
      </w:r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на північному сході країни, навколо міст </w:t>
      </w:r>
      <w:proofErr w:type="spellStart"/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>Хаммамет</w:t>
      </w:r>
      <w:proofErr w:type="spellEnd"/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>Сус</w:t>
      </w:r>
      <w:proofErr w:type="spellEnd"/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Порт Ель </w:t>
      </w:r>
      <w:proofErr w:type="spellStart"/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>Кантаун</w:t>
      </w:r>
      <w:proofErr w:type="spellEnd"/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>Монаст</w:t>
      </w:r>
      <w:r w:rsidR="008578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523FEB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34"/>
      </w:r>
      <w:r w:rsidR="005B5EAA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13AB" w:rsidRPr="007B13AB" w:rsidRDefault="00807C57" w:rsidP="007B1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3AB">
        <w:rPr>
          <w:rFonts w:ascii="Times New Roman" w:hAnsi="Times New Roman" w:cs="Times New Roman"/>
          <w:sz w:val="28"/>
          <w:szCs w:val="28"/>
          <w:lang w:val="uk-UA"/>
        </w:rPr>
        <w:t>Окрім відпочинкового туризму значний сегмент доходів від міжнародного туризму приносить і діловий туризм.</w:t>
      </w:r>
      <w:r w:rsidR="002F5D52" w:rsidRPr="007B1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58F" w:rsidRPr="007B13AB">
        <w:rPr>
          <w:rFonts w:ascii="Times New Roman" w:hAnsi="Times New Roman" w:cs="Times New Roman"/>
          <w:sz w:val="28"/>
          <w:szCs w:val="28"/>
          <w:lang w:val="uk-UA"/>
        </w:rPr>
        <w:t xml:space="preserve">Дедалі популярнішими стають джип-сафарі, </w:t>
      </w:r>
      <w:r w:rsidRPr="007B13AB">
        <w:rPr>
          <w:rFonts w:ascii="Times New Roman" w:hAnsi="Times New Roman" w:cs="Times New Roman"/>
          <w:sz w:val="28"/>
          <w:szCs w:val="28"/>
          <w:lang w:val="uk-UA"/>
        </w:rPr>
        <w:t xml:space="preserve">дайвінг, пішохідний туризм, </w:t>
      </w:r>
      <w:r w:rsidR="00A7158F" w:rsidRPr="007B13AB">
        <w:rPr>
          <w:rFonts w:ascii="Times New Roman" w:hAnsi="Times New Roman" w:cs="Times New Roman"/>
          <w:sz w:val="28"/>
          <w:szCs w:val="28"/>
          <w:lang w:val="uk-UA"/>
        </w:rPr>
        <w:t xml:space="preserve">подорожі на верблюдах, </w:t>
      </w:r>
      <w:r w:rsidRPr="007B13AB">
        <w:rPr>
          <w:rFonts w:ascii="Times New Roman" w:hAnsi="Times New Roman" w:cs="Times New Roman"/>
          <w:sz w:val="28"/>
          <w:szCs w:val="28"/>
          <w:lang w:val="uk-UA"/>
        </w:rPr>
        <w:t xml:space="preserve">гольф-туризм, </w:t>
      </w:r>
      <w:r w:rsidR="00A7158F" w:rsidRPr="007B13AB">
        <w:rPr>
          <w:rFonts w:ascii="Times New Roman" w:hAnsi="Times New Roman" w:cs="Times New Roman"/>
          <w:sz w:val="28"/>
          <w:szCs w:val="28"/>
          <w:lang w:val="uk-UA"/>
        </w:rPr>
        <w:t xml:space="preserve">паломницькі тури. </w:t>
      </w:r>
      <w:r w:rsidR="007B13A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B13AB" w:rsidRPr="007B13AB">
        <w:rPr>
          <w:rFonts w:ascii="Times New Roman" w:hAnsi="Times New Roman" w:cs="Times New Roman"/>
          <w:sz w:val="28"/>
          <w:szCs w:val="28"/>
          <w:lang w:val="uk-UA"/>
        </w:rPr>
        <w:t>ерспектив</w:t>
      </w:r>
      <w:r w:rsidR="007B13AB"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="007B13AB" w:rsidRPr="007B1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3A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B13AB" w:rsidRPr="007B1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13AB" w:rsidRPr="007B13AB">
        <w:rPr>
          <w:rFonts w:ascii="Times New Roman" w:hAnsi="Times New Roman" w:cs="Times New Roman"/>
          <w:sz w:val="28"/>
          <w:szCs w:val="28"/>
          <w:lang w:val="uk-UA"/>
        </w:rPr>
        <w:t>екотуризму</w:t>
      </w:r>
      <w:proofErr w:type="spellEnd"/>
      <w:r w:rsidR="007B13AB" w:rsidRPr="007B13A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B13AB" w:rsidRPr="007B13AB">
        <w:rPr>
          <w:rFonts w:ascii="Times New Roman" w:hAnsi="Times New Roman" w:cs="Times New Roman"/>
          <w:sz w:val="28"/>
          <w:szCs w:val="28"/>
          <w:lang w:val="uk-UA"/>
        </w:rPr>
        <w:t>інсентив-туризму</w:t>
      </w:r>
      <w:proofErr w:type="spellEnd"/>
      <w:r w:rsidR="007B13AB" w:rsidRPr="007B13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37B8" w:rsidRDefault="000B37B8" w:rsidP="000B37B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Важливу роль у розвитку туризму відіграє туристична інфраструктура. </w:t>
      </w:r>
    </w:p>
    <w:p w:rsidR="000B37B8" w:rsidRPr="008D71F9" w:rsidRDefault="000B37B8" w:rsidP="000B37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Туріндустрія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країни налічує 755 готельних комплексів загальною місткістю близько 206 тис. місць. У галузі зайнято близько 340 тис. робочих місць, з них 82 тис. ‒ на постійній основі</w:t>
      </w:r>
      <w:r w:rsidR="00523FEB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footnoteReference w:id="35"/>
      </w:r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B37B8" w:rsidRPr="008D71F9" w:rsidRDefault="000B37B8" w:rsidP="000B37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 третини з усіх готелів ‒ це чотири-і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пʼятизіркові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готелі.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ринку туристичних послуг країни представлені усі </w:t>
      </w:r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відомі світові готельні ланцюги ‒ «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Маріотт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Шератон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Хілтон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Холідей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і т.д.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Фукціонують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досить якісні місцеві готельні ланцюги: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Abou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Nawas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El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Hana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Marhaba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Les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Oranges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C596F" w:rsidRDefault="000C596F" w:rsidP="000C596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D71F9">
        <w:rPr>
          <w:sz w:val="28"/>
          <w:szCs w:val="28"/>
          <w:lang w:val="uk-UA"/>
        </w:rPr>
        <w:t xml:space="preserve">Туніс ‒ це </w:t>
      </w:r>
      <w:r>
        <w:rPr>
          <w:sz w:val="28"/>
          <w:szCs w:val="28"/>
          <w:lang w:val="uk-UA"/>
        </w:rPr>
        <w:t>найбільш</w:t>
      </w:r>
      <w:r w:rsidRPr="008D71F9">
        <w:rPr>
          <w:sz w:val="28"/>
          <w:szCs w:val="28"/>
          <w:lang w:val="uk-UA"/>
        </w:rPr>
        <w:t xml:space="preserve"> європеїзована країна арабського світу, тому принципи класифікації туніських готелів цілком відповідають європейським вимогам. Найпоширеніша система харчування в готелях ‒ </w:t>
      </w:r>
      <w:proofErr w:type="spellStart"/>
      <w:r w:rsidRPr="008D71F9">
        <w:rPr>
          <w:sz w:val="28"/>
          <w:szCs w:val="28"/>
          <w:lang w:val="uk-UA"/>
        </w:rPr>
        <w:t>напівпансіон</w:t>
      </w:r>
      <w:proofErr w:type="spellEnd"/>
      <w:r w:rsidRPr="008D71F9">
        <w:rPr>
          <w:sz w:val="28"/>
          <w:szCs w:val="28"/>
          <w:lang w:val="uk-UA"/>
        </w:rPr>
        <w:t xml:space="preserve">. У Тунісі </w:t>
      </w:r>
      <w:r>
        <w:rPr>
          <w:sz w:val="28"/>
          <w:szCs w:val="28"/>
          <w:lang w:val="uk-UA"/>
        </w:rPr>
        <w:t xml:space="preserve">практично </w:t>
      </w:r>
      <w:r w:rsidRPr="008D71F9">
        <w:rPr>
          <w:sz w:val="28"/>
          <w:szCs w:val="28"/>
          <w:lang w:val="uk-UA"/>
        </w:rPr>
        <w:t>немає готелів, які працюють за схемою «все включено»</w:t>
      </w:r>
      <w:r>
        <w:rPr>
          <w:sz w:val="28"/>
          <w:szCs w:val="28"/>
          <w:lang w:val="uk-UA"/>
        </w:rPr>
        <w:t xml:space="preserve">. </w:t>
      </w:r>
      <w:r w:rsidRPr="008D71F9">
        <w:rPr>
          <w:sz w:val="28"/>
          <w:szCs w:val="28"/>
          <w:lang w:val="uk-UA"/>
        </w:rPr>
        <w:t xml:space="preserve">Навіть готелі 2-3* надають </w:t>
      </w:r>
      <w:r w:rsidRPr="008D71F9">
        <w:rPr>
          <w:sz w:val="28"/>
          <w:szCs w:val="28"/>
          <w:shd w:val="clear" w:color="auto" w:fill="FFFFFF"/>
          <w:lang w:val="uk-UA"/>
        </w:rPr>
        <w:t>вельми якісний пансіон з непоганим вибором страв. У низький сезон при слабкій заповнюваності в деяких невеликих «</w:t>
      </w:r>
      <w:proofErr w:type="spellStart"/>
      <w:r w:rsidRPr="008D71F9">
        <w:rPr>
          <w:sz w:val="28"/>
          <w:szCs w:val="28"/>
          <w:shd w:val="clear" w:color="auto" w:fill="FFFFFF"/>
          <w:lang w:val="uk-UA"/>
        </w:rPr>
        <w:t>малозіркових</w:t>
      </w:r>
      <w:proofErr w:type="spellEnd"/>
      <w:r w:rsidRPr="008D71F9">
        <w:rPr>
          <w:sz w:val="28"/>
          <w:szCs w:val="28"/>
          <w:shd w:val="clear" w:color="auto" w:fill="FFFFFF"/>
          <w:lang w:val="uk-UA"/>
        </w:rPr>
        <w:t xml:space="preserve">» готелях вечеря може пропонуватися за меню. </w:t>
      </w:r>
      <w:r w:rsidRPr="008D71F9">
        <w:rPr>
          <w:sz w:val="28"/>
          <w:szCs w:val="28"/>
          <w:lang w:val="uk-UA"/>
        </w:rPr>
        <w:t xml:space="preserve">Багато готелів влаштовують «тематичні» вечері, змінюючи кухню кожен вечір: інтернаціональна, італійська, далекосхідна і т.д. </w:t>
      </w:r>
    </w:p>
    <w:p w:rsidR="003C2212" w:rsidRPr="008D71F9" w:rsidRDefault="000C596F" w:rsidP="00A53C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Транспортна інфраструктура представлена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понад 19 тис. км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автомобільних шляхів, максимальна густота яких відмічається у 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північних і східних районах. 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Загальна довжина залізниць ‒ близько 2</w:t>
      </w:r>
      <w:r w:rsidR="00523FEB">
        <w:rPr>
          <w:rFonts w:ascii="Times New Roman" w:hAnsi="Times New Roman" w:cs="Times New Roman"/>
          <w:sz w:val="28"/>
          <w:szCs w:val="28"/>
          <w:lang w:val="uk-UA"/>
        </w:rPr>
        <w:t>,244</w:t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тис. км</w:t>
      </w:r>
      <w:r w:rsidR="00523FEB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36"/>
      </w:r>
      <w:r w:rsidRPr="008D71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Основна залізниця 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проходить по узбережжю, </w:t>
      </w:r>
      <w:proofErr w:type="spellStart"/>
      <w:r w:rsidR="007B13A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>вʼязуючи</w:t>
      </w:r>
      <w:proofErr w:type="spellEnd"/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між собою міста Туніс, </w:t>
      </w:r>
      <w:proofErr w:type="spellStart"/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>Сус</w:t>
      </w:r>
      <w:proofErr w:type="spellEnd"/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>Сфакс</w:t>
      </w:r>
      <w:proofErr w:type="spellEnd"/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>Габес</w:t>
      </w:r>
      <w:proofErr w:type="spellEnd"/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туристична атракція функціонує</w:t>
      </w:r>
      <w:r w:rsidR="003C2212"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тяг</w:t>
      </w:r>
      <w:r w:rsidR="003C2212"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r w:rsidR="003C2212"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Червона Ящірка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 w:rsidR="003C2212"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‒ відновлений 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тяг</w:t>
      </w:r>
      <w:r w:rsidR="003C2212"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беїв, з вікон якого можна подивитися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ландшафти</w:t>
      </w:r>
      <w:r w:rsidR="003C2212"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ущелини </w:t>
      </w:r>
      <w:proofErr w:type="spellStart"/>
      <w:r w:rsidR="003C2212"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Сельджа</w:t>
      </w:r>
      <w:proofErr w:type="spellEnd"/>
      <w:r w:rsidR="003C2212"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3C2212" w:rsidRPr="008D71F9" w:rsidRDefault="003C2212" w:rsidP="00A53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Тунісі діють дві міжнародні авіакомпанії ‒ «Туніс-Ер» і «Ер Ліберті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Тунізі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». Міжнародний аеропорт столиці Тунісу ‒ «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Картаж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 знаходиться в 8 к</w:t>
      </w:r>
      <w:r w:rsidR="000C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</w:t>
      </w:r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північний схід від столиці. Крім того, в Тунісі функціонують міжнародні аеропорти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Сфакс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Ель-Май,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Джерба-Меліта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Сакнес-Монастір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Таузар-Нефта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3C2212" w:rsidRPr="008D71F9" w:rsidRDefault="003C2212" w:rsidP="003C22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Можливості внутрішніх рейсів в </w:t>
      </w:r>
      <w:r w:rsidR="00857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країні</w:t>
      </w:r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досить обмежені</w:t>
      </w:r>
      <w:r w:rsidR="000C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Три аеропорту здійснюють внутрішні перельоти</w:t>
      </w:r>
      <w:r w:rsidR="00AF64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 трьома напрямками</w:t>
      </w:r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: Туніс </w:t>
      </w:r>
      <w:r w:rsidR="00B03D97"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‒</w:t>
      </w:r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Джерба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="000C596F"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Туніс ‒</w:t>
      </w:r>
      <w:r w:rsidR="000C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Сфакс</w:t>
      </w:r>
      <w:proofErr w:type="spellEnd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і </w:t>
      </w:r>
      <w:r w:rsidR="000C596F"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Туніс ‒</w:t>
      </w:r>
      <w:r w:rsidR="000C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Таузар</w:t>
      </w:r>
      <w:proofErr w:type="spellEnd"/>
      <w:r w:rsidR="000C5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Pr="008D7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3C2212" w:rsidRPr="008D71F9" w:rsidRDefault="003C2212" w:rsidP="003C22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D71F9">
        <w:rPr>
          <w:sz w:val="28"/>
          <w:szCs w:val="28"/>
          <w:lang w:val="uk-UA"/>
        </w:rPr>
        <w:t xml:space="preserve">Основні перевезення </w:t>
      </w:r>
      <w:r w:rsidR="000C596F">
        <w:rPr>
          <w:sz w:val="28"/>
          <w:szCs w:val="28"/>
          <w:lang w:val="uk-UA"/>
        </w:rPr>
        <w:t>водним транспортом</w:t>
      </w:r>
      <w:r w:rsidR="000C596F" w:rsidRPr="008D71F9">
        <w:rPr>
          <w:sz w:val="28"/>
          <w:szCs w:val="28"/>
          <w:lang w:val="uk-UA"/>
        </w:rPr>
        <w:t xml:space="preserve"> </w:t>
      </w:r>
      <w:r w:rsidRPr="008D71F9">
        <w:rPr>
          <w:sz w:val="28"/>
          <w:szCs w:val="28"/>
          <w:lang w:val="uk-UA"/>
        </w:rPr>
        <w:t>здійснюються через глибоководн</w:t>
      </w:r>
      <w:r w:rsidR="000C596F">
        <w:rPr>
          <w:sz w:val="28"/>
          <w:szCs w:val="28"/>
          <w:lang w:val="uk-UA"/>
        </w:rPr>
        <w:t>і</w:t>
      </w:r>
      <w:r w:rsidRPr="008D71F9">
        <w:rPr>
          <w:sz w:val="28"/>
          <w:szCs w:val="28"/>
          <w:lang w:val="uk-UA"/>
        </w:rPr>
        <w:t xml:space="preserve"> порт</w:t>
      </w:r>
      <w:r w:rsidR="000C596F">
        <w:rPr>
          <w:sz w:val="28"/>
          <w:szCs w:val="28"/>
          <w:lang w:val="uk-UA"/>
        </w:rPr>
        <w:t>и</w:t>
      </w:r>
      <w:r w:rsidRPr="008D71F9">
        <w:rPr>
          <w:sz w:val="28"/>
          <w:szCs w:val="28"/>
          <w:lang w:val="uk-UA"/>
        </w:rPr>
        <w:t>:</w:t>
      </w:r>
      <w:r w:rsidRPr="008D71F9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1F9">
        <w:rPr>
          <w:sz w:val="28"/>
          <w:szCs w:val="28"/>
          <w:shd w:val="clear" w:color="auto" w:fill="FFFFFF"/>
          <w:lang w:val="uk-UA"/>
        </w:rPr>
        <w:t>Табарке</w:t>
      </w:r>
      <w:proofErr w:type="spellEnd"/>
      <w:r w:rsidRPr="008D71F9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D71F9">
        <w:rPr>
          <w:sz w:val="28"/>
          <w:szCs w:val="28"/>
          <w:shd w:val="clear" w:color="auto" w:fill="FFFFFF"/>
          <w:lang w:val="uk-UA"/>
        </w:rPr>
        <w:t>Біз</w:t>
      </w:r>
      <w:r w:rsidR="000C596F">
        <w:rPr>
          <w:sz w:val="28"/>
          <w:szCs w:val="28"/>
          <w:shd w:val="clear" w:color="auto" w:fill="FFFFFF"/>
          <w:lang w:val="uk-UA"/>
        </w:rPr>
        <w:t>ерте</w:t>
      </w:r>
      <w:proofErr w:type="spellEnd"/>
      <w:r w:rsidR="000C596F">
        <w:rPr>
          <w:sz w:val="28"/>
          <w:szCs w:val="28"/>
          <w:shd w:val="clear" w:color="auto" w:fill="FFFFFF"/>
          <w:lang w:val="uk-UA"/>
        </w:rPr>
        <w:t>, Туніс (</w:t>
      </w:r>
      <w:proofErr w:type="spellStart"/>
      <w:r w:rsidR="000C596F">
        <w:rPr>
          <w:sz w:val="28"/>
          <w:szCs w:val="28"/>
          <w:shd w:val="clear" w:color="auto" w:fill="FFFFFF"/>
          <w:lang w:val="uk-UA"/>
        </w:rPr>
        <w:t>Хальк-ель-Уед</w:t>
      </w:r>
      <w:proofErr w:type="spellEnd"/>
      <w:r w:rsidR="000C596F">
        <w:rPr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 w:rsidR="000C596F">
        <w:rPr>
          <w:sz w:val="28"/>
          <w:szCs w:val="28"/>
          <w:shd w:val="clear" w:color="auto" w:fill="FFFFFF"/>
          <w:lang w:val="uk-UA"/>
        </w:rPr>
        <w:t>Су</w:t>
      </w:r>
      <w:r w:rsidRPr="008D71F9">
        <w:rPr>
          <w:sz w:val="28"/>
          <w:szCs w:val="28"/>
          <w:shd w:val="clear" w:color="auto" w:fill="FFFFFF"/>
          <w:lang w:val="uk-UA"/>
        </w:rPr>
        <w:t>с</w:t>
      </w:r>
      <w:proofErr w:type="spellEnd"/>
      <w:r w:rsidRPr="008D71F9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D71F9">
        <w:rPr>
          <w:sz w:val="28"/>
          <w:szCs w:val="28"/>
          <w:shd w:val="clear" w:color="auto" w:fill="FFFFFF"/>
          <w:lang w:val="uk-UA"/>
        </w:rPr>
        <w:t>Сфакс</w:t>
      </w:r>
      <w:proofErr w:type="spellEnd"/>
      <w:r w:rsidRPr="008D71F9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D71F9">
        <w:rPr>
          <w:sz w:val="28"/>
          <w:szCs w:val="28"/>
          <w:shd w:val="clear" w:color="auto" w:fill="FFFFFF"/>
          <w:lang w:val="uk-UA"/>
        </w:rPr>
        <w:t>Сехир</w:t>
      </w:r>
      <w:proofErr w:type="spellEnd"/>
      <w:r w:rsidRPr="008D71F9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D71F9">
        <w:rPr>
          <w:sz w:val="28"/>
          <w:szCs w:val="28"/>
          <w:shd w:val="clear" w:color="auto" w:fill="FFFFFF"/>
          <w:lang w:val="uk-UA"/>
        </w:rPr>
        <w:t>Габес</w:t>
      </w:r>
      <w:proofErr w:type="spellEnd"/>
      <w:r w:rsidRPr="008D71F9">
        <w:rPr>
          <w:sz w:val="28"/>
          <w:szCs w:val="28"/>
          <w:shd w:val="clear" w:color="auto" w:fill="FFFFFF"/>
          <w:lang w:val="uk-UA"/>
        </w:rPr>
        <w:t>.</w:t>
      </w:r>
    </w:p>
    <w:p w:rsidR="003C2212" w:rsidRPr="008D71F9" w:rsidRDefault="00A53C54" w:rsidP="00A5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Позитивним поштовхом для розвитку туристичної індустрії віді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>гра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>ро інвестиції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, прийнятий в 1972 році і доповнений </w:t>
      </w:r>
      <w:r w:rsidR="005B5E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1986 і 1994 роках</w:t>
      </w:r>
      <w:r w:rsidR="005B5EAA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дозволив </w:t>
      </w:r>
      <w:r w:rsidR="005B5EAA">
        <w:rPr>
          <w:rFonts w:ascii="Times New Roman" w:hAnsi="Times New Roman" w:cs="Times New Roman"/>
          <w:sz w:val="28"/>
          <w:szCs w:val="28"/>
          <w:lang w:val="uk-UA"/>
        </w:rPr>
        <w:t>отримати значний притік іноземних інвестицій в економіку країни.</w:t>
      </w:r>
    </w:p>
    <w:p w:rsidR="003C2212" w:rsidRPr="008D71F9" w:rsidRDefault="003C2212" w:rsidP="003C22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D71F9">
        <w:rPr>
          <w:sz w:val="28"/>
          <w:szCs w:val="28"/>
          <w:lang w:val="uk-UA"/>
        </w:rPr>
        <w:t xml:space="preserve">Більша частина інвестицій </w:t>
      </w:r>
      <w:r w:rsidR="005B5EAA">
        <w:rPr>
          <w:sz w:val="28"/>
          <w:szCs w:val="28"/>
          <w:lang w:val="uk-UA"/>
        </w:rPr>
        <w:t>пішла</w:t>
      </w:r>
      <w:r w:rsidRPr="008D71F9">
        <w:rPr>
          <w:sz w:val="28"/>
          <w:szCs w:val="28"/>
          <w:lang w:val="uk-UA"/>
        </w:rPr>
        <w:t xml:space="preserve"> на будівництво готельних комплексів. При цьому сама держава в багатьох випадках фінансу</w:t>
      </w:r>
      <w:r w:rsidR="005B5EAA">
        <w:rPr>
          <w:sz w:val="28"/>
          <w:szCs w:val="28"/>
          <w:lang w:val="uk-UA"/>
        </w:rPr>
        <w:t>вала</w:t>
      </w:r>
      <w:r w:rsidRPr="008D71F9">
        <w:rPr>
          <w:sz w:val="28"/>
          <w:szCs w:val="28"/>
          <w:lang w:val="uk-UA"/>
        </w:rPr>
        <w:t xml:space="preserve"> на 40-60% будівництво </w:t>
      </w:r>
      <w:r w:rsidR="005B5EAA">
        <w:rPr>
          <w:sz w:val="28"/>
          <w:szCs w:val="28"/>
          <w:lang w:val="uk-UA"/>
        </w:rPr>
        <w:t>закладів готельного господарства</w:t>
      </w:r>
      <w:r w:rsidRPr="008D71F9">
        <w:rPr>
          <w:sz w:val="28"/>
          <w:szCs w:val="28"/>
          <w:lang w:val="uk-UA"/>
        </w:rPr>
        <w:t xml:space="preserve">. Дуже швидко були побудовані комфортабельні зони відпочинку в </w:t>
      </w:r>
      <w:proofErr w:type="spellStart"/>
      <w:r w:rsidRPr="008D71F9">
        <w:rPr>
          <w:sz w:val="28"/>
          <w:szCs w:val="28"/>
          <w:lang w:val="uk-UA"/>
        </w:rPr>
        <w:t>Хаммамете</w:t>
      </w:r>
      <w:proofErr w:type="spellEnd"/>
      <w:r w:rsidRPr="008D71F9">
        <w:rPr>
          <w:sz w:val="28"/>
          <w:szCs w:val="28"/>
          <w:lang w:val="uk-UA"/>
        </w:rPr>
        <w:t xml:space="preserve">, </w:t>
      </w:r>
      <w:proofErr w:type="spellStart"/>
      <w:r w:rsidR="00315080" w:rsidRPr="008D71F9">
        <w:rPr>
          <w:sz w:val="28"/>
          <w:szCs w:val="28"/>
          <w:lang w:val="uk-UA"/>
        </w:rPr>
        <w:t>Сусі</w:t>
      </w:r>
      <w:proofErr w:type="spellEnd"/>
      <w:r w:rsidR="00315080" w:rsidRPr="008D71F9">
        <w:rPr>
          <w:sz w:val="28"/>
          <w:szCs w:val="28"/>
          <w:lang w:val="uk-UA"/>
        </w:rPr>
        <w:t xml:space="preserve"> і на острові </w:t>
      </w:r>
      <w:proofErr w:type="spellStart"/>
      <w:r w:rsidR="00315080" w:rsidRPr="008D71F9">
        <w:rPr>
          <w:sz w:val="28"/>
          <w:szCs w:val="28"/>
          <w:lang w:val="uk-UA"/>
        </w:rPr>
        <w:t>Джерба</w:t>
      </w:r>
      <w:proofErr w:type="spellEnd"/>
      <w:r w:rsidRPr="008D71F9">
        <w:rPr>
          <w:sz w:val="28"/>
          <w:szCs w:val="28"/>
          <w:lang w:val="uk-UA"/>
        </w:rPr>
        <w:t>.</w:t>
      </w:r>
    </w:p>
    <w:p w:rsidR="003C2212" w:rsidRPr="008D71F9" w:rsidRDefault="003C2212" w:rsidP="003C22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D71F9">
        <w:rPr>
          <w:sz w:val="28"/>
          <w:szCs w:val="28"/>
          <w:lang w:val="uk-UA"/>
        </w:rPr>
        <w:t xml:space="preserve">Управління туризмом в Тунісі здійснюється Міністерством </w:t>
      </w:r>
      <w:r w:rsidR="005B5EAA">
        <w:rPr>
          <w:sz w:val="28"/>
          <w:szCs w:val="28"/>
          <w:lang w:val="uk-UA"/>
        </w:rPr>
        <w:t>з</w:t>
      </w:r>
      <w:r w:rsidRPr="008D71F9">
        <w:rPr>
          <w:sz w:val="28"/>
          <w:szCs w:val="28"/>
          <w:lang w:val="uk-UA"/>
        </w:rPr>
        <w:t xml:space="preserve"> туризму </w:t>
      </w:r>
      <w:r w:rsidR="005B5EAA">
        <w:rPr>
          <w:sz w:val="28"/>
          <w:szCs w:val="28"/>
          <w:lang w:val="uk-UA"/>
        </w:rPr>
        <w:t>та</w:t>
      </w:r>
      <w:r w:rsidRPr="008D71F9">
        <w:rPr>
          <w:sz w:val="28"/>
          <w:szCs w:val="28"/>
          <w:lang w:val="uk-UA"/>
        </w:rPr>
        <w:t xml:space="preserve"> ремес</w:t>
      </w:r>
      <w:r w:rsidR="005B5EAA">
        <w:rPr>
          <w:sz w:val="28"/>
          <w:szCs w:val="28"/>
          <w:lang w:val="uk-UA"/>
        </w:rPr>
        <w:t>е</w:t>
      </w:r>
      <w:r w:rsidRPr="008D71F9">
        <w:rPr>
          <w:sz w:val="28"/>
          <w:szCs w:val="28"/>
          <w:lang w:val="uk-UA"/>
        </w:rPr>
        <w:t>л</w:t>
      </w:r>
      <w:r w:rsidR="00AF64DE" w:rsidRPr="00AF64DE">
        <w:rPr>
          <w:rStyle w:val="a5"/>
          <w:rFonts w:asciiTheme="minorHAnsi" w:hAnsiTheme="minorHAnsi"/>
          <w:sz w:val="22"/>
          <w:szCs w:val="22"/>
          <w:lang w:val="uk-UA"/>
        </w:rPr>
        <w:footnoteReference w:id="37"/>
      </w:r>
      <w:r w:rsidRPr="008D71F9">
        <w:rPr>
          <w:sz w:val="28"/>
          <w:szCs w:val="28"/>
          <w:lang w:val="uk-UA"/>
        </w:rPr>
        <w:t xml:space="preserve">. Слід зазначити, що в його руках сконцентрований значний контроль над туристичною сферою. Так, </w:t>
      </w:r>
      <w:r w:rsidR="005B5EAA">
        <w:rPr>
          <w:sz w:val="28"/>
          <w:szCs w:val="28"/>
          <w:lang w:val="uk-UA"/>
        </w:rPr>
        <w:t>він</w:t>
      </w:r>
      <w:r w:rsidRPr="008D71F9">
        <w:rPr>
          <w:sz w:val="28"/>
          <w:szCs w:val="28"/>
          <w:lang w:val="uk-UA"/>
        </w:rPr>
        <w:t xml:space="preserve"> встановлює для туніських туристичних компаній жорсткі нормативи </w:t>
      </w:r>
      <w:r w:rsidR="00AF64DE">
        <w:rPr>
          <w:sz w:val="28"/>
          <w:szCs w:val="28"/>
          <w:lang w:val="uk-UA"/>
        </w:rPr>
        <w:t>н</w:t>
      </w:r>
      <w:r w:rsidRPr="008D71F9">
        <w:rPr>
          <w:sz w:val="28"/>
          <w:szCs w:val="28"/>
          <w:lang w:val="uk-UA"/>
        </w:rPr>
        <w:t>а вартіст</w:t>
      </w:r>
      <w:r w:rsidR="00AF64DE">
        <w:rPr>
          <w:sz w:val="28"/>
          <w:szCs w:val="28"/>
          <w:lang w:val="uk-UA"/>
        </w:rPr>
        <w:t>ь</w:t>
      </w:r>
      <w:r w:rsidRPr="008D71F9">
        <w:rPr>
          <w:sz w:val="28"/>
          <w:szCs w:val="28"/>
          <w:lang w:val="uk-UA"/>
        </w:rPr>
        <w:t xml:space="preserve"> трансферів та екскурсій. Рішення міністерства </w:t>
      </w:r>
      <w:proofErr w:type="spellStart"/>
      <w:r w:rsidRPr="008D71F9">
        <w:rPr>
          <w:sz w:val="28"/>
          <w:szCs w:val="28"/>
          <w:lang w:val="uk-UA"/>
        </w:rPr>
        <w:t>обовʼязкові</w:t>
      </w:r>
      <w:proofErr w:type="spellEnd"/>
      <w:r w:rsidRPr="008D71F9">
        <w:rPr>
          <w:sz w:val="28"/>
          <w:szCs w:val="28"/>
          <w:lang w:val="uk-UA"/>
        </w:rPr>
        <w:t xml:space="preserve"> до виконання </w:t>
      </w:r>
      <w:r w:rsidR="005B5EAA">
        <w:rPr>
          <w:sz w:val="28"/>
          <w:szCs w:val="28"/>
          <w:lang w:val="uk-UA"/>
        </w:rPr>
        <w:t>усім туристичним фірмам</w:t>
      </w:r>
      <w:r w:rsidRPr="008D71F9">
        <w:rPr>
          <w:sz w:val="28"/>
          <w:szCs w:val="28"/>
          <w:lang w:val="uk-UA"/>
        </w:rPr>
        <w:t>.</w:t>
      </w:r>
      <w:r w:rsidR="005B5EAA">
        <w:rPr>
          <w:sz w:val="28"/>
          <w:szCs w:val="28"/>
          <w:lang w:val="uk-UA"/>
        </w:rPr>
        <w:t xml:space="preserve"> </w:t>
      </w:r>
      <w:r w:rsidRPr="008D71F9">
        <w:rPr>
          <w:sz w:val="28"/>
          <w:szCs w:val="28"/>
          <w:lang w:val="uk-UA"/>
        </w:rPr>
        <w:t xml:space="preserve">Держава також встановлює для готелів кожної категорії цінову вилку </w:t>
      </w:r>
      <w:proofErr w:type="spellStart"/>
      <w:r w:rsidRPr="008D71F9">
        <w:rPr>
          <w:sz w:val="28"/>
          <w:szCs w:val="28"/>
          <w:lang w:val="uk-UA"/>
        </w:rPr>
        <w:t>raquo</w:t>
      </w:r>
      <w:proofErr w:type="spellEnd"/>
      <w:r w:rsidRPr="008D71F9">
        <w:rPr>
          <w:sz w:val="28"/>
          <w:szCs w:val="28"/>
          <w:lang w:val="uk-UA"/>
        </w:rPr>
        <w:t xml:space="preserve"> </w:t>
      </w:r>
      <w:r w:rsidR="005B5EAA">
        <w:rPr>
          <w:sz w:val="28"/>
          <w:szCs w:val="28"/>
          <w:lang w:val="uk-UA"/>
        </w:rPr>
        <w:t>для</w:t>
      </w:r>
      <w:r w:rsidRPr="008D71F9">
        <w:rPr>
          <w:sz w:val="28"/>
          <w:szCs w:val="28"/>
          <w:lang w:val="uk-UA"/>
        </w:rPr>
        <w:t xml:space="preserve"> </w:t>
      </w:r>
      <w:r w:rsidR="005B5EAA">
        <w:rPr>
          <w:sz w:val="28"/>
          <w:szCs w:val="28"/>
          <w:lang w:val="uk-UA"/>
        </w:rPr>
        <w:t xml:space="preserve">попередження </w:t>
      </w:r>
      <w:r w:rsidRPr="008D71F9">
        <w:rPr>
          <w:sz w:val="28"/>
          <w:szCs w:val="28"/>
          <w:lang w:val="uk-UA"/>
        </w:rPr>
        <w:t xml:space="preserve">цінових воєн </w:t>
      </w:r>
      <w:r w:rsidR="005B5EAA">
        <w:rPr>
          <w:sz w:val="28"/>
          <w:szCs w:val="28"/>
          <w:lang w:val="uk-UA"/>
        </w:rPr>
        <w:t xml:space="preserve">на зразок </w:t>
      </w:r>
      <w:r w:rsidRPr="008D71F9">
        <w:rPr>
          <w:sz w:val="28"/>
          <w:szCs w:val="28"/>
          <w:lang w:val="uk-UA"/>
        </w:rPr>
        <w:t>турецько</w:t>
      </w:r>
      <w:r w:rsidR="005B5EAA">
        <w:rPr>
          <w:sz w:val="28"/>
          <w:szCs w:val="28"/>
          <w:lang w:val="uk-UA"/>
        </w:rPr>
        <w:t>го</w:t>
      </w:r>
      <w:r w:rsidRPr="008D71F9">
        <w:rPr>
          <w:sz w:val="28"/>
          <w:szCs w:val="28"/>
          <w:lang w:val="uk-UA"/>
        </w:rPr>
        <w:t xml:space="preserve"> </w:t>
      </w:r>
      <w:r w:rsidR="005B5EAA">
        <w:rPr>
          <w:sz w:val="28"/>
          <w:szCs w:val="28"/>
          <w:lang w:val="uk-UA"/>
        </w:rPr>
        <w:t>прикладу</w:t>
      </w:r>
      <w:r w:rsidRPr="008D71F9">
        <w:rPr>
          <w:sz w:val="28"/>
          <w:szCs w:val="28"/>
          <w:lang w:val="uk-UA"/>
        </w:rPr>
        <w:t>. Все це робить туристичний бізнес Тунісу дуже організованим</w:t>
      </w:r>
      <w:r w:rsidR="005B5EAA">
        <w:rPr>
          <w:sz w:val="28"/>
          <w:szCs w:val="28"/>
          <w:lang w:val="uk-UA"/>
        </w:rPr>
        <w:t xml:space="preserve"> та</w:t>
      </w:r>
      <w:r w:rsidRPr="008D71F9">
        <w:rPr>
          <w:sz w:val="28"/>
          <w:szCs w:val="28"/>
          <w:lang w:val="uk-UA"/>
        </w:rPr>
        <w:t xml:space="preserve"> добре прогнозованим.</w:t>
      </w:r>
    </w:p>
    <w:p w:rsidR="0009395A" w:rsidRPr="008D71F9" w:rsidRDefault="003C2212" w:rsidP="00093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95A">
        <w:rPr>
          <w:rFonts w:ascii="Times New Roman" w:hAnsi="Times New Roman" w:cs="Times New Roman"/>
          <w:sz w:val="28"/>
          <w:szCs w:val="28"/>
          <w:lang w:val="uk-UA"/>
        </w:rPr>
        <w:t>Уряд Тунісу щорічно виділяє зі свого бюджету мільйони доларів на рекламу і маркетинг, займається державним інвестуванням в туристську інфраструктуру, на поліпшення екології</w:t>
      </w:r>
      <w:r w:rsidR="005B5EAA" w:rsidRPr="0009395A">
        <w:rPr>
          <w:rFonts w:ascii="Times New Roman" w:hAnsi="Times New Roman" w:cs="Times New Roman"/>
          <w:sz w:val="28"/>
          <w:szCs w:val="28"/>
          <w:lang w:val="uk-UA"/>
        </w:rPr>
        <w:t xml:space="preserve">, розвиток транспорту, </w:t>
      </w:r>
      <w:r w:rsidRPr="0009395A">
        <w:rPr>
          <w:rFonts w:ascii="Times New Roman" w:hAnsi="Times New Roman" w:cs="Times New Roman"/>
          <w:sz w:val="28"/>
          <w:szCs w:val="28"/>
          <w:lang w:val="uk-UA"/>
        </w:rPr>
        <w:t xml:space="preserve">рекламу країни за кордоном. </w:t>
      </w:r>
      <w:r w:rsidR="0009395A" w:rsidRPr="0009395A">
        <w:rPr>
          <w:rFonts w:ascii="Times New Roman" w:hAnsi="Times New Roman" w:cs="Times New Roman"/>
          <w:sz w:val="28"/>
          <w:szCs w:val="28"/>
          <w:lang w:val="uk-UA" w:eastAsia="ru-RU"/>
        </w:rPr>
        <w:t>Уряд</w:t>
      </w:r>
      <w:r w:rsidR="0009395A" w:rsidRPr="008D71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активно сприяє зростанню громадських та приватних інвестицій в об’єкти туристичної інфраструктури, особливу увагу приділяє модернізації аеропортів. Іншими важливими заходами розвитку національного сектору туризму Тунісу є активна </w:t>
      </w:r>
      <w:proofErr w:type="spellStart"/>
      <w:r w:rsidR="0009395A" w:rsidRPr="008D71F9">
        <w:rPr>
          <w:rFonts w:ascii="Times New Roman" w:hAnsi="Times New Roman" w:cs="Times New Roman"/>
          <w:sz w:val="28"/>
          <w:szCs w:val="28"/>
          <w:lang w:val="uk-UA" w:eastAsia="ru-RU"/>
        </w:rPr>
        <w:t>промоційна</w:t>
      </w:r>
      <w:proofErr w:type="spellEnd"/>
      <w:r w:rsidR="0009395A" w:rsidRPr="008D71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діяльність на міжнародному туристичному ринку, сприяння іноземним та місцевим приватним інвестиціям у туризм, підготовка та підвищення кваліфікації туристичних кадрів, гарантування безпеки туристів та розвиток туристичних регіонів.</w:t>
      </w:r>
    </w:p>
    <w:p w:rsidR="003C2212" w:rsidRDefault="0009395A" w:rsidP="00093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авдяки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 заходам з боку держави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зростає якість сервісу, різноманітність послуг, падає середня ціна турів і, як наслідок, зростає потік туристів. Можна з упевненістю стверджувати, що ця тенденція збережеться і в </w:t>
      </w:r>
      <w:r w:rsidR="003C2212" w:rsidRPr="008D71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майбутньому. </w:t>
      </w:r>
      <w:r w:rsidR="003C2212" w:rsidRPr="008D71F9">
        <w:rPr>
          <w:rFonts w:ascii="Times New Roman" w:hAnsi="Times New Roman" w:cs="Times New Roman"/>
          <w:sz w:val="28"/>
          <w:szCs w:val="28"/>
          <w:lang w:val="uk-UA" w:eastAsia="ru-RU"/>
        </w:rPr>
        <w:t>Довготермінова туристична стратегія Тунісу спрямована на створення необхідних умов для зростання кількості іноземних туристів, на збільшення середньої тривалості їхнього перебування в країні та обсягу валютних надходжень.</w:t>
      </w:r>
    </w:p>
    <w:p w:rsidR="00D030F0" w:rsidRPr="00984058" w:rsidRDefault="00D030F0" w:rsidP="00D03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аспект дослідження виявляється у проведеному </w:t>
      </w:r>
      <w:r w:rsidRPr="006F5258">
        <w:rPr>
          <w:rFonts w:ascii="Times New Roman" w:hAnsi="Times New Roman" w:cs="Times New Roman"/>
          <w:sz w:val="28"/>
          <w:szCs w:val="28"/>
          <w:lang w:val="uk-UA"/>
        </w:rPr>
        <w:t>SWOT-аналіз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і розвитку туристичної індустрії Республіки Туніс (табл.).</w:t>
      </w:r>
    </w:p>
    <w:p w:rsidR="00D030F0" w:rsidRPr="006F5258" w:rsidRDefault="00D030F0" w:rsidP="00D030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</w:p>
    <w:p w:rsidR="00D030F0" w:rsidRPr="00984058" w:rsidRDefault="00D030F0" w:rsidP="00D03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</w:pPr>
      <w:r w:rsidRPr="00984058"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 xml:space="preserve">SWOT-аналіз </w:t>
      </w:r>
      <w:r w:rsidRPr="00984058">
        <w:rPr>
          <w:rFonts w:ascii="Times New Roman" w:hAnsi="Times New Roman" w:cs="Times New Roman"/>
          <w:b/>
          <w:sz w:val="28"/>
          <w:szCs w:val="28"/>
          <w:lang w:val="uk-UA"/>
        </w:rPr>
        <w:t>розвитку туристичної індустрії Республіки Туніс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9"/>
        <w:gridCol w:w="4820"/>
      </w:tblGrid>
      <w:tr w:rsidR="00D030F0" w:rsidRPr="00F02229" w:rsidTr="00D030F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b/>
                <w:lang w:val="uk-UA" w:eastAsia="uk-UA"/>
              </w:rPr>
              <w:t>Позитивний вплив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b/>
                <w:lang w:val="uk-UA" w:eastAsia="uk-UA"/>
              </w:rPr>
              <w:t>Негативний вплив</w:t>
            </w:r>
          </w:p>
        </w:tc>
      </w:tr>
      <w:tr w:rsidR="00D030F0" w:rsidRPr="00F02229" w:rsidTr="00D030F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 w:eastAsia="uk-UA"/>
              </w:rPr>
              <w:t xml:space="preserve">Сильні сторони: 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- країна затребувана на тур</w:t>
            </w:r>
            <w:r w:rsidR="00F229CE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истичного </w:t>
            </w: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ринку 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- державна підтримка індустрії туризму 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- велика кількість визначних </w:t>
            </w:r>
            <w:proofErr w:type="spellStart"/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пам</w:t>
            </w:r>
            <w:r w:rsidRPr="0098405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ʼ</w:t>
            </w: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яток</w:t>
            </w:r>
            <w:proofErr w:type="spellEnd"/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- високий сервіс європейського рівня </w:t>
            </w:r>
          </w:p>
          <w:p w:rsidR="00F229CE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- постійний потік туристів</w:t>
            </w:r>
          </w:p>
          <w:p w:rsidR="00F229CE" w:rsidRDefault="00D030F0" w:rsidP="00F2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-</w:t>
            </w:r>
            <w:r w:rsidR="00F229CE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</w:t>
            </w: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тривалий купальний сезон </w:t>
            </w:r>
          </w:p>
          <w:p w:rsidR="00D030F0" w:rsidRPr="00984058" w:rsidRDefault="00D030F0" w:rsidP="00F2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- сприятливий клімат </w:t>
            </w:r>
            <w:r w:rsidR="00F229CE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впродовж</w:t>
            </w: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усього року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 w:eastAsia="uk-UA"/>
              </w:rPr>
              <w:t xml:space="preserve">Слабкі сторони: 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- значний вплив чинника сезонності на прибуток 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- варіюється цінова політика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- високий рівень безробіття</w:t>
            </w:r>
          </w:p>
        </w:tc>
      </w:tr>
      <w:tr w:rsidR="00D030F0" w:rsidRPr="008808B3" w:rsidTr="00D030F0"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 w:eastAsia="uk-UA"/>
              </w:rPr>
              <w:t>Можливості: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- збільшення темпів зростання ринку 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- можливість зниження цін 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- можливість турів в кредит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- система знижок для студентів</w:t>
            </w:r>
          </w:p>
          <w:p w:rsidR="00D030F0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- розвиток нових видів туризму</w:t>
            </w:r>
          </w:p>
          <w:p w:rsidR="00F229CE" w:rsidRPr="00984058" w:rsidRDefault="00F229CE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- підвищення рівня сервісу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 w:eastAsia="uk-UA"/>
              </w:rPr>
              <w:t xml:space="preserve">Загрози: 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- спад в економіці країни, викликаний світовою кризою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- несприятливі зміни в темпах зростання в курсах валют 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- зниження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п</w:t>
            </w: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латоспроможності населення 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- зміни в уподобаннях споживачів</w:t>
            </w:r>
          </w:p>
          <w:p w:rsidR="00D030F0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 w:rsidRPr="00984058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 - природні катаклізми</w:t>
            </w:r>
          </w:p>
          <w:p w:rsidR="00D030F0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- політична нестабіл</w:t>
            </w:r>
            <w:r w:rsidR="00F229CE"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ьн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ість</w:t>
            </w:r>
          </w:p>
          <w:p w:rsidR="00D030F0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>- близькість до «гарячих точок»</w:t>
            </w:r>
          </w:p>
          <w:p w:rsidR="00D030F0" w:rsidRPr="00984058" w:rsidRDefault="00D030F0" w:rsidP="00D03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 w:eastAsia="uk-UA"/>
              </w:rPr>
              <w:t xml:space="preserve">- теракти </w:t>
            </w:r>
          </w:p>
        </w:tc>
      </w:tr>
    </w:tbl>
    <w:p w:rsidR="00C118D6" w:rsidRDefault="00C118D6" w:rsidP="00CF7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7FB8" w:rsidRPr="008D71F9" w:rsidRDefault="00D647F4" w:rsidP="00CF7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1F9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CF7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7FB8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аналізу сучасних тенденцій розвитку туризму </w:t>
      </w:r>
      <w:r w:rsidR="00CC49E9">
        <w:rPr>
          <w:rFonts w:ascii="Times New Roman" w:hAnsi="Times New Roman" w:cs="Times New Roman"/>
          <w:sz w:val="28"/>
          <w:szCs w:val="28"/>
          <w:lang w:val="uk-UA"/>
        </w:rPr>
        <w:t xml:space="preserve">в Республіці Туніс </w:t>
      </w:r>
      <w:r w:rsidR="00CF7FB8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зазначимо, що туристична галузь, маючи потужний туристично-рекреаційний потенціал, розвивається без урахування особливостей її функціонування, глибокого </w:t>
      </w:r>
      <w:r w:rsidR="00CC49E9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CF7FB8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сут</w:t>
      </w:r>
      <w:r w:rsidR="00CC49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7FB8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проблем і за</w:t>
      </w:r>
      <w:r w:rsidR="00CC49E9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CF7FB8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цілеспрямованої, комплексної туристичної політики держави</w:t>
      </w:r>
      <w:r w:rsidR="00CC49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7FB8" w:rsidRPr="008D71F9">
        <w:rPr>
          <w:rFonts w:ascii="Times New Roman" w:hAnsi="Times New Roman" w:cs="Times New Roman"/>
          <w:sz w:val="28"/>
          <w:szCs w:val="28"/>
          <w:lang w:val="uk-UA"/>
        </w:rPr>
        <w:t xml:space="preserve"> відпрацьованих механізмів управління. </w:t>
      </w:r>
      <w:r w:rsidR="00F229CE"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Першочергового вирішення потребує впорядкування та приведення у </w:t>
      </w:r>
      <w:r w:rsidR="00CF7FB8" w:rsidRPr="008D71F9">
        <w:rPr>
          <w:rFonts w:ascii="Times New Roman" w:hAnsi="Times New Roman" w:cs="Times New Roman"/>
          <w:sz w:val="28"/>
          <w:szCs w:val="28"/>
          <w:lang w:val="uk-UA"/>
        </w:rPr>
        <w:t>відповідність чинної нормативно-правової бази потребам і тенденціям розвитку туристичної галузі.</w:t>
      </w:r>
    </w:p>
    <w:p w:rsidR="002C1788" w:rsidRPr="00F229CE" w:rsidRDefault="00F229CE" w:rsidP="00F22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Туніська Республіка</w:t>
      </w:r>
      <w:r w:rsidRPr="00F229CE">
        <w:rPr>
          <w:rFonts w:ascii="Times New Roman" w:hAnsi="Times New Roman" w:cs="Times New Roman"/>
          <w:sz w:val="28"/>
          <w:szCs w:val="28"/>
          <w:lang w:val="uk-UA"/>
        </w:rPr>
        <w:t xml:space="preserve"> володі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229CE">
        <w:rPr>
          <w:rFonts w:ascii="Times New Roman" w:hAnsi="Times New Roman" w:cs="Times New Roman"/>
          <w:sz w:val="28"/>
          <w:szCs w:val="28"/>
          <w:lang w:val="uk-UA"/>
        </w:rPr>
        <w:t xml:space="preserve"> потужним потенціалом для розвитку іноземного туризму. Для збільшення 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229CE">
        <w:rPr>
          <w:rFonts w:ascii="Times New Roman" w:hAnsi="Times New Roman" w:cs="Times New Roman"/>
          <w:sz w:val="28"/>
          <w:szCs w:val="28"/>
          <w:lang w:val="uk-UA"/>
        </w:rPr>
        <w:t>їзних туристичних потоків необхідна активізація маркетингової діяльності в галузі туризму, спрямованої на створення позитивного іміджу 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29CE">
        <w:rPr>
          <w:rFonts w:ascii="Times New Roman" w:hAnsi="Times New Roman" w:cs="Times New Roman"/>
          <w:sz w:val="28"/>
          <w:szCs w:val="28"/>
          <w:lang w:val="uk-UA"/>
        </w:rPr>
        <w:t xml:space="preserve">, як регіону безпечного та комфортного перебування. При умові </w:t>
      </w:r>
      <w:r w:rsidR="003E0B61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</w:t>
      </w:r>
      <w:r w:rsidRPr="00F229CE">
        <w:rPr>
          <w:rFonts w:ascii="Times New Roman" w:hAnsi="Times New Roman" w:cs="Times New Roman"/>
          <w:sz w:val="28"/>
          <w:szCs w:val="28"/>
          <w:lang w:val="uk-UA"/>
        </w:rPr>
        <w:t>політичної стабільності в країні</w:t>
      </w:r>
      <w:r w:rsidR="003E0B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29CE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</w:t>
      </w:r>
      <w:r w:rsidR="003E0B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22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B61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туристична </w:t>
      </w:r>
      <w:proofErr w:type="spellStart"/>
      <w:r w:rsidR="003E0B61">
        <w:rPr>
          <w:rFonts w:ascii="Times New Roman" w:hAnsi="Times New Roman" w:cs="Times New Roman"/>
          <w:sz w:val="28"/>
          <w:szCs w:val="28"/>
          <w:lang w:val="uk-UA"/>
        </w:rPr>
        <w:t>дестинація</w:t>
      </w:r>
      <w:proofErr w:type="spellEnd"/>
      <w:r w:rsidRPr="00F229CE">
        <w:rPr>
          <w:rFonts w:ascii="Times New Roman" w:hAnsi="Times New Roman" w:cs="Times New Roman"/>
          <w:sz w:val="28"/>
          <w:szCs w:val="28"/>
          <w:lang w:val="uk-UA"/>
        </w:rPr>
        <w:t xml:space="preserve"> може стати одн</w:t>
      </w:r>
      <w:r w:rsidR="003E0B61">
        <w:rPr>
          <w:rFonts w:ascii="Times New Roman" w:hAnsi="Times New Roman" w:cs="Times New Roman"/>
          <w:sz w:val="28"/>
          <w:szCs w:val="28"/>
          <w:lang w:val="uk-UA"/>
        </w:rPr>
        <w:t>ією</w:t>
      </w:r>
      <w:r w:rsidRPr="00F229CE">
        <w:rPr>
          <w:rFonts w:ascii="Times New Roman" w:hAnsi="Times New Roman" w:cs="Times New Roman"/>
          <w:sz w:val="28"/>
          <w:szCs w:val="28"/>
          <w:lang w:val="uk-UA"/>
        </w:rPr>
        <w:t xml:space="preserve"> із провідних за рівнем розвитку іноземного туризму</w:t>
      </w:r>
      <w:r w:rsidR="003E0B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29CE">
        <w:rPr>
          <w:rFonts w:ascii="Times New Roman" w:hAnsi="Times New Roman" w:cs="Times New Roman"/>
          <w:sz w:val="28"/>
          <w:szCs w:val="28"/>
          <w:lang w:val="uk-UA"/>
        </w:rPr>
        <w:t xml:space="preserve"> як в</w:t>
      </w:r>
      <w:r w:rsidR="003E0B61">
        <w:rPr>
          <w:rFonts w:ascii="Times New Roman" w:hAnsi="Times New Roman" w:cs="Times New Roman"/>
          <w:sz w:val="28"/>
          <w:szCs w:val="28"/>
          <w:lang w:val="uk-UA"/>
        </w:rPr>
        <w:t xml:space="preserve"> межах </w:t>
      </w:r>
      <w:r w:rsidRPr="00F229CE">
        <w:rPr>
          <w:rFonts w:ascii="Times New Roman" w:hAnsi="Times New Roman" w:cs="Times New Roman"/>
          <w:sz w:val="28"/>
          <w:szCs w:val="28"/>
          <w:lang w:val="uk-UA"/>
        </w:rPr>
        <w:t>Афри</w:t>
      </w:r>
      <w:r w:rsidR="003E0B61">
        <w:rPr>
          <w:rFonts w:ascii="Times New Roman" w:hAnsi="Times New Roman" w:cs="Times New Roman"/>
          <w:sz w:val="28"/>
          <w:szCs w:val="28"/>
          <w:lang w:val="uk-UA"/>
        </w:rPr>
        <w:t>канського регіону,</w:t>
      </w:r>
      <w:r w:rsidRPr="00F229CE">
        <w:rPr>
          <w:rFonts w:ascii="Times New Roman" w:hAnsi="Times New Roman" w:cs="Times New Roman"/>
          <w:sz w:val="28"/>
          <w:szCs w:val="28"/>
          <w:lang w:val="uk-UA"/>
        </w:rPr>
        <w:t xml:space="preserve"> так і в світі загалом.</w:t>
      </w:r>
    </w:p>
    <w:sectPr w:rsidR="002C1788" w:rsidRPr="00F229CE" w:rsidSect="00D647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EF" w:rsidRDefault="00B14AEF" w:rsidP="002526E6">
      <w:pPr>
        <w:spacing w:after="0" w:line="240" w:lineRule="auto"/>
      </w:pPr>
      <w:r>
        <w:separator/>
      </w:r>
    </w:p>
  </w:endnote>
  <w:endnote w:type="continuationSeparator" w:id="0">
    <w:p w:rsidR="00B14AEF" w:rsidRDefault="00B14AEF" w:rsidP="0025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EF" w:rsidRDefault="00B14AEF" w:rsidP="002526E6">
      <w:pPr>
        <w:spacing w:after="0" w:line="240" w:lineRule="auto"/>
      </w:pPr>
      <w:r>
        <w:separator/>
      </w:r>
    </w:p>
  </w:footnote>
  <w:footnote w:type="continuationSeparator" w:id="0">
    <w:p w:rsidR="00B14AEF" w:rsidRDefault="00B14AEF" w:rsidP="002526E6">
      <w:pPr>
        <w:spacing w:after="0" w:line="240" w:lineRule="auto"/>
      </w:pPr>
      <w:r>
        <w:continuationSeparator/>
      </w:r>
    </w:p>
  </w:footnote>
  <w:footnote w:id="1">
    <w:p w:rsidR="000365F0" w:rsidRPr="001860B1" w:rsidRDefault="000365F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493562">
        <w:rPr>
          <w:rFonts w:ascii="Times New Roman" w:hAnsi="Times New Roman" w:cs="Times New Roman"/>
        </w:rPr>
        <w:t>Любіцева</w:t>
      </w:r>
      <w:proofErr w:type="spellEnd"/>
      <w:r w:rsidRPr="00493562">
        <w:rPr>
          <w:rFonts w:ascii="Times New Roman" w:hAnsi="Times New Roman" w:cs="Times New Roman"/>
        </w:rPr>
        <w:t xml:space="preserve"> О. О. </w:t>
      </w:r>
      <w:proofErr w:type="spellStart"/>
      <w:r w:rsidRPr="00493562">
        <w:rPr>
          <w:rFonts w:ascii="Times New Roman" w:hAnsi="Times New Roman" w:cs="Times New Roman"/>
        </w:rPr>
        <w:t>Ринок</w:t>
      </w:r>
      <w:proofErr w:type="spellEnd"/>
      <w:r w:rsidRPr="00493562">
        <w:rPr>
          <w:rFonts w:ascii="Times New Roman" w:hAnsi="Times New Roman" w:cs="Times New Roman"/>
        </w:rPr>
        <w:t xml:space="preserve"> </w:t>
      </w:r>
      <w:proofErr w:type="spellStart"/>
      <w:r w:rsidRPr="00493562">
        <w:rPr>
          <w:rFonts w:ascii="Times New Roman" w:hAnsi="Times New Roman" w:cs="Times New Roman"/>
        </w:rPr>
        <w:t>туристичних</w:t>
      </w:r>
      <w:proofErr w:type="spellEnd"/>
      <w:r w:rsidRPr="00493562">
        <w:rPr>
          <w:rFonts w:ascii="Times New Roman" w:hAnsi="Times New Roman" w:cs="Times New Roman"/>
        </w:rPr>
        <w:t xml:space="preserve"> </w:t>
      </w:r>
      <w:proofErr w:type="spellStart"/>
      <w:r w:rsidRPr="00493562">
        <w:rPr>
          <w:rFonts w:ascii="Times New Roman" w:hAnsi="Times New Roman" w:cs="Times New Roman"/>
        </w:rPr>
        <w:t>послуг</w:t>
      </w:r>
      <w:proofErr w:type="spellEnd"/>
      <w:r w:rsidRPr="00493562">
        <w:rPr>
          <w:rFonts w:ascii="Times New Roman" w:hAnsi="Times New Roman" w:cs="Times New Roman"/>
        </w:rPr>
        <w:t xml:space="preserve"> (</w:t>
      </w:r>
      <w:proofErr w:type="spellStart"/>
      <w:r w:rsidRPr="00493562">
        <w:rPr>
          <w:rFonts w:ascii="Times New Roman" w:hAnsi="Times New Roman" w:cs="Times New Roman"/>
        </w:rPr>
        <w:t>геопросторові</w:t>
      </w:r>
      <w:proofErr w:type="spellEnd"/>
      <w:r w:rsidRPr="00493562">
        <w:rPr>
          <w:rFonts w:ascii="Times New Roman" w:hAnsi="Times New Roman" w:cs="Times New Roman"/>
        </w:rPr>
        <w:t xml:space="preserve"> </w:t>
      </w:r>
      <w:proofErr w:type="spellStart"/>
      <w:r w:rsidRPr="00493562">
        <w:rPr>
          <w:rFonts w:ascii="Times New Roman" w:hAnsi="Times New Roman" w:cs="Times New Roman"/>
        </w:rPr>
        <w:t>аспекти</w:t>
      </w:r>
      <w:proofErr w:type="spellEnd"/>
      <w:r w:rsidRPr="00493562">
        <w:rPr>
          <w:rFonts w:ascii="Times New Roman" w:hAnsi="Times New Roman" w:cs="Times New Roman"/>
        </w:rPr>
        <w:t xml:space="preserve">) / О.О. </w:t>
      </w:r>
      <w:proofErr w:type="spellStart"/>
      <w:r w:rsidRPr="00493562">
        <w:rPr>
          <w:rFonts w:ascii="Times New Roman" w:hAnsi="Times New Roman" w:cs="Times New Roman"/>
        </w:rPr>
        <w:t>Любіцева</w:t>
      </w:r>
      <w:proofErr w:type="spellEnd"/>
      <w:r w:rsidRPr="00493562">
        <w:rPr>
          <w:rFonts w:ascii="Times New Roman" w:hAnsi="Times New Roman" w:cs="Times New Roman"/>
        </w:rPr>
        <w:t>. – К.</w:t>
      </w:r>
      <w:proofErr w:type="gramStart"/>
      <w:r w:rsidRPr="00493562">
        <w:rPr>
          <w:rFonts w:ascii="Times New Roman" w:hAnsi="Times New Roman" w:cs="Times New Roman"/>
        </w:rPr>
        <w:t xml:space="preserve"> :</w:t>
      </w:r>
      <w:proofErr w:type="gramEnd"/>
      <w:r w:rsidRPr="00493562">
        <w:rPr>
          <w:rFonts w:ascii="Times New Roman" w:hAnsi="Times New Roman" w:cs="Times New Roman"/>
        </w:rPr>
        <w:t xml:space="preserve"> </w:t>
      </w:r>
      <w:proofErr w:type="spellStart"/>
      <w:r w:rsidRPr="00493562">
        <w:rPr>
          <w:rFonts w:ascii="Times New Roman" w:hAnsi="Times New Roman" w:cs="Times New Roman"/>
        </w:rPr>
        <w:t>Альт-прес</w:t>
      </w:r>
      <w:proofErr w:type="spellEnd"/>
      <w:r w:rsidRPr="00493562">
        <w:rPr>
          <w:rFonts w:ascii="Times New Roman" w:hAnsi="Times New Roman" w:cs="Times New Roman"/>
        </w:rPr>
        <w:t xml:space="preserve">, 2003. – </w:t>
      </w:r>
      <w:r w:rsidRPr="001860B1">
        <w:rPr>
          <w:rFonts w:ascii="Times New Roman" w:hAnsi="Times New Roman" w:cs="Times New Roman"/>
        </w:rPr>
        <w:t>436 с.</w:t>
      </w:r>
    </w:p>
  </w:footnote>
  <w:footnote w:id="2">
    <w:p w:rsidR="000365F0" w:rsidRPr="002526E6" w:rsidRDefault="000365F0" w:rsidP="000365F0">
      <w:pPr>
        <w:pStyle w:val="a3"/>
        <w:jc w:val="both"/>
        <w:rPr>
          <w:lang w:val="uk-UA"/>
        </w:rPr>
      </w:pPr>
      <w:r>
        <w:rPr>
          <w:rStyle w:val="a5"/>
        </w:rPr>
        <w:footnoteRef/>
      </w:r>
      <w:r>
        <w:t xml:space="preserve"> </w:t>
      </w:r>
      <w:r w:rsidRPr="002526E6">
        <w:rPr>
          <w:rFonts w:ascii="Times New Roman" w:hAnsi="Times New Roman" w:cs="Times New Roman"/>
          <w:lang w:val="uk-UA"/>
        </w:rPr>
        <w:t>Темник І.О. Умови та чинники розвитку міжнародного туризму / І.О. Темник // «Ефективна економіка» [Електронний ресурс]. ‒ Режим доступу: http://tourlib.net/statti_ukr/temnyk.htm</w:t>
      </w:r>
    </w:p>
  </w:footnote>
  <w:footnote w:id="3">
    <w:p w:rsidR="000365F0" w:rsidRPr="00CE4923" w:rsidRDefault="000365F0" w:rsidP="00CE4923">
      <w:pPr>
        <w:tabs>
          <w:tab w:val="left" w:pos="180"/>
          <w:tab w:val="left" w:pos="284"/>
          <w:tab w:val="left" w:pos="360"/>
          <w:tab w:val="left" w:pos="426"/>
        </w:tabs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hyperlink r:id="rId1" w:history="1">
        <w:proofErr w:type="spellStart"/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Масляк</w:t>
        </w:r>
        <w:proofErr w:type="spellEnd"/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 П.О. Країнознавство</w:t>
        </w:r>
        <w:r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 </w:t>
        </w:r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: </w:t>
        </w:r>
        <w:r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п</w:t>
        </w:r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ідручник / П.О. </w:t>
        </w:r>
        <w:proofErr w:type="spellStart"/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Масляк</w:t>
        </w:r>
        <w:proofErr w:type="spellEnd"/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. </w:t>
        </w:r>
        <w:r>
          <w:rPr>
            <w:rFonts w:ascii="Times New Roman" w:hAnsi="Times New Roman" w:cs="Times New Roman"/>
            <w:sz w:val="20"/>
            <w:szCs w:val="20"/>
            <w:lang w:val="uk-UA"/>
          </w:rPr>
          <w:t>‒</w:t>
        </w:r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 К</w:t>
        </w:r>
        <w:r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 </w:t>
        </w:r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.: Знання, 2007. </w:t>
        </w:r>
        <w:r>
          <w:rPr>
            <w:rFonts w:ascii="Times New Roman" w:hAnsi="Times New Roman" w:cs="Times New Roman"/>
            <w:sz w:val="20"/>
            <w:szCs w:val="20"/>
            <w:lang w:val="uk-UA"/>
          </w:rPr>
          <w:t>‒</w:t>
        </w:r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 292 с.</w:t>
        </w:r>
      </w:hyperlink>
      <w:r w:rsidRPr="00937CAF">
        <w:rPr>
          <w:rFonts w:ascii="Times New Roman" w:hAnsi="Times New Roman" w:cs="Times New Roman"/>
          <w:sz w:val="20"/>
          <w:szCs w:val="20"/>
          <w:lang w:val="uk-UA"/>
        </w:rPr>
        <w:t> </w:t>
      </w:r>
    </w:p>
  </w:footnote>
  <w:footnote w:id="4">
    <w:p w:rsidR="000365F0" w:rsidRPr="00FB2C2C" w:rsidRDefault="000365F0" w:rsidP="00CE4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Салига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Н.М. Вплив міжнародного туризму на економіку країн Північної Африки /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Н.М.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Салига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// Матеріали І Всеукраїнської науково-практичної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Інтернет-</w:t>
      </w:r>
      <w:r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онференції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«Наука III тисячоліття: пошуки, проблеми, перспективи розвитку» (м. Бердянськ, 20-21 квітня 2017 р.)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D64E6">
        <w:rPr>
          <w:sz w:val="20"/>
          <w:szCs w:val="20"/>
          <w:lang w:val="uk-UA"/>
        </w:rPr>
        <w:t>‒</w:t>
      </w:r>
      <w:r>
        <w:rPr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Бердянськ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: БДПУ, 2017. </w:t>
      </w:r>
      <w:r w:rsidRPr="001D64E6">
        <w:rPr>
          <w:sz w:val="20"/>
          <w:szCs w:val="20"/>
          <w:lang w:val="uk-UA"/>
        </w:rPr>
        <w:t>‒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Ч.1. </w:t>
      </w:r>
      <w:r w:rsidRPr="001D64E6">
        <w:rPr>
          <w:sz w:val="20"/>
          <w:szCs w:val="20"/>
          <w:lang w:val="uk-UA"/>
        </w:rPr>
        <w:t>‒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С.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77-80.</w:t>
      </w:r>
    </w:p>
    <w:p w:rsidR="000365F0" w:rsidRPr="00CE4923" w:rsidRDefault="000365F0">
      <w:pPr>
        <w:pStyle w:val="a3"/>
      </w:pPr>
    </w:p>
  </w:footnote>
  <w:footnote w:id="5">
    <w:p w:rsidR="000365F0" w:rsidRPr="00DE5566" w:rsidRDefault="000365F0" w:rsidP="00DE5566">
      <w:pPr>
        <w:tabs>
          <w:tab w:val="left" w:pos="-284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a5"/>
        </w:rPr>
        <w:footnoteRef/>
      </w:r>
      <w:r>
        <w:rPr>
          <w:lang w:val="uk-UA"/>
        </w:rPr>
        <w:t xml:space="preserve"> </w:t>
      </w:r>
      <w:r w:rsidRPr="00DE5566">
        <w:rPr>
          <w:rFonts w:ascii="Times New Roman" w:hAnsi="Times New Roman" w:cs="Times New Roman"/>
          <w:sz w:val="20"/>
          <w:szCs w:val="20"/>
        </w:rPr>
        <w:t>Александрова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E5566">
        <w:rPr>
          <w:rFonts w:ascii="Times New Roman" w:hAnsi="Times New Roman" w:cs="Times New Roman"/>
          <w:sz w:val="20"/>
          <w:szCs w:val="20"/>
        </w:rPr>
        <w:t>А.Ю. Международный туризм: учебное пособие для вузов. – М.</w:t>
      </w:r>
      <w:proofErr w:type="gramStart"/>
      <w:r w:rsidRPr="00DE556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E5566">
        <w:rPr>
          <w:rFonts w:ascii="Times New Roman" w:hAnsi="Times New Roman" w:cs="Times New Roman"/>
          <w:sz w:val="20"/>
          <w:szCs w:val="20"/>
        </w:rPr>
        <w:t xml:space="preserve"> Аспект-Пресс, 2001. – 464 с.</w:t>
      </w:r>
    </w:p>
    <w:p w:rsidR="000365F0" w:rsidRDefault="000365F0" w:rsidP="00DE5566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DE5566">
        <w:rPr>
          <w:sz w:val="20"/>
          <w:szCs w:val="20"/>
        </w:rPr>
        <w:t>Квартальнов В.А. Туризм: теория и практика. ‒ Москва</w:t>
      </w:r>
      <w:proofErr w:type="gramStart"/>
      <w:r w:rsidRPr="00DE5566">
        <w:rPr>
          <w:sz w:val="20"/>
          <w:szCs w:val="20"/>
        </w:rPr>
        <w:t xml:space="preserve"> :</w:t>
      </w:r>
      <w:proofErr w:type="gramEnd"/>
      <w:r w:rsidRPr="00DE5566">
        <w:rPr>
          <w:sz w:val="20"/>
          <w:szCs w:val="20"/>
        </w:rPr>
        <w:t xml:space="preserve"> «Финансы и статистика», 2008. ‒ 157 </w:t>
      </w:r>
      <w:proofErr w:type="gramStart"/>
      <w:r w:rsidRPr="00DE5566">
        <w:rPr>
          <w:sz w:val="20"/>
          <w:szCs w:val="20"/>
        </w:rPr>
        <w:t>с</w:t>
      </w:r>
      <w:proofErr w:type="gramEnd"/>
      <w:r w:rsidRPr="00DE5566">
        <w:rPr>
          <w:sz w:val="20"/>
          <w:szCs w:val="20"/>
        </w:rPr>
        <w:t>.</w:t>
      </w:r>
    </w:p>
    <w:p w:rsidR="000365F0" w:rsidRPr="00DE5566" w:rsidRDefault="000365F0" w:rsidP="00DE5566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DE5566">
        <w:rPr>
          <w:sz w:val="20"/>
          <w:szCs w:val="20"/>
        </w:rPr>
        <w:t>Крачило</w:t>
      </w:r>
      <w:proofErr w:type="spellEnd"/>
      <w:r w:rsidRPr="00DE5566">
        <w:rPr>
          <w:sz w:val="20"/>
          <w:szCs w:val="20"/>
        </w:rPr>
        <w:t xml:space="preserve"> Н.Л. </w:t>
      </w:r>
      <w:proofErr w:type="spellStart"/>
      <w:r w:rsidRPr="00DE5566">
        <w:rPr>
          <w:sz w:val="20"/>
          <w:szCs w:val="20"/>
        </w:rPr>
        <w:t>Географія</w:t>
      </w:r>
      <w:proofErr w:type="spellEnd"/>
      <w:r w:rsidRPr="00DE5566">
        <w:rPr>
          <w:sz w:val="20"/>
          <w:szCs w:val="20"/>
        </w:rPr>
        <w:t xml:space="preserve"> туризму. – К., 1987. – 208 с.</w:t>
      </w:r>
    </w:p>
    <w:p w:rsidR="000365F0" w:rsidRPr="00DE5566" w:rsidRDefault="000365F0" w:rsidP="00DE5566">
      <w:pPr>
        <w:pStyle w:val="a7"/>
        <w:tabs>
          <w:tab w:val="left" w:pos="180"/>
          <w:tab w:val="left" w:pos="284"/>
          <w:tab w:val="left" w:pos="360"/>
          <w:tab w:val="left" w:pos="426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Любіцева</w:t>
      </w:r>
      <w:proofErr w:type="spellEnd"/>
      <w:r>
        <w:rPr>
          <w:sz w:val="20"/>
          <w:szCs w:val="20"/>
        </w:rPr>
        <w:t xml:space="preserve"> О.</w:t>
      </w:r>
      <w:r w:rsidRPr="00DE5566">
        <w:rPr>
          <w:sz w:val="20"/>
          <w:szCs w:val="20"/>
        </w:rPr>
        <w:t xml:space="preserve">О. </w:t>
      </w:r>
      <w:proofErr w:type="spellStart"/>
      <w:r w:rsidRPr="00DE5566">
        <w:rPr>
          <w:sz w:val="20"/>
          <w:szCs w:val="20"/>
        </w:rPr>
        <w:t>Ринок</w:t>
      </w:r>
      <w:proofErr w:type="spellEnd"/>
      <w:r w:rsidRPr="00DE5566">
        <w:rPr>
          <w:sz w:val="20"/>
          <w:szCs w:val="20"/>
        </w:rPr>
        <w:t xml:space="preserve"> </w:t>
      </w:r>
      <w:proofErr w:type="spellStart"/>
      <w:r w:rsidRPr="00DE5566">
        <w:rPr>
          <w:sz w:val="20"/>
          <w:szCs w:val="20"/>
        </w:rPr>
        <w:t>туристичних</w:t>
      </w:r>
      <w:proofErr w:type="spellEnd"/>
      <w:r w:rsidRPr="00DE5566">
        <w:rPr>
          <w:sz w:val="20"/>
          <w:szCs w:val="20"/>
        </w:rPr>
        <w:t xml:space="preserve"> </w:t>
      </w:r>
      <w:proofErr w:type="spellStart"/>
      <w:r w:rsidRPr="00DE5566">
        <w:rPr>
          <w:sz w:val="20"/>
          <w:szCs w:val="20"/>
        </w:rPr>
        <w:t>послуг</w:t>
      </w:r>
      <w:proofErr w:type="spellEnd"/>
      <w:r w:rsidRPr="00DE5566">
        <w:rPr>
          <w:sz w:val="20"/>
          <w:szCs w:val="20"/>
        </w:rPr>
        <w:t xml:space="preserve"> (</w:t>
      </w:r>
      <w:proofErr w:type="spellStart"/>
      <w:r w:rsidRPr="00DE5566">
        <w:rPr>
          <w:sz w:val="20"/>
          <w:szCs w:val="20"/>
        </w:rPr>
        <w:t>геопросторові</w:t>
      </w:r>
      <w:proofErr w:type="spellEnd"/>
      <w:r w:rsidRPr="00DE5566">
        <w:rPr>
          <w:sz w:val="20"/>
          <w:szCs w:val="20"/>
        </w:rPr>
        <w:t xml:space="preserve"> </w:t>
      </w:r>
      <w:proofErr w:type="spellStart"/>
      <w:r w:rsidRPr="00DE5566">
        <w:rPr>
          <w:sz w:val="20"/>
          <w:szCs w:val="20"/>
        </w:rPr>
        <w:t>аспекти</w:t>
      </w:r>
      <w:proofErr w:type="spellEnd"/>
      <w:r w:rsidRPr="00DE5566">
        <w:rPr>
          <w:sz w:val="20"/>
          <w:szCs w:val="20"/>
        </w:rPr>
        <w:t xml:space="preserve">) / О.О. </w:t>
      </w:r>
      <w:proofErr w:type="spellStart"/>
      <w:r w:rsidRPr="00DE5566">
        <w:rPr>
          <w:sz w:val="20"/>
          <w:szCs w:val="20"/>
        </w:rPr>
        <w:t>Любіцева</w:t>
      </w:r>
      <w:proofErr w:type="spellEnd"/>
      <w:r w:rsidRPr="00DE5566">
        <w:rPr>
          <w:sz w:val="20"/>
          <w:szCs w:val="20"/>
        </w:rPr>
        <w:t>. – К.</w:t>
      </w:r>
      <w:proofErr w:type="gramStart"/>
      <w:r w:rsidRPr="00DE5566">
        <w:rPr>
          <w:sz w:val="20"/>
          <w:szCs w:val="20"/>
        </w:rPr>
        <w:t xml:space="preserve"> :</w:t>
      </w:r>
      <w:proofErr w:type="gramEnd"/>
      <w:r w:rsidRPr="00DE5566">
        <w:rPr>
          <w:sz w:val="20"/>
          <w:szCs w:val="20"/>
        </w:rPr>
        <w:t xml:space="preserve"> </w:t>
      </w:r>
      <w:proofErr w:type="spellStart"/>
      <w:r w:rsidRPr="00DE5566">
        <w:rPr>
          <w:sz w:val="20"/>
          <w:szCs w:val="20"/>
        </w:rPr>
        <w:t>Альт-прес</w:t>
      </w:r>
      <w:proofErr w:type="spellEnd"/>
      <w:r w:rsidRPr="00DE5566">
        <w:rPr>
          <w:sz w:val="20"/>
          <w:szCs w:val="20"/>
        </w:rPr>
        <w:t xml:space="preserve">, 2003. – 436 с. </w:t>
      </w:r>
    </w:p>
    <w:p w:rsidR="000365F0" w:rsidRPr="00DE5566" w:rsidRDefault="000365F0" w:rsidP="00937CAF">
      <w:pPr>
        <w:tabs>
          <w:tab w:val="left" w:pos="180"/>
          <w:tab w:val="left" w:pos="284"/>
          <w:tab w:val="left" w:pos="360"/>
          <w:tab w:val="left" w:pos="426"/>
        </w:tabs>
        <w:spacing w:after="0" w:line="240" w:lineRule="auto"/>
        <w:jc w:val="both"/>
      </w:pPr>
      <w:proofErr w:type="spellStart"/>
      <w:r w:rsidRPr="00DE5566">
        <w:rPr>
          <w:rFonts w:ascii="Times New Roman" w:hAnsi="Times New Roman" w:cs="Times New Roman"/>
          <w:sz w:val="20"/>
          <w:szCs w:val="20"/>
        </w:rPr>
        <w:t>Мальська</w:t>
      </w:r>
      <w:proofErr w:type="spellEnd"/>
      <w:r w:rsidRPr="00DE5566">
        <w:rPr>
          <w:rFonts w:ascii="Times New Roman" w:hAnsi="Times New Roman" w:cs="Times New Roman"/>
          <w:sz w:val="20"/>
          <w:szCs w:val="20"/>
        </w:rPr>
        <w:t xml:space="preserve"> М.П. </w:t>
      </w:r>
      <w:proofErr w:type="spellStart"/>
      <w:r w:rsidRPr="00DE5566">
        <w:rPr>
          <w:rFonts w:ascii="Times New Roman" w:hAnsi="Times New Roman" w:cs="Times New Roman"/>
          <w:sz w:val="20"/>
          <w:szCs w:val="20"/>
        </w:rPr>
        <w:t>Міжнародний</w:t>
      </w:r>
      <w:proofErr w:type="spellEnd"/>
      <w:r w:rsidRPr="00DE5566">
        <w:rPr>
          <w:rFonts w:ascii="Times New Roman" w:hAnsi="Times New Roman" w:cs="Times New Roman"/>
          <w:sz w:val="20"/>
          <w:szCs w:val="20"/>
        </w:rPr>
        <w:t xml:space="preserve"> туризм </w:t>
      </w:r>
      <w:proofErr w:type="spellStart"/>
      <w:r w:rsidRPr="00DE5566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Pr="00DE5566">
        <w:rPr>
          <w:rFonts w:ascii="Times New Roman" w:hAnsi="Times New Roman" w:cs="Times New Roman"/>
          <w:sz w:val="20"/>
          <w:szCs w:val="20"/>
        </w:rPr>
        <w:t xml:space="preserve"> сфера </w:t>
      </w:r>
      <w:proofErr w:type="spellStart"/>
      <w:r w:rsidRPr="00DE5566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Pr="00DE5566">
        <w:rPr>
          <w:rFonts w:ascii="Times New Roman" w:hAnsi="Times New Roman" w:cs="Times New Roman"/>
          <w:sz w:val="20"/>
          <w:szCs w:val="20"/>
        </w:rPr>
        <w:t xml:space="preserve"> / М.П.</w:t>
      </w:r>
      <w:r w:rsidRPr="00DE55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Мальська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E5566">
        <w:rPr>
          <w:rFonts w:ascii="Times New Roman" w:hAnsi="Times New Roman" w:cs="Times New Roman"/>
          <w:sz w:val="20"/>
          <w:szCs w:val="20"/>
        </w:rPr>
        <w:t>Н.В.</w:t>
      </w:r>
      <w:r w:rsidRPr="00DE55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E5566">
        <w:rPr>
          <w:rFonts w:ascii="Times New Roman" w:hAnsi="Times New Roman" w:cs="Times New Roman"/>
          <w:sz w:val="20"/>
          <w:szCs w:val="20"/>
        </w:rPr>
        <w:t>Антонюк, Н.М.</w:t>
      </w:r>
      <w:r w:rsidRPr="00DE55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E5566">
        <w:rPr>
          <w:rFonts w:ascii="Times New Roman" w:hAnsi="Times New Roman" w:cs="Times New Roman"/>
          <w:sz w:val="20"/>
          <w:szCs w:val="20"/>
        </w:rPr>
        <w:t>Ганич</w:t>
      </w:r>
      <w:proofErr w:type="spellEnd"/>
      <w:r w:rsidRPr="00DE556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DE556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DE556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E5566">
        <w:rPr>
          <w:rFonts w:ascii="Times New Roman" w:hAnsi="Times New Roman" w:cs="Times New Roman"/>
          <w:sz w:val="20"/>
          <w:szCs w:val="20"/>
        </w:rPr>
        <w:t>ідруч</w:t>
      </w:r>
      <w:proofErr w:type="spellEnd"/>
      <w:r w:rsidRPr="00DE5566">
        <w:rPr>
          <w:rFonts w:ascii="Times New Roman" w:hAnsi="Times New Roman" w:cs="Times New Roman"/>
          <w:sz w:val="20"/>
          <w:szCs w:val="20"/>
        </w:rPr>
        <w:t>. – К.</w:t>
      </w:r>
      <w:proofErr w:type="gramStart"/>
      <w:r w:rsidRPr="00DE556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E55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5566">
        <w:rPr>
          <w:rFonts w:ascii="Times New Roman" w:hAnsi="Times New Roman" w:cs="Times New Roman"/>
          <w:sz w:val="20"/>
          <w:szCs w:val="20"/>
        </w:rPr>
        <w:t>Знання</w:t>
      </w:r>
      <w:proofErr w:type="spellEnd"/>
      <w:r w:rsidRPr="00DE5566">
        <w:rPr>
          <w:rFonts w:ascii="Times New Roman" w:hAnsi="Times New Roman" w:cs="Times New Roman"/>
          <w:sz w:val="20"/>
          <w:szCs w:val="20"/>
        </w:rPr>
        <w:t>, 2008. – 661 с.</w:t>
      </w:r>
    </w:p>
  </w:footnote>
  <w:footnote w:id="6">
    <w:p w:rsidR="000365F0" w:rsidRPr="00D01704" w:rsidRDefault="000365F0" w:rsidP="00D01704">
      <w:pPr>
        <w:widowControl w:val="0"/>
        <w:tabs>
          <w:tab w:val="left" w:pos="142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a5"/>
        </w:rPr>
        <w:footnoteRef/>
      </w:r>
      <w:r>
        <w:t xml:space="preserve"> </w:t>
      </w:r>
      <w:r w:rsidRPr="00D01704">
        <w:rPr>
          <w:rFonts w:ascii="Times New Roman" w:hAnsi="Times New Roman" w:cs="Times New Roman"/>
          <w:sz w:val="20"/>
          <w:szCs w:val="20"/>
          <w:lang w:val="uk-UA"/>
        </w:rPr>
        <w:t>Безуглий В.В. Регіональна економічна та соці</w:t>
      </w:r>
      <w:r w:rsidR="00783604">
        <w:rPr>
          <w:rFonts w:ascii="Times New Roman" w:hAnsi="Times New Roman" w:cs="Times New Roman"/>
          <w:sz w:val="20"/>
          <w:szCs w:val="20"/>
          <w:lang w:val="uk-UA"/>
        </w:rPr>
        <w:t xml:space="preserve">альна географія світу: посібник / В.В. Безуглий, С.В. Козинець. </w:t>
      </w:r>
      <w:r w:rsidRPr="00D01704">
        <w:rPr>
          <w:rFonts w:ascii="Times New Roman" w:hAnsi="Times New Roman" w:cs="Times New Roman"/>
          <w:sz w:val="20"/>
          <w:szCs w:val="20"/>
          <w:lang w:val="uk-UA"/>
        </w:rPr>
        <w:t xml:space="preserve"> – К.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01704">
        <w:rPr>
          <w:rFonts w:ascii="Times New Roman" w:hAnsi="Times New Roman" w:cs="Times New Roman"/>
          <w:sz w:val="20"/>
          <w:szCs w:val="20"/>
          <w:lang w:val="uk-UA"/>
        </w:rPr>
        <w:t>: Видавничий центр «Академія», 2008. – 688 с.</w:t>
      </w:r>
    </w:p>
    <w:p w:rsidR="000365F0" w:rsidRPr="00937CAF" w:rsidRDefault="000365F0" w:rsidP="00937C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hyperlink r:id="rId2" w:history="1">
        <w:proofErr w:type="spellStart"/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Масляк</w:t>
        </w:r>
        <w:proofErr w:type="spellEnd"/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 П.О. Країнознавство</w:t>
        </w:r>
        <w:r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 </w:t>
        </w:r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: </w:t>
        </w:r>
        <w:r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п</w:t>
        </w:r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ідручник / П.О. </w:t>
        </w:r>
        <w:proofErr w:type="spellStart"/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Масляк</w:t>
        </w:r>
        <w:proofErr w:type="spellEnd"/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. </w:t>
        </w:r>
        <w:r>
          <w:rPr>
            <w:rFonts w:ascii="Times New Roman" w:hAnsi="Times New Roman" w:cs="Times New Roman"/>
            <w:sz w:val="20"/>
            <w:szCs w:val="20"/>
            <w:lang w:val="uk-UA"/>
          </w:rPr>
          <w:t>‒</w:t>
        </w:r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 К</w:t>
        </w:r>
        <w:r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 </w:t>
        </w:r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.: Знання, 2007. </w:t>
        </w:r>
        <w:r>
          <w:rPr>
            <w:rFonts w:ascii="Times New Roman" w:hAnsi="Times New Roman" w:cs="Times New Roman"/>
            <w:sz w:val="20"/>
            <w:szCs w:val="20"/>
            <w:lang w:val="uk-UA"/>
          </w:rPr>
          <w:t>‒</w:t>
        </w:r>
        <w:r w:rsidRPr="00937CAF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 xml:space="preserve"> 292 с.</w:t>
        </w:r>
      </w:hyperlink>
      <w:r w:rsidRPr="00937CAF">
        <w:rPr>
          <w:rFonts w:ascii="Times New Roman" w:hAnsi="Times New Roman" w:cs="Times New Roman"/>
          <w:sz w:val="20"/>
          <w:szCs w:val="20"/>
          <w:lang w:val="uk-UA"/>
        </w:rPr>
        <w:t> </w:t>
      </w:r>
    </w:p>
    <w:p w:rsidR="000365F0" w:rsidRPr="002C1788" w:rsidRDefault="000365F0" w:rsidP="00937C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C1788">
        <w:rPr>
          <w:rFonts w:ascii="Times New Roman" w:hAnsi="Times New Roman" w:cs="Times New Roman"/>
          <w:sz w:val="20"/>
          <w:szCs w:val="20"/>
          <w:lang w:val="uk-UA"/>
        </w:rPr>
        <w:t>Міжнародний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туризм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і сфера послуг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[Текст] : </w:t>
      </w:r>
      <w:proofErr w:type="spellStart"/>
      <w:r w:rsidRPr="002C1788">
        <w:rPr>
          <w:rFonts w:ascii="Times New Roman" w:hAnsi="Times New Roman" w:cs="Times New Roman"/>
          <w:sz w:val="20"/>
          <w:szCs w:val="20"/>
          <w:lang w:val="uk-UA"/>
        </w:rPr>
        <w:t>підруч</w:t>
      </w:r>
      <w:proofErr w:type="spellEnd"/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. для </w:t>
      </w:r>
      <w:proofErr w:type="spellStart"/>
      <w:r w:rsidRPr="002C1788">
        <w:rPr>
          <w:rFonts w:ascii="Times New Roman" w:hAnsi="Times New Roman" w:cs="Times New Roman"/>
          <w:sz w:val="20"/>
          <w:szCs w:val="20"/>
          <w:lang w:val="uk-UA"/>
        </w:rPr>
        <w:t>студ</w:t>
      </w:r>
      <w:proofErr w:type="spellEnd"/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2C1788">
        <w:rPr>
          <w:rFonts w:ascii="Times New Roman" w:hAnsi="Times New Roman" w:cs="Times New Roman"/>
          <w:sz w:val="20"/>
          <w:szCs w:val="20"/>
          <w:lang w:val="uk-UA"/>
        </w:rPr>
        <w:t>вищ</w:t>
      </w:r>
      <w:proofErr w:type="spellEnd"/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2C1788">
        <w:rPr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Fonts w:ascii="Times New Roman" w:hAnsi="Times New Roman" w:cs="Times New Roman"/>
          <w:sz w:val="20"/>
          <w:szCs w:val="20"/>
          <w:lang w:val="uk-UA"/>
        </w:rPr>
        <w:t>авч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/ М.П.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Мальська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Н.В. Антонюк, Н.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М. Ганич. </w:t>
      </w:r>
      <w:r>
        <w:rPr>
          <w:rFonts w:ascii="Times New Roman" w:hAnsi="Times New Roman" w:cs="Times New Roman"/>
          <w:sz w:val="20"/>
          <w:szCs w:val="20"/>
          <w:lang w:val="uk-UA"/>
        </w:rPr>
        <w:t>‒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 К. : Знання, 2008. </w:t>
      </w:r>
      <w:r>
        <w:rPr>
          <w:rFonts w:ascii="Times New Roman" w:hAnsi="Times New Roman" w:cs="Times New Roman"/>
          <w:sz w:val="20"/>
          <w:szCs w:val="20"/>
          <w:lang w:val="uk-UA"/>
        </w:rPr>
        <w:t>‒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 661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с.</w:t>
      </w:r>
    </w:p>
    <w:p w:rsidR="000365F0" w:rsidRPr="00937CAF" w:rsidRDefault="000365F0" w:rsidP="00937C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37CAF">
        <w:rPr>
          <w:rFonts w:ascii="Times New Roman" w:hAnsi="Times New Roman" w:cs="Times New Roman"/>
          <w:sz w:val="20"/>
          <w:szCs w:val="20"/>
          <w:lang w:val="uk-UA"/>
        </w:rPr>
        <w:t>Парфіненко</w:t>
      </w:r>
      <w:proofErr w:type="spellEnd"/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 А.Ю. Туристичне країнознавство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937CAF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937CAF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. / А.Ю. </w:t>
      </w:r>
      <w:proofErr w:type="spellStart"/>
      <w:r w:rsidRPr="00937CAF">
        <w:rPr>
          <w:rFonts w:ascii="Times New Roman" w:hAnsi="Times New Roman" w:cs="Times New Roman"/>
          <w:sz w:val="20"/>
          <w:szCs w:val="20"/>
          <w:lang w:val="uk-UA"/>
        </w:rPr>
        <w:t>Парфіненко</w:t>
      </w:r>
      <w:proofErr w:type="spellEnd"/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>‒</w:t>
      </w:r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 Харків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: Бурун Книга, 2009. </w:t>
      </w:r>
      <w:r>
        <w:rPr>
          <w:rFonts w:ascii="Times New Roman" w:hAnsi="Times New Roman" w:cs="Times New Roman"/>
          <w:sz w:val="20"/>
          <w:szCs w:val="20"/>
          <w:lang w:val="uk-UA"/>
        </w:rPr>
        <w:t>‒</w:t>
      </w:r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 288 с. </w:t>
      </w:r>
    </w:p>
    <w:p w:rsidR="000365F0" w:rsidRPr="00937CAF" w:rsidRDefault="000365F0" w:rsidP="00693D33">
      <w:pPr>
        <w:spacing w:after="0" w:line="240" w:lineRule="auto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І.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Fonts w:ascii="Times New Roman" w:hAnsi="Times New Roman" w:cs="Times New Roman"/>
          <w:sz w:val="20"/>
          <w:szCs w:val="20"/>
          <w:lang w:val="uk-UA"/>
        </w:rPr>
        <w:t>. Туристичні ресурси світу / І.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2C1788">
        <w:rPr>
          <w:rFonts w:ascii="Times New Roman" w:hAnsi="Times New Roman" w:cs="Times New Roman"/>
          <w:sz w:val="20"/>
          <w:szCs w:val="20"/>
          <w:lang w:val="uk-UA"/>
        </w:rPr>
        <w:t>Смаль</w:t>
      </w:r>
      <w:proofErr w:type="spellEnd"/>
      <w:r w:rsidRPr="002C1788">
        <w:rPr>
          <w:rFonts w:ascii="Times New Roman" w:hAnsi="Times New Roman" w:cs="Times New Roman"/>
          <w:sz w:val="20"/>
          <w:szCs w:val="20"/>
          <w:lang w:val="uk-UA"/>
        </w:rPr>
        <w:t>. – Ніжин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: Видавництво ніжинського державного університету імені Миколи Гоголя, 2010. – 336 с.</w:t>
      </w:r>
    </w:p>
  </w:footnote>
  <w:footnote w:id="7">
    <w:p w:rsidR="000365F0" w:rsidRPr="004C23B5" w:rsidRDefault="000365F0" w:rsidP="004C23B5">
      <w:pPr>
        <w:spacing w:after="0" w:line="240" w:lineRule="auto"/>
        <w:jc w:val="both"/>
        <w:rPr>
          <w:lang w:val="uk-UA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І.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Fonts w:ascii="Times New Roman" w:hAnsi="Times New Roman" w:cs="Times New Roman"/>
          <w:sz w:val="20"/>
          <w:szCs w:val="20"/>
          <w:lang w:val="uk-UA"/>
        </w:rPr>
        <w:t>. Туристичні ресурси світу / І.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2C1788">
        <w:rPr>
          <w:rFonts w:ascii="Times New Roman" w:hAnsi="Times New Roman" w:cs="Times New Roman"/>
          <w:sz w:val="20"/>
          <w:szCs w:val="20"/>
          <w:lang w:val="uk-UA"/>
        </w:rPr>
        <w:t>Смаль</w:t>
      </w:r>
      <w:proofErr w:type="spellEnd"/>
      <w:r w:rsidRPr="002C1788">
        <w:rPr>
          <w:rFonts w:ascii="Times New Roman" w:hAnsi="Times New Roman" w:cs="Times New Roman"/>
          <w:sz w:val="20"/>
          <w:szCs w:val="20"/>
          <w:lang w:val="uk-UA"/>
        </w:rPr>
        <w:t>. – Ніжин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: Видавництво ніжинського державного університету імені Миколи Гоголя, 2010. – 336 с.</w:t>
      </w:r>
    </w:p>
  </w:footnote>
  <w:footnote w:id="8">
    <w:p w:rsidR="000365F0" w:rsidRPr="00A6075E" w:rsidRDefault="000365F0" w:rsidP="00A6075E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lang w:val="uk-UA"/>
        </w:rPr>
        <w:t xml:space="preserve">Атлаські гори [Електронний ресурс]. </w:t>
      </w:r>
      <w:r w:rsidRPr="002526E6">
        <w:rPr>
          <w:rFonts w:ascii="Times New Roman" w:hAnsi="Times New Roman" w:cs="Times New Roman"/>
          <w:lang w:val="uk-UA"/>
        </w:rPr>
        <w:t>‒ Режим доступу:</w:t>
      </w:r>
      <w:r>
        <w:rPr>
          <w:rFonts w:ascii="Times New Roman" w:hAnsi="Times New Roman" w:cs="Times New Roman"/>
          <w:lang w:val="uk-UA"/>
        </w:rPr>
        <w:t xml:space="preserve"> </w:t>
      </w:r>
      <w:r w:rsidRPr="00A6075E">
        <w:rPr>
          <w:rFonts w:ascii="Times New Roman" w:hAnsi="Times New Roman" w:cs="Times New Roman"/>
          <w:lang w:val="uk-UA"/>
        </w:rPr>
        <w:t>http://npu.edu.ua/!e-book/book/html/D/ipgoe_kfg_regionalnui_fizuko-geografichnui_oglyad_Afruku/</w:t>
      </w:r>
    </w:p>
  </w:footnote>
  <w:footnote w:id="9">
    <w:p w:rsidR="000365F0" w:rsidRPr="004C23B5" w:rsidRDefault="000365F0" w:rsidP="00354AC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23B5">
        <w:rPr>
          <w:rFonts w:ascii="Times New Roman" w:hAnsi="Times New Roman" w:cs="Times New Roman"/>
        </w:rPr>
        <w:t>Температура на курортах Туниса</w:t>
      </w:r>
      <w:r>
        <w:rPr>
          <w:rFonts w:ascii="Times New Roman" w:hAnsi="Times New Roman" w:cs="Times New Roman"/>
        </w:rPr>
        <w:t xml:space="preserve"> // </w:t>
      </w:r>
      <w:r w:rsidRPr="004C23B5">
        <w:rPr>
          <w:rFonts w:ascii="Times New Roman" w:hAnsi="Times New Roman" w:cs="Times New Roman"/>
        </w:rPr>
        <w:t xml:space="preserve"> </w:t>
      </w:r>
      <w:r w:rsidRPr="004C23B5">
        <w:rPr>
          <w:rFonts w:ascii="Times New Roman" w:hAnsi="Times New Roman" w:cs="Times New Roman"/>
          <w:lang w:val="uk-UA"/>
        </w:rPr>
        <w:t>Курорт</w:t>
      </w:r>
      <w:proofErr w:type="spellStart"/>
      <w:r w:rsidRPr="004C23B5"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мира </w:t>
      </w:r>
      <w:r>
        <w:rPr>
          <w:rFonts w:ascii="Times New Roman" w:hAnsi="Times New Roman" w:cs="Times New Roman"/>
          <w:lang w:val="uk-UA"/>
        </w:rPr>
        <w:t>[</w:t>
      </w:r>
      <w:proofErr w:type="spellStart"/>
      <w:r>
        <w:rPr>
          <w:rFonts w:ascii="Times New Roman" w:hAnsi="Times New Roman" w:cs="Times New Roman"/>
          <w:lang w:val="uk-UA"/>
        </w:rPr>
        <w:t>Электронный</w:t>
      </w:r>
      <w:proofErr w:type="spellEnd"/>
      <w:r>
        <w:rPr>
          <w:rFonts w:ascii="Times New Roman" w:hAnsi="Times New Roman" w:cs="Times New Roman"/>
          <w:lang w:val="uk-UA"/>
        </w:rPr>
        <w:t xml:space="preserve"> ресурс]. </w:t>
      </w:r>
      <w:r w:rsidRPr="002526E6">
        <w:rPr>
          <w:rFonts w:ascii="Times New Roman" w:hAnsi="Times New Roman" w:cs="Times New Roman"/>
          <w:lang w:val="uk-UA"/>
        </w:rPr>
        <w:t xml:space="preserve">‒ </w:t>
      </w:r>
      <w:r w:rsidRPr="002526E6">
        <w:rPr>
          <w:rFonts w:ascii="Times New Roman" w:hAnsi="Times New Roman" w:cs="Times New Roman"/>
          <w:lang w:val="uk-UA"/>
        </w:rPr>
        <w:t xml:space="preserve">Режим </w:t>
      </w:r>
      <w:proofErr w:type="spellStart"/>
      <w:r w:rsidRPr="002526E6">
        <w:rPr>
          <w:rFonts w:ascii="Times New Roman" w:hAnsi="Times New Roman" w:cs="Times New Roman"/>
          <w:lang w:val="uk-UA"/>
        </w:rPr>
        <w:t>доступ</w:t>
      </w:r>
      <w:r>
        <w:rPr>
          <w:rFonts w:ascii="Times New Roman" w:hAnsi="Times New Roman" w:cs="Times New Roman"/>
          <w:lang w:val="uk-UA"/>
        </w:rPr>
        <w:t>а</w:t>
      </w:r>
      <w:proofErr w:type="spellEnd"/>
      <w:r w:rsidRPr="002526E6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 w:rsidRPr="00354AC9">
        <w:rPr>
          <w:rFonts w:ascii="Times New Roman" w:hAnsi="Times New Roman" w:cs="Times New Roman"/>
          <w:lang w:val="uk-UA"/>
        </w:rPr>
        <w:t>https://pogoda.turtella.ru/Tunisia/</w:t>
      </w:r>
    </w:p>
  </w:footnote>
  <w:footnote w:id="10">
    <w:p w:rsidR="000365F0" w:rsidRPr="004C23B5" w:rsidRDefault="000365F0" w:rsidP="00354AC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23B5">
        <w:rPr>
          <w:rFonts w:ascii="Times New Roman" w:hAnsi="Times New Roman" w:cs="Times New Roman"/>
        </w:rPr>
        <w:t>Температура на курортах Туниса</w:t>
      </w:r>
      <w:r>
        <w:rPr>
          <w:rFonts w:ascii="Times New Roman" w:hAnsi="Times New Roman" w:cs="Times New Roman"/>
        </w:rPr>
        <w:t xml:space="preserve"> // </w:t>
      </w:r>
      <w:r w:rsidRPr="004C23B5">
        <w:rPr>
          <w:rFonts w:ascii="Times New Roman" w:hAnsi="Times New Roman" w:cs="Times New Roman"/>
        </w:rPr>
        <w:t xml:space="preserve"> </w:t>
      </w:r>
      <w:r w:rsidRPr="004C23B5">
        <w:rPr>
          <w:rFonts w:ascii="Times New Roman" w:hAnsi="Times New Roman" w:cs="Times New Roman"/>
          <w:lang w:val="uk-UA"/>
        </w:rPr>
        <w:t>Курорт</w:t>
      </w:r>
      <w:proofErr w:type="spellStart"/>
      <w:r w:rsidRPr="004C23B5"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мира </w:t>
      </w:r>
      <w:r>
        <w:rPr>
          <w:rFonts w:ascii="Times New Roman" w:hAnsi="Times New Roman" w:cs="Times New Roman"/>
          <w:lang w:val="uk-UA"/>
        </w:rPr>
        <w:t>[</w:t>
      </w:r>
      <w:proofErr w:type="spellStart"/>
      <w:r>
        <w:rPr>
          <w:rFonts w:ascii="Times New Roman" w:hAnsi="Times New Roman" w:cs="Times New Roman"/>
          <w:lang w:val="uk-UA"/>
        </w:rPr>
        <w:t>Электронный</w:t>
      </w:r>
      <w:proofErr w:type="spellEnd"/>
      <w:r>
        <w:rPr>
          <w:rFonts w:ascii="Times New Roman" w:hAnsi="Times New Roman" w:cs="Times New Roman"/>
          <w:lang w:val="uk-UA"/>
        </w:rPr>
        <w:t xml:space="preserve"> ресурс]. </w:t>
      </w:r>
      <w:r w:rsidRPr="002526E6">
        <w:rPr>
          <w:rFonts w:ascii="Times New Roman" w:hAnsi="Times New Roman" w:cs="Times New Roman"/>
          <w:lang w:val="uk-UA"/>
        </w:rPr>
        <w:t xml:space="preserve">‒ </w:t>
      </w:r>
      <w:r w:rsidRPr="002526E6">
        <w:rPr>
          <w:rFonts w:ascii="Times New Roman" w:hAnsi="Times New Roman" w:cs="Times New Roman"/>
          <w:lang w:val="uk-UA"/>
        </w:rPr>
        <w:t xml:space="preserve">Режим </w:t>
      </w:r>
      <w:proofErr w:type="spellStart"/>
      <w:r w:rsidRPr="002526E6">
        <w:rPr>
          <w:rFonts w:ascii="Times New Roman" w:hAnsi="Times New Roman" w:cs="Times New Roman"/>
          <w:lang w:val="uk-UA"/>
        </w:rPr>
        <w:t>доступ</w:t>
      </w:r>
      <w:r>
        <w:rPr>
          <w:rFonts w:ascii="Times New Roman" w:hAnsi="Times New Roman" w:cs="Times New Roman"/>
          <w:lang w:val="uk-UA"/>
        </w:rPr>
        <w:t>а</w:t>
      </w:r>
      <w:proofErr w:type="spellEnd"/>
      <w:r w:rsidRPr="002526E6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 w:rsidRPr="00354AC9">
        <w:rPr>
          <w:rFonts w:ascii="Times New Roman" w:hAnsi="Times New Roman" w:cs="Times New Roman"/>
          <w:lang w:val="uk-UA"/>
        </w:rPr>
        <w:t>https://pogoda.turtella.ru/Tunisia/</w:t>
      </w:r>
    </w:p>
  </w:footnote>
  <w:footnote w:id="11">
    <w:p w:rsidR="000365F0" w:rsidRPr="001805D9" w:rsidRDefault="000365F0" w:rsidP="001805D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0"/>
          <w:szCs w:val="20"/>
        </w:rPr>
      </w:pPr>
      <w:r w:rsidRPr="001805D9">
        <w:rPr>
          <w:rStyle w:val="a5"/>
          <w:b w:val="0"/>
          <w:sz w:val="20"/>
          <w:szCs w:val="20"/>
        </w:rPr>
        <w:footnoteRef/>
      </w:r>
      <w:r w:rsidRPr="001805D9">
        <w:rPr>
          <w:b w:val="0"/>
          <w:sz w:val="20"/>
          <w:szCs w:val="20"/>
        </w:rPr>
        <w:t xml:space="preserve"> </w:t>
      </w:r>
      <w:proofErr w:type="spellStart"/>
      <w:r w:rsidRPr="001805D9">
        <w:rPr>
          <w:b w:val="0"/>
          <w:color w:val="000000"/>
          <w:sz w:val="20"/>
          <w:szCs w:val="20"/>
        </w:rPr>
        <w:t>Основні</w:t>
      </w:r>
      <w:proofErr w:type="spellEnd"/>
      <w:r w:rsidRPr="001805D9">
        <w:rPr>
          <w:b w:val="0"/>
          <w:color w:val="000000"/>
          <w:sz w:val="20"/>
          <w:szCs w:val="20"/>
        </w:rPr>
        <w:t xml:space="preserve"> </w:t>
      </w:r>
      <w:proofErr w:type="spellStart"/>
      <w:r w:rsidRPr="001805D9">
        <w:rPr>
          <w:b w:val="0"/>
          <w:color w:val="000000"/>
          <w:sz w:val="20"/>
          <w:szCs w:val="20"/>
        </w:rPr>
        <w:t>туристичні</w:t>
      </w:r>
      <w:proofErr w:type="spellEnd"/>
      <w:r w:rsidRPr="001805D9">
        <w:rPr>
          <w:b w:val="0"/>
          <w:color w:val="000000"/>
          <w:sz w:val="20"/>
          <w:szCs w:val="20"/>
        </w:rPr>
        <w:t xml:space="preserve"> </w:t>
      </w:r>
      <w:proofErr w:type="spellStart"/>
      <w:r w:rsidRPr="001805D9">
        <w:rPr>
          <w:b w:val="0"/>
          <w:color w:val="000000"/>
          <w:sz w:val="20"/>
          <w:szCs w:val="20"/>
        </w:rPr>
        <w:t>центри</w:t>
      </w:r>
      <w:proofErr w:type="spellEnd"/>
      <w:r w:rsidRPr="001805D9">
        <w:rPr>
          <w:b w:val="0"/>
          <w:color w:val="000000"/>
          <w:sz w:val="20"/>
          <w:szCs w:val="20"/>
        </w:rPr>
        <w:t xml:space="preserve"> </w:t>
      </w:r>
      <w:proofErr w:type="spellStart"/>
      <w:r w:rsidRPr="001805D9">
        <w:rPr>
          <w:b w:val="0"/>
          <w:color w:val="000000"/>
          <w:sz w:val="20"/>
          <w:szCs w:val="20"/>
        </w:rPr>
        <w:t>країни</w:t>
      </w:r>
      <w:proofErr w:type="spellEnd"/>
      <w:r w:rsidRPr="001805D9">
        <w:rPr>
          <w:b w:val="0"/>
          <w:color w:val="000000"/>
          <w:sz w:val="20"/>
          <w:szCs w:val="20"/>
        </w:rPr>
        <w:t xml:space="preserve"> та </w:t>
      </w:r>
      <w:proofErr w:type="spellStart"/>
      <w:r w:rsidRPr="001805D9">
        <w:rPr>
          <w:b w:val="0"/>
          <w:color w:val="000000"/>
          <w:sz w:val="20"/>
          <w:szCs w:val="20"/>
        </w:rPr>
        <w:t>їх</w:t>
      </w:r>
      <w:proofErr w:type="spellEnd"/>
      <w:r w:rsidRPr="001805D9">
        <w:rPr>
          <w:b w:val="0"/>
          <w:color w:val="000000"/>
          <w:sz w:val="20"/>
          <w:szCs w:val="20"/>
        </w:rPr>
        <w:t xml:space="preserve"> </w:t>
      </w:r>
      <w:proofErr w:type="spellStart"/>
      <w:r w:rsidRPr="001805D9">
        <w:rPr>
          <w:b w:val="0"/>
          <w:color w:val="000000"/>
          <w:sz w:val="20"/>
          <w:szCs w:val="20"/>
        </w:rPr>
        <w:t>спеціалізація</w:t>
      </w:r>
      <w:proofErr w:type="spellEnd"/>
      <w:r w:rsidRPr="001805D9">
        <w:rPr>
          <w:b w:val="0"/>
          <w:color w:val="000000"/>
          <w:sz w:val="20"/>
          <w:szCs w:val="20"/>
        </w:rPr>
        <w:t xml:space="preserve"> //  </w:t>
      </w:r>
      <w:proofErr w:type="spellStart"/>
      <w:r w:rsidRPr="001805D9">
        <w:rPr>
          <w:b w:val="0"/>
          <w:color w:val="000000"/>
          <w:sz w:val="20"/>
          <w:szCs w:val="20"/>
        </w:rPr>
        <w:t>Сучасний</w:t>
      </w:r>
      <w:proofErr w:type="spellEnd"/>
      <w:r w:rsidRPr="001805D9">
        <w:rPr>
          <w:b w:val="0"/>
          <w:color w:val="000000"/>
          <w:sz w:val="20"/>
          <w:szCs w:val="20"/>
        </w:rPr>
        <w:t xml:space="preserve"> стан та </w:t>
      </w:r>
      <w:proofErr w:type="spellStart"/>
      <w:r w:rsidRPr="001805D9">
        <w:rPr>
          <w:b w:val="0"/>
          <w:color w:val="000000"/>
          <w:sz w:val="20"/>
          <w:szCs w:val="20"/>
        </w:rPr>
        <w:t>перспективи</w:t>
      </w:r>
      <w:proofErr w:type="spellEnd"/>
      <w:r w:rsidRPr="001805D9">
        <w:rPr>
          <w:b w:val="0"/>
          <w:color w:val="000000"/>
          <w:sz w:val="20"/>
          <w:szCs w:val="20"/>
        </w:rPr>
        <w:t xml:space="preserve"> </w:t>
      </w:r>
      <w:proofErr w:type="spellStart"/>
      <w:r w:rsidRPr="001805D9">
        <w:rPr>
          <w:b w:val="0"/>
          <w:color w:val="000000"/>
          <w:sz w:val="20"/>
          <w:szCs w:val="20"/>
        </w:rPr>
        <w:t>розвитку</w:t>
      </w:r>
      <w:proofErr w:type="spellEnd"/>
      <w:r w:rsidRPr="001805D9">
        <w:rPr>
          <w:b w:val="0"/>
          <w:color w:val="000000"/>
          <w:sz w:val="20"/>
          <w:szCs w:val="20"/>
        </w:rPr>
        <w:t xml:space="preserve"> туризму </w:t>
      </w:r>
      <w:proofErr w:type="gramStart"/>
      <w:r w:rsidRPr="001805D9">
        <w:rPr>
          <w:b w:val="0"/>
          <w:color w:val="000000"/>
          <w:sz w:val="20"/>
          <w:szCs w:val="20"/>
        </w:rPr>
        <w:t>в</w:t>
      </w:r>
      <w:proofErr w:type="gramEnd"/>
      <w:r w:rsidRPr="001805D9">
        <w:rPr>
          <w:b w:val="0"/>
          <w:color w:val="000000"/>
          <w:sz w:val="20"/>
          <w:szCs w:val="20"/>
        </w:rPr>
        <w:t xml:space="preserve"> </w:t>
      </w:r>
      <w:proofErr w:type="spellStart"/>
      <w:proofErr w:type="gramStart"/>
      <w:r w:rsidRPr="001805D9">
        <w:rPr>
          <w:b w:val="0"/>
          <w:color w:val="000000"/>
          <w:sz w:val="20"/>
          <w:szCs w:val="20"/>
        </w:rPr>
        <w:t>Тун</w:t>
      </w:r>
      <w:proofErr w:type="gramEnd"/>
      <w:r w:rsidRPr="001805D9">
        <w:rPr>
          <w:b w:val="0"/>
          <w:color w:val="000000"/>
          <w:sz w:val="20"/>
          <w:szCs w:val="20"/>
        </w:rPr>
        <w:t>ісі</w:t>
      </w:r>
      <w:proofErr w:type="spellEnd"/>
      <w:r>
        <w:rPr>
          <w:b w:val="0"/>
          <w:color w:val="000000"/>
          <w:sz w:val="20"/>
          <w:szCs w:val="20"/>
        </w:rPr>
        <w:t xml:space="preserve"> </w:t>
      </w:r>
      <w:r w:rsidRPr="001805D9">
        <w:rPr>
          <w:b w:val="0"/>
          <w:sz w:val="20"/>
          <w:szCs w:val="20"/>
          <w:lang w:val="uk-UA"/>
        </w:rPr>
        <w:t>[</w:t>
      </w:r>
      <w:r>
        <w:rPr>
          <w:b w:val="0"/>
          <w:sz w:val="20"/>
          <w:szCs w:val="20"/>
          <w:lang w:val="uk-UA"/>
        </w:rPr>
        <w:t>Е</w:t>
      </w:r>
      <w:r w:rsidRPr="001805D9">
        <w:rPr>
          <w:b w:val="0"/>
          <w:sz w:val="20"/>
          <w:szCs w:val="20"/>
          <w:lang w:val="uk-UA"/>
        </w:rPr>
        <w:t>лектронн</w:t>
      </w:r>
      <w:r>
        <w:rPr>
          <w:b w:val="0"/>
          <w:sz w:val="20"/>
          <w:szCs w:val="20"/>
          <w:lang w:val="uk-UA"/>
        </w:rPr>
        <w:t>и</w:t>
      </w:r>
      <w:r w:rsidRPr="001805D9">
        <w:rPr>
          <w:b w:val="0"/>
          <w:sz w:val="20"/>
          <w:szCs w:val="20"/>
          <w:lang w:val="uk-UA"/>
        </w:rPr>
        <w:t>й ресурс]. ‒ Режим доступ</w:t>
      </w:r>
      <w:r>
        <w:rPr>
          <w:b w:val="0"/>
          <w:sz w:val="20"/>
          <w:szCs w:val="20"/>
          <w:lang w:val="uk-UA"/>
        </w:rPr>
        <w:t>у</w:t>
      </w:r>
      <w:r w:rsidRPr="001805D9">
        <w:rPr>
          <w:b w:val="0"/>
          <w:sz w:val="20"/>
          <w:szCs w:val="20"/>
          <w:lang w:val="uk-UA"/>
        </w:rPr>
        <w:t>: https:</w:t>
      </w:r>
      <w:r w:rsidRPr="001805D9">
        <w:t xml:space="preserve"> </w:t>
      </w:r>
      <w:r w:rsidRPr="001805D9">
        <w:rPr>
          <w:b w:val="0"/>
          <w:sz w:val="20"/>
          <w:szCs w:val="20"/>
          <w:lang w:val="uk-UA"/>
        </w:rPr>
        <w:t>http://blanki-ua.com.ua/blank_rez/6212/</w:t>
      </w:r>
    </w:p>
    <w:p w:rsidR="000365F0" w:rsidRPr="001805D9" w:rsidRDefault="000365F0">
      <w:pPr>
        <w:pStyle w:val="a3"/>
      </w:pPr>
    </w:p>
  </w:footnote>
  <w:footnote w:id="12">
    <w:p w:rsidR="000365F0" w:rsidRPr="004C23B5" w:rsidRDefault="000365F0" w:rsidP="000365F0">
      <w:pPr>
        <w:spacing w:after="0" w:line="240" w:lineRule="auto"/>
        <w:jc w:val="both"/>
        <w:rPr>
          <w:lang w:val="uk-UA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І.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Fonts w:ascii="Times New Roman" w:hAnsi="Times New Roman" w:cs="Times New Roman"/>
          <w:sz w:val="20"/>
          <w:szCs w:val="20"/>
          <w:lang w:val="uk-UA"/>
        </w:rPr>
        <w:t>. Туристичні ресурси світу / І.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2C1788">
        <w:rPr>
          <w:rFonts w:ascii="Times New Roman" w:hAnsi="Times New Roman" w:cs="Times New Roman"/>
          <w:sz w:val="20"/>
          <w:szCs w:val="20"/>
          <w:lang w:val="uk-UA"/>
        </w:rPr>
        <w:t>Смаль</w:t>
      </w:r>
      <w:proofErr w:type="spellEnd"/>
      <w:r w:rsidRPr="002C1788">
        <w:rPr>
          <w:rFonts w:ascii="Times New Roman" w:hAnsi="Times New Roman" w:cs="Times New Roman"/>
          <w:sz w:val="20"/>
          <w:szCs w:val="20"/>
          <w:lang w:val="uk-UA"/>
        </w:rPr>
        <w:t>. – Ніжин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: Видавництво ніжинського державного університету імені Миколи Гоголя, 2010. – 336 с.</w:t>
      </w:r>
    </w:p>
    <w:p w:rsidR="000365F0" w:rsidRPr="000365F0" w:rsidRDefault="000365F0">
      <w:pPr>
        <w:pStyle w:val="a3"/>
        <w:rPr>
          <w:lang w:val="uk-UA"/>
        </w:rPr>
      </w:pPr>
    </w:p>
  </w:footnote>
  <w:footnote w:id="13">
    <w:p w:rsidR="000365F0" w:rsidRPr="000365F0" w:rsidRDefault="000365F0" w:rsidP="000365F0">
      <w:pPr>
        <w:spacing w:after="0" w:line="240" w:lineRule="auto"/>
        <w:jc w:val="both"/>
        <w:rPr>
          <w:lang w:val="uk-UA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І.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Fonts w:ascii="Times New Roman" w:hAnsi="Times New Roman" w:cs="Times New Roman"/>
          <w:sz w:val="20"/>
          <w:szCs w:val="20"/>
          <w:lang w:val="uk-UA"/>
        </w:rPr>
        <w:t>. Туристичні ресурси світу / І.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2C1788">
        <w:rPr>
          <w:rFonts w:ascii="Times New Roman" w:hAnsi="Times New Roman" w:cs="Times New Roman"/>
          <w:sz w:val="20"/>
          <w:szCs w:val="20"/>
          <w:lang w:val="uk-UA"/>
        </w:rPr>
        <w:t>Смаль</w:t>
      </w:r>
      <w:proofErr w:type="spellEnd"/>
      <w:r w:rsidRPr="002C1788">
        <w:rPr>
          <w:rFonts w:ascii="Times New Roman" w:hAnsi="Times New Roman" w:cs="Times New Roman"/>
          <w:sz w:val="20"/>
          <w:szCs w:val="20"/>
          <w:lang w:val="uk-UA"/>
        </w:rPr>
        <w:t>. – Ніжин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: Видавництво ніжинського державного університету імені Миколи Гоголя, 2010. – 336 с.</w:t>
      </w:r>
    </w:p>
  </w:footnote>
  <w:footnote w:id="14">
    <w:p w:rsidR="000365F0" w:rsidRPr="002C1788" w:rsidRDefault="000365F0" w:rsidP="00036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a5"/>
        </w:rPr>
        <w:footnoteRef/>
      </w:r>
      <w: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Міжнародний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туризм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і сфера послуг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[Текст] : </w:t>
      </w:r>
      <w:proofErr w:type="spellStart"/>
      <w:r w:rsidRPr="002C1788">
        <w:rPr>
          <w:rFonts w:ascii="Times New Roman" w:hAnsi="Times New Roman" w:cs="Times New Roman"/>
          <w:sz w:val="20"/>
          <w:szCs w:val="20"/>
          <w:lang w:val="uk-UA"/>
        </w:rPr>
        <w:t>підруч</w:t>
      </w:r>
      <w:proofErr w:type="spellEnd"/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. для </w:t>
      </w:r>
      <w:proofErr w:type="spellStart"/>
      <w:r w:rsidRPr="002C1788">
        <w:rPr>
          <w:rFonts w:ascii="Times New Roman" w:hAnsi="Times New Roman" w:cs="Times New Roman"/>
          <w:sz w:val="20"/>
          <w:szCs w:val="20"/>
          <w:lang w:val="uk-UA"/>
        </w:rPr>
        <w:t>студ</w:t>
      </w:r>
      <w:proofErr w:type="spellEnd"/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2C1788">
        <w:rPr>
          <w:rFonts w:ascii="Times New Roman" w:hAnsi="Times New Roman" w:cs="Times New Roman"/>
          <w:sz w:val="20"/>
          <w:szCs w:val="20"/>
          <w:lang w:val="uk-UA"/>
        </w:rPr>
        <w:t>вищ</w:t>
      </w:r>
      <w:proofErr w:type="spellEnd"/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2C1788">
        <w:rPr>
          <w:rFonts w:ascii="Times New Roman" w:hAnsi="Times New Roman" w:cs="Times New Roman"/>
          <w:sz w:val="20"/>
          <w:szCs w:val="20"/>
          <w:lang w:val="uk-UA"/>
        </w:rPr>
        <w:t>н</w:t>
      </w:r>
      <w:r>
        <w:rPr>
          <w:rFonts w:ascii="Times New Roman" w:hAnsi="Times New Roman" w:cs="Times New Roman"/>
          <w:sz w:val="20"/>
          <w:szCs w:val="20"/>
          <w:lang w:val="uk-UA"/>
        </w:rPr>
        <w:t>авч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. / М.П.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Мальська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Н.В. Антонюк, Н.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М. Ганич. </w:t>
      </w:r>
      <w:r>
        <w:rPr>
          <w:rFonts w:ascii="Times New Roman" w:hAnsi="Times New Roman" w:cs="Times New Roman"/>
          <w:sz w:val="20"/>
          <w:szCs w:val="20"/>
          <w:lang w:val="uk-UA"/>
        </w:rPr>
        <w:t>‒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 К. : Знання, 2008. </w:t>
      </w:r>
      <w:r>
        <w:rPr>
          <w:rFonts w:ascii="Times New Roman" w:hAnsi="Times New Roman" w:cs="Times New Roman"/>
          <w:sz w:val="20"/>
          <w:szCs w:val="20"/>
          <w:lang w:val="uk-UA"/>
        </w:rPr>
        <w:t>‒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 661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с.</w:t>
      </w:r>
    </w:p>
    <w:p w:rsidR="000365F0" w:rsidRPr="000365F0" w:rsidRDefault="000365F0">
      <w:pPr>
        <w:pStyle w:val="a3"/>
        <w:rPr>
          <w:lang w:val="uk-UA"/>
        </w:rPr>
      </w:pPr>
    </w:p>
  </w:footnote>
  <w:footnote w:id="15">
    <w:p w:rsidR="00783604" w:rsidRPr="000365F0" w:rsidRDefault="00783604" w:rsidP="00783604">
      <w:pPr>
        <w:spacing w:after="0" w:line="240" w:lineRule="auto"/>
        <w:jc w:val="both"/>
        <w:rPr>
          <w:lang w:val="uk-UA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І.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В</w:t>
      </w:r>
      <w:r>
        <w:rPr>
          <w:rFonts w:ascii="Times New Roman" w:hAnsi="Times New Roman" w:cs="Times New Roman"/>
          <w:sz w:val="20"/>
          <w:szCs w:val="20"/>
          <w:lang w:val="uk-UA"/>
        </w:rPr>
        <w:t>. Туристичні ресурси світу / І.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 xml:space="preserve">В. </w:t>
      </w:r>
      <w:proofErr w:type="spellStart"/>
      <w:r w:rsidRPr="002C1788">
        <w:rPr>
          <w:rFonts w:ascii="Times New Roman" w:hAnsi="Times New Roman" w:cs="Times New Roman"/>
          <w:sz w:val="20"/>
          <w:szCs w:val="20"/>
          <w:lang w:val="uk-UA"/>
        </w:rPr>
        <w:t>Смаль</w:t>
      </w:r>
      <w:proofErr w:type="spellEnd"/>
      <w:r w:rsidRPr="002C1788">
        <w:rPr>
          <w:rFonts w:ascii="Times New Roman" w:hAnsi="Times New Roman" w:cs="Times New Roman"/>
          <w:sz w:val="20"/>
          <w:szCs w:val="20"/>
          <w:lang w:val="uk-UA"/>
        </w:rPr>
        <w:t>. – Ніжин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C1788">
        <w:rPr>
          <w:rFonts w:ascii="Times New Roman" w:hAnsi="Times New Roman" w:cs="Times New Roman"/>
          <w:sz w:val="20"/>
          <w:szCs w:val="20"/>
          <w:lang w:val="uk-UA"/>
        </w:rPr>
        <w:t>: Видавництво ніжинського державного університету імені Миколи Гоголя, 2010. – 336 с.</w:t>
      </w:r>
    </w:p>
    <w:p w:rsidR="00783604" w:rsidRDefault="00783604">
      <w:pPr>
        <w:pStyle w:val="a3"/>
        <w:rPr>
          <w:lang w:val="uk-UA"/>
        </w:rPr>
      </w:pPr>
      <w:hyperlink r:id="rId3" w:history="1">
        <w:proofErr w:type="spellStart"/>
        <w:r w:rsidRPr="00937CAF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>Масляк</w:t>
        </w:r>
        <w:proofErr w:type="spellEnd"/>
        <w:r w:rsidRPr="00937CAF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 xml:space="preserve"> П.О. Країнознавство</w:t>
        </w:r>
        <w:r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 xml:space="preserve"> </w:t>
        </w:r>
        <w:r w:rsidRPr="00937CAF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 xml:space="preserve">: </w:t>
        </w:r>
        <w:r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>п</w:t>
        </w:r>
        <w:r w:rsidRPr="00937CAF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 xml:space="preserve">ідручник / П.О. </w:t>
        </w:r>
        <w:proofErr w:type="spellStart"/>
        <w:r w:rsidRPr="00937CAF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>Масляк</w:t>
        </w:r>
        <w:proofErr w:type="spellEnd"/>
        <w:r w:rsidRPr="00937CAF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 xml:space="preserve">. </w:t>
        </w:r>
        <w:r>
          <w:rPr>
            <w:rFonts w:ascii="Times New Roman" w:hAnsi="Times New Roman" w:cs="Times New Roman"/>
            <w:lang w:val="uk-UA"/>
          </w:rPr>
          <w:t>‒</w:t>
        </w:r>
        <w:r w:rsidRPr="00937CAF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 xml:space="preserve"> К</w:t>
        </w:r>
        <w:r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 xml:space="preserve"> </w:t>
        </w:r>
        <w:r w:rsidRPr="00937CAF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 xml:space="preserve">.: Знання, 2007. </w:t>
        </w:r>
        <w:r>
          <w:rPr>
            <w:rFonts w:ascii="Times New Roman" w:hAnsi="Times New Roman" w:cs="Times New Roman"/>
            <w:lang w:val="uk-UA"/>
          </w:rPr>
          <w:t>‒</w:t>
        </w:r>
        <w:r w:rsidRPr="00937CAF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 xml:space="preserve"> 292 с.</w:t>
        </w:r>
      </w:hyperlink>
    </w:p>
    <w:p w:rsidR="00783604" w:rsidRPr="00783604" w:rsidRDefault="00783604" w:rsidP="00C118D6">
      <w:pPr>
        <w:spacing w:after="0" w:line="240" w:lineRule="auto"/>
        <w:jc w:val="both"/>
        <w:rPr>
          <w:lang w:val="uk-UA"/>
        </w:rPr>
      </w:pPr>
      <w:proofErr w:type="spellStart"/>
      <w:r w:rsidRPr="00937CAF">
        <w:rPr>
          <w:rFonts w:ascii="Times New Roman" w:hAnsi="Times New Roman" w:cs="Times New Roman"/>
          <w:sz w:val="20"/>
          <w:szCs w:val="20"/>
          <w:lang w:val="uk-UA"/>
        </w:rPr>
        <w:t>Парфіненко</w:t>
      </w:r>
      <w:proofErr w:type="spellEnd"/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 А.Ю. Туристичне країнознавство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937CAF">
        <w:rPr>
          <w:rFonts w:ascii="Times New Roman" w:hAnsi="Times New Roman" w:cs="Times New Roman"/>
          <w:sz w:val="20"/>
          <w:szCs w:val="20"/>
          <w:lang w:val="uk-UA"/>
        </w:rPr>
        <w:t>навч</w:t>
      </w:r>
      <w:proofErr w:type="spellEnd"/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937CAF">
        <w:rPr>
          <w:rFonts w:ascii="Times New Roman" w:hAnsi="Times New Roman" w:cs="Times New Roman"/>
          <w:sz w:val="20"/>
          <w:szCs w:val="20"/>
          <w:lang w:val="uk-UA"/>
        </w:rPr>
        <w:t>посіб</w:t>
      </w:r>
      <w:proofErr w:type="spellEnd"/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. / А.Ю. </w:t>
      </w:r>
      <w:proofErr w:type="spellStart"/>
      <w:r w:rsidRPr="00937CAF">
        <w:rPr>
          <w:rFonts w:ascii="Times New Roman" w:hAnsi="Times New Roman" w:cs="Times New Roman"/>
          <w:sz w:val="20"/>
          <w:szCs w:val="20"/>
          <w:lang w:val="uk-UA"/>
        </w:rPr>
        <w:t>Парфіненко</w:t>
      </w:r>
      <w:proofErr w:type="spellEnd"/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uk-UA"/>
        </w:rPr>
        <w:t>‒</w:t>
      </w:r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 Харків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: Бурун Книга, 2009. </w:t>
      </w:r>
      <w:r>
        <w:rPr>
          <w:rFonts w:ascii="Times New Roman" w:hAnsi="Times New Roman" w:cs="Times New Roman"/>
          <w:sz w:val="20"/>
          <w:szCs w:val="20"/>
          <w:lang w:val="uk-UA"/>
        </w:rPr>
        <w:t>‒</w:t>
      </w:r>
      <w:r w:rsidRPr="00937CAF">
        <w:rPr>
          <w:rFonts w:ascii="Times New Roman" w:hAnsi="Times New Roman" w:cs="Times New Roman"/>
          <w:sz w:val="20"/>
          <w:szCs w:val="20"/>
          <w:lang w:val="uk-UA"/>
        </w:rPr>
        <w:t xml:space="preserve"> 288 с. </w:t>
      </w:r>
    </w:p>
  </w:footnote>
  <w:footnote w:id="16">
    <w:p w:rsidR="000365F0" w:rsidRPr="000365F0" w:rsidRDefault="000365F0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 w:rsidRPr="0037592F">
        <w:rPr>
          <w:rFonts w:ascii="Times New Roman" w:hAnsi="Times New Roman" w:cs="Times New Roman"/>
          <w:lang w:val="uk-UA"/>
        </w:rPr>
        <w:t>Населення Тунісу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[Електронний ресурс]. </w:t>
      </w:r>
      <w:r w:rsidRPr="002526E6">
        <w:rPr>
          <w:rFonts w:ascii="Times New Roman" w:hAnsi="Times New Roman" w:cs="Times New Roman"/>
          <w:lang w:val="uk-UA"/>
        </w:rPr>
        <w:t>‒ Режим доступу:</w:t>
      </w:r>
      <w:r>
        <w:rPr>
          <w:rFonts w:ascii="Times New Roman" w:hAnsi="Times New Roman" w:cs="Times New Roman"/>
          <w:lang w:val="uk-UA"/>
        </w:rPr>
        <w:t xml:space="preserve"> </w:t>
      </w:r>
      <w:r w:rsidRPr="0037592F">
        <w:rPr>
          <w:rFonts w:ascii="Times New Roman" w:hAnsi="Times New Roman" w:cs="Times New Roman"/>
          <w:lang w:val="uk-UA"/>
        </w:rPr>
        <w:t>http://countrymeters.info/ru/Tunisia</w:t>
      </w:r>
    </w:p>
  </w:footnote>
  <w:footnote w:id="17">
    <w:p w:rsidR="000365F0" w:rsidRPr="000365F0" w:rsidRDefault="000365F0">
      <w:pPr>
        <w:pStyle w:val="a3"/>
      </w:pPr>
      <w:r>
        <w:rPr>
          <w:rStyle w:val="a5"/>
        </w:rPr>
        <w:footnoteRef/>
      </w:r>
      <w:r>
        <w:t xml:space="preserve"> </w:t>
      </w:r>
      <w:r w:rsidRPr="0037592F">
        <w:rPr>
          <w:rFonts w:ascii="Times New Roman" w:hAnsi="Times New Roman" w:cs="Times New Roman"/>
          <w:lang w:val="uk-UA"/>
        </w:rPr>
        <w:t>Населення Тунісу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[Електронний ресурс]. </w:t>
      </w:r>
      <w:r w:rsidRPr="002526E6">
        <w:rPr>
          <w:rFonts w:ascii="Times New Roman" w:hAnsi="Times New Roman" w:cs="Times New Roman"/>
          <w:lang w:val="uk-UA"/>
        </w:rPr>
        <w:t>‒ Режим доступу:</w:t>
      </w:r>
      <w:r>
        <w:rPr>
          <w:rFonts w:ascii="Times New Roman" w:hAnsi="Times New Roman" w:cs="Times New Roman"/>
          <w:lang w:val="uk-UA"/>
        </w:rPr>
        <w:t xml:space="preserve"> </w:t>
      </w:r>
      <w:r w:rsidRPr="0037592F">
        <w:rPr>
          <w:rFonts w:ascii="Times New Roman" w:hAnsi="Times New Roman" w:cs="Times New Roman"/>
          <w:lang w:val="uk-UA"/>
        </w:rPr>
        <w:t>http://countrymeters.info/ru/Tunisia</w:t>
      </w:r>
    </w:p>
  </w:footnote>
  <w:footnote w:id="18">
    <w:p w:rsidR="000365F0" w:rsidRPr="000365F0" w:rsidRDefault="000365F0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 w:rsidRPr="0037592F">
        <w:rPr>
          <w:rFonts w:ascii="Times New Roman" w:hAnsi="Times New Roman" w:cs="Times New Roman"/>
          <w:lang w:val="uk-UA"/>
        </w:rPr>
        <w:t>Населення Тунісу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[Електронний ресурс]. </w:t>
      </w:r>
      <w:r w:rsidRPr="002526E6">
        <w:rPr>
          <w:rFonts w:ascii="Times New Roman" w:hAnsi="Times New Roman" w:cs="Times New Roman"/>
          <w:lang w:val="uk-UA"/>
        </w:rPr>
        <w:t>‒ Режим доступу:</w:t>
      </w:r>
      <w:r>
        <w:rPr>
          <w:rFonts w:ascii="Times New Roman" w:hAnsi="Times New Roman" w:cs="Times New Roman"/>
          <w:lang w:val="uk-UA"/>
        </w:rPr>
        <w:t xml:space="preserve"> </w:t>
      </w:r>
      <w:r w:rsidRPr="0037592F">
        <w:rPr>
          <w:rFonts w:ascii="Times New Roman" w:hAnsi="Times New Roman" w:cs="Times New Roman"/>
          <w:lang w:val="uk-UA"/>
        </w:rPr>
        <w:t>http://countrymeters.info/ru/Tunisia</w:t>
      </w:r>
    </w:p>
  </w:footnote>
  <w:footnote w:id="19">
    <w:p w:rsidR="00C118D6" w:rsidRPr="00FB2C2C" w:rsidRDefault="00C118D6" w:rsidP="00C11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Style w:val="a5"/>
        </w:rPr>
        <w:footnoteRef/>
      </w:r>
      <w:r w:rsidRPr="000365F0">
        <w:rPr>
          <w:lang w:val="uk-UA"/>
        </w:rPr>
        <w:t xml:space="preserve">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Салига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Н.М. Вплив міжнародного туризму на економіку країн Північної Африки /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Н.М.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Салига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// Матеріали І Всеукраїнської науково-практичної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Інтернет-</w:t>
      </w:r>
      <w:r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онференції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«Наука III тисячоліття: пошуки, проблеми, перспективи розвитку» (м. Бердянськ, 20-21 квітня 2017 р.)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D64E6">
        <w:rPr>
          <w:sz w:val="20"/>
          <w:szCs w:val="20"/>
          <w:lang w:val="uk-UA"/>
        </w:rPr>
        <w:t>‒</w:t>
      </w:r>
      <w:r>
        <w:rPr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Бердянськ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: БДПУ, 2017. </w:t>
      </w:r>
      <w:r w:rsidRPr="001D64E6">
        <w:rPr>
          <w:sz w:val="20"/>
          <w:szCs w:val="20"/>
          <w:lang w:val="uk-UA"/>
        </w:rPr>
        <w:t>‒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Ч.1. </w:t>
      </w:r>
      <w:r w:rsidRPr="001D64E6">
        <w:rPr>
          <w:sz w:val="20"/>
          <w:szCs w:val="20"/>
          <w:lang w:val="uk-UA"/>
        </w:rPr>
        <w:t>‒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С.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77-80.</w:t>
      </w:r>
    </w:p>
    <w:p w:rsidR="00C118D6" w:rsidRPr="004C7F4D" w:rsidRDefault="00C118D6" w:rsidP="00C118D6">
      <w:pPr>
        <w:pStyle w:val="a3"/>
        <w:rPr>
          <w:lang w:val="uk-UA"/>
        </w:rPr>
      </w:pPr>
    </w:p>
  </w:footnote>
  <w:footnote w:id="20">
    <w:p w:rsidR="009613D3" w:rsidRPr="009613D3" w:rsidRDefault="009613D3">
      <w:pPr>
        <w:pStyle w:val="a3"/>
        <w:rPr>
          <w:lang w:val="uk-UA"/>
        </w:rPr>
      </w:pPr>
      <w:r>
        <w:rPr>
          <w:rStyle w:val="a5"/>
        </w:rPr>
        <w:footnoteRef/>
      </w:r>
      <w:r w:rsidRPr="009613D3">
        <w:rPr>
          <w:lang w:val="uk-UA"/>
        </w:rPr>
        <w:t xml:space="preserve"> </w:t>
      </w:r>
      <w:r w:rsidRPr="0037592F">
        <w:rPr>
          <w:rFonts w:ascii="Times New Roman" w:hAnsi="Times New Roman" w:cs="Times New Roman"/>
          <w:lang w:val="uk-UA"/>
        </w:rPr>
        <w:t>Населення Тунісу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[Електронний ресурс]. </w:t>
      </w:r>
      <w:r w:rsidRPr="002526E6">
        <w:rPr>
          <w:rFonts w:ascii="Times New Roman" w:hAnsi="Times New Roman" w:cs="Times New Roman"/>
          <w:lang w:val="uk-UA"/>
        </w:rPr>
        <w:t>‒ Режим доступу:</w:t>
      </w:r>
      <w:r>
        <w:rPr>
          <w:rFonts w:ascii="Times New Roman" w:hAnsi="Times New Roman" w:cs="Times New Roman"/>
          <w:lang w:val="uk-UA"/>
        </w:rPr>
        <w:t xml:space="preserve"> </w:t>
      </w:r>
      <w:r w:rsidRPr="0037592F">
        <w:rPr>
          <w:rFonts w:ascii="Times New Roman" w:hAnsi="Times New Roman" w:cs="Times New Roman"/>
          <w:lang w:val="uk-UA"/>
        </w:rPr>
        <w:t>http://countrymeters.info/ru/Tunisia</w:t>
      </w:r>
    </w:p>
  </w:footnote>
  <w:footnote w:id="21">
    <w:p w:rsidR="000365F0" w:rsidRPr="00B107E3" w:rsidRDefault="000365F0" w:rsidP="0045451D">
      <w:pPr>
        <w:pStyle w:val="a3"/>
        <w:rPr>
          <w:rFonts w:ascii="Times New Roman" w:hAnsi="Times New Roman" w:cs="Times New Roman"/>
          <w:lang w:val="uk-UA"/>
        </w:rPr>
      </w:pPr>
      <w:r w:rsidRPr="00B107E3">
        <w:rPr>
          <w:rStyle w:val="a5"/>
          <w:rFonts w:ascii="Times New Roman" w:hAnsi="Times New Roman" w:cs="Times New Roman"/>
        </w:rPr>
        <w:footnoteRef/>
      </w:r>
      <w:r w:rsidRPr="00B107E3">
        <w:rPr>
          <w:rFonts w:ascii="Times New Roman" w:hAnsi="Times New Roman" w:cs="Times New Roman"/>
        </w:rPr>
        <w:t xml:space="preserve"> </w:t>
      </w:r>
      <w:r w:rsidRPr="00B107E3">
        <w:rPr>
          <w:rFonts w:ascii="Times New Roman" w:hAnsi="Times New Roman" w:cs="Times New Roman"/>
          <w:lang w:val="uk-UA"/>
        </w:rPr>
        <w:t>Найбільші міста Тунісу [Електронний ресурс]. ‒ Режим доступу: http: //uk.wikipedia.org/wiki</w:t>
      </w:r>
    </w:p>
  </w:footnote>
  <w:footnote w:id="22">
    <w:p w:rsidR="004C7F4D" w:rsidRPr="004C7F4D" w:rsidRDefault="004C7F4D" w:rsidP="004C7F4D">
      <w:pPr>
        <w:spacing w:after="0" w:line="240" w:lineRule="auto"/>
        <w:jc w:val="both"/>
        <w:rPr>
          <w:lang w:val="uk-UA"/>
        </w:rPr>
      </w:pPr>
      <w:r>
        <w:rPr>
          <w:rStyle w:val="a5"/>
        </w:rPr>
        <w:footnoteRef/>
      </w:r>
      <w:r w:rsidRPr="004C7F4D">
        <w:rPr>
          <w:lang w:val="uk-UA"/>
        </w:rPr>
        <w:t xml:space="preserve">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Салига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Н.М. Вплив міжнародного туризму на економіку країн Північної Африки /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Н.М.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Салига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// Матеріали І Всеукраїнської науково-практичної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Інтернет-</w:t>
      </w:r>
      <w:r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онференції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«Наука III тисячоліття: пошуки, проблеми, перспективи розвитку» (м. Бердянськ, 20-21 квітня 2017 р.)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D64E6">
        <w:rPr>
          <w:sz w:val="20"/>
          <w:szCs w:val="20"/>
          <w:lang w:val="uk-UA"/>
        </w:rPr>
        <w:t>‒</w:t>
      </w:r>
      <w:r>
        <w:rPr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Бердянськ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: БДПУ, 2017. </w:t>
      </w:r>
      <w:r w:rsidRPr="001D64E6">
        <w:rPr>
          <w:sz w:val="20"/>
          <w:szCs w:val="20"/>
          <w:lang w:val="uk-UA"/>
        </w:rPr>
        <w:t>‒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Ч.1. </w:t>
      </w:r>
      <w:r w:rsidRPr="001D64E6">
        <w:rPr>
          <w:sz w:val="20"/>
          <w:szCs w:val="20"/>
          <w:lang w:val="uk-UA"/>
        </w:rPr>
        <w:t>‒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С.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77-80.</w:t>
      </w:r>
    </w:p>
  </w:footnote>
  <w:footnote w:id="23">
    <w:p w:rsidR="001B083F" w:rsidRPr="001B083F" w:rsidRDefault="001B083F" w:rsidP="001B083F">
      <w:pPr>
        <w:pStyle w:val="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1B083F">
        <w:rPr>
          <w:rStyle w:val="a5"/>
          <w:b w:val="0"/>
          <w:sz w:val="20"/>
          <w:szCs w:val="20"/>
        </w:rPr>
        <w:footnoteRef/>
      </w:r>
      <w:r w:rsidRPr="001B083F">
        <w:rPr>
          <w:lang w:val="en-US"/>
        </w:rPr>
        <w:t xml:space="preserve"> </w:t>
      </w:r>
      <w:proofErr w:type="gramStart"/>
      <w:r w:rsidRPr="00CF7FB8">
        <w:rPr>
          <w:b w:val="0"/>
          <w:bCs w:val="0"/>
          <w:sz w:val="20"/>
          <w:szCs w:val="20"/>
          <w:lang w:val="en-US"/>
        </w:rPr>
        <w:t>Tourism</w:t>
      </w:r>
      <w:r w:rsidRPr="000C596F">
        <w:rPr>
          <w:b w:val="0"/>
          <w:bCs w:val="0"/>
          <w:sz w:val="20"/>
          <w:szCs w:val="20"/>
          <w:lang w:val="uk-UA"/>
        </w:rPr>
        <w:t xml:space="preserve"> </w:t>
      </w:r>
      <w:r w:rsidRPr="00CF7FB8">
        <w:rPr>
          <w:b w:val="0"/>
          <w:bCs w:val="0"/>
          <w:sz w:val="20"/>
          <w:szCs w:val="20"/>
          <w:lang w:val="en-US"/>
        </w:rPr>
        <w:t>in</w:t>
      </w:r>
      <w:r w:rsidRPr="000C596F">
        <w:rPr>
          <w:b w:val="0"/>
          <w:bCs w:val="0"/>
          <w:sz w:val="20"/>
          <w:szCs w:val="20"/>
          <w:lang w:val="uk-UA"/>
        </w:rPr>
        <w:t xml:space="preserve"> </w:t>
      </w:r>
      <w:r w:rsidRPr="00CF7FB8">
        <w:rPr>
          <w:b w:val="0"/>
          <w:bCs w:val="0"/>
          <w:sz w:val="20"/>
          <w:szCs w:val="20"/>
          <w:lang w:val="en-US"/>
        </w:rPr>
        <w:t>figures</w:t>
      </w:r>
      <w:r w:rsidRPr="00B956F4">
        <w:rPr>
          <w:b w:val="0"/>
          <w:bCs w:val="0"/>
          <w:sz w:val="20"/>
          <w:szCs w:val="20"/>
          <w:lang w:val="uk-UA"/>
        </w:rPr>
        <w:t>.</w:t>
      </w:r>
      <w:proofErr w:type="gramEnd"/>
      <w:r w:rsidRPr="00B956F4">
        <w:rPr>
          <w:b w:val="0"/>
          <w:bCs w:val="0"/>
          <w:sz w:val="20"/>
          <w:szCs w:val="20"/>
          <w:lang w:val="uk-UA"/>
        </w:rPr>
        <w:t xml:space="preserve"> </w:t>
      </w:r>
      <w:hyperlink r:id="rId4" w:tgtFrame="_top" w:history="1">
        <w:proofErr w:type="gramStart"/>
        <w:r w:rsidRPr="00B956F4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Ministry of Tourism and Handicrafts</w:t>
        </w:r>
      </w:hyperlink>
      <w:r w:rsidRPr="00B956F4">
        <w:rPr>
          <w:b w:val="0"/>
          <w:sz w:val="20"/>
          <w:szCs w:val="20"/>
          <w:lang w:val="uk-UA"/>
        </w:rPr>
        <w:t xml:space="preserve"> </w:t>
      </w:r>
      <w:hyperlink r:id="rId5" w:tgtFrame="_top" w:history="1">
        <w:r w:rsidRPr="00B956F4">
          <w:rPr>
            <w:rStyle w:val="ac"/>
            <w:sz w:val="20"/>
            <w:szCs w:val="20"/>
            <w:shd w:val="clear" w:color="auto" w:fill="FFFFFF"/>
            <w:lang w:val="en-US"/>
          </w:rPr>
          <w:t>Republic of Tunisia</w:t>
        </w:r>
      </w:hyperlink>
      <w:r w:rsidRPr="00B956F4">
        <w:rPr>
          <w:sz w:val="20"/>
          <w:szCs w:val="20"/>
          <w:lang w:val="uk-UA"/>
        </w:rPr>
        <w:t xml:space="preserve"> </w:t>
      </w:r>
      <w:r>
        <w:rPr>
          <w:b w:val="0"/>
          <w:sz w:val="20"/>
          <w:szCs w:val="20"/>
          <w:lang w:val="uk-UA"/>
        </w:rPr>
        <w:t>[</w:t>
      </w:r>
      <w:proofErr w:type="spellStart"/>
      <w:r w:rsidRPr="000365F0">
        <w:rPr>
          <w:b w:val="0"/>
          <w:sz w:val="20"/>
          <w:szCs w:val="20"/>
          <w:lang w:val="uk-UA"/>
        </w:rPr>
        <w:t>Electronic</w:t>
      </w:r>
      <w:proofErr w:type="spellEnd"/>
      <w:r w:rsidRPr="000365F0">
        <w:rPr>
          <w:b w:val="0"/>
          <w:sz w:val="20"/>
          <w:szCs w:val="20"/>
          <w:lang w:val="uk-UA"/>
        </w:rPr>
        <w:t xml:space="preserve"> </w:t>
      </w:r>
      <w:proofErr w:type="spellStart"/>
      <w:r w:rsidRPr="000365F0">
        <w:rPr>
          <w:b w:val="0"/>
          <w:sz w:val="20"/>
          <w:szCs w:val="20"/>
          <w:lang w:val="uk-UA"/>
        </w:rPr>
        <w:t>resource</w:t>
      </w:r>
      <w:proofErr w:type="spellEnd"/>
      <w:r>
        <w:rPr>
          <w:b w:val="0"/>
          <w:sz w:val="20"/>
          <w:szCs w:val="20"/>
          <w:lang w:val="uk-UA"/>
        </w:rPr>
        <w:t>].</w:t>
      </w:r>
      <w:proofErr w:type="gramEnd"/>
      <w:r>
        <w:rPr>
          <w:b w:val="0"/>
          <w:sz w:val="20"/>
          <w:szCs w:val="20"/>
          <w:lang w:val="uk-UA"/>
        </w:rPr>
        <w:t xml:space="preserve"> ‒ </w:t>
      </w:r>
      <w:r w:rsidRPr="000365F0">
        <w:rPr>
          <w:b w:val="0"/>
          <w:sz w:val="20"/>
          <w:szCs w:val="20"/>
          <w:lang w:val="en-US"/>
        </w:rPr>
        <w:t>Retrieved</w:t>
      </w:r>
      <w:r w:rsidRPr="000365F0">
        <w:rPr>
          <w:b w:val="0"/>
          <w:sz w:val="20"/>
          <w:szCs w:val="20"/>
          <w:lang w:val="uk-UA"/>
        </w:rPr>
        <w:t xml:space="preserve"> </w:t>
      </w:r>
      <w:r w:rsidRPr="000365F0">
        <w:rPr>
          <w:b w:val="0"/>
          <w:sz w:val="20"/>
          <w:szCs w:val="20"/>
          <w:lang w:val="en-US"/>
        </w:rPr>
        <w:t>from</w:t>
      </w:r>
      <w:r w:rsidRPr="00B956F4">
        <w:rPr>
          <w:b w:val="0"/>
          <w:sz w:val="20"/>
          <w:szCs w:val="20"/>
          <w:lang w:val="uk-UA"/>
        </w:rPr>
        <w:t xml:space="preserve"> http://www.tourisme.gov.tn/en/achievements-and-prospects/tourism-in-figures/figures-2016.html</w:t>
      </w:r>
    </w:p>
  </w:footnote>
  <w:footnote w:id="24">
    <w:p w:rsidR="004C7F4D" w:rsidRPr="000365F0" w:rsidRDefault="004C7F4D" w:rsidP="004C7F4D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 w:rsidRPr="0037592F">
        <w:rPr>
          <w:rFonts w:ascii="Times New Roman" w:hAnsi="Times New Roman" w:cs="Times New Roman"/>
          <w:lang w:val="uk-UA"/>
        </w:rPr>
        <w:t>Населення Тунісу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[Електронний ресурс]. </w:t>
      </w:r>
      <w:r w:rsidRPr="002526E6">
        <w:rPr>
          <w:rFonts w:ascii="Times New Roman" w:hAnsi="Times New Roman" w:cs="Times New Roman"/>
          <w:lang w:val="uk-UA"/>
        </w:rPr>
        <w:t>‒ Режим доступу:</w:t>
      </w:r>
      <w:r>
        <w:rPr>
          <w:rFonts w:ascii="Times New Roman" w:hAnsi="Times New Roman" w:cs="Times New Roman"/>
          <w:lang w:val="uk-UA"/>
        </w:rPr>
        <w:t xml:space="preserve"> </w:t>
      </w:r>
      <w:r w:rsidRPr="0037592F">
        <w:rPr>
          <w:rFonts w:ascii="Times New Roman" w:hAnsi="Times New Roman" w:cs="Times New Roman"/>
          <w:lang w:val="uk-UA"/>
        </w:rPr>
        <w:t>http://countrymeters.info/ru/Tunisia</w:t>
      </w:r>
    </w:p>
    <w:p w:rsidR="004C7F4D" w:rsidRPr="004C7F4D" w:rsidRDefault="004C7F4D">
      <w:pPr>
        <w:pStyle w:val="a3"/>
        <w:rPr>
          <w:lang w:val="uk-UA"/>
        </w:rPr>
      </w:pPr>
    </w:p>
  </w:footnote>
  <w:footnote w:id="25">
    <w:p w:rsidR="000365F0" w:rsidRPr="000365F0" w:rsidRDefault="000365F0" w:rsidP="00730D8B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  <w:lang w:val="uk-UA"/>
        </w:rPr>
      </w:pPr>
      <w:r w:rsidRPr="00730D8B">
        <w:rPr>
          <w:rStyle w:val="a5"/>
          <w:b w:val="0"/>
          <w:sz w:val="20"/>
          <w:szCs w:val="20"/>
        </w:rPr>
        <w:footnoteRef/>
      </w:r>
      <w:r w:rsidRPr="00730D8B">
        <w:rPr>
          <w:b w:val="0"/>
          <w:sz w:val="20"/>
          <w:szCs w:val="20"/>
          <w:lang w:val="uk-UA"/>
        </w:rPr>
        <w:t xml:space="preserve"> </w:t>
      </w:r>
      <w:r w:rsidRPr="00730D8B">
        <w:rPr>
          <w:b w:val="0"/>
          <w:sz w:val="20"/>
          <w:szCs w:val="20"/>
          <w:lang w:val="en-US"/>
        </w:rPr>
        <w:t>Tunisia</w:t>
      </w:r>
      <w:r w:rsidRPr="00730D8B">
        <w:rPr>
          <w:b w:val="0"/>
          <w:sz w:val="20"/>
          <w:szCs w:val="20"/>
          <w:lang w:val="uk-UA"/>
        </w:rPr>
        <w:t xml:space="preserve">. </w:t>
      </w:r>
      <w:r w:rsidRPr="00730D8B">
        <w:rPr>
          <w:rStyle w:val="economy-summaryindex"/>
          <w:b w:val="0"/>
          <w:bCs w:val="0"/>
          <w:sz w:val="20"/>
          <w:szCs w:val="20"/>
          <w:lang w:val="en-US"/>
        </w:rPr>
        <w:t>Travel &amp; Tourism Competitiveness Index</w:t>
      </w:r>
      <w:r w:rsidRPr="00730D8B">
        <w:rPr>
          <w:rStyle w:val="economy-summaryedition"/>
          <w:b w:val="0"/>
          <w:bCs w:val="0"/>
          <w:sz w:val="20"/>
          <w:szCs w:val="20"/>
          <w:lang w:val="en-US"/>
        </w:rPr>
        <w:t>2017 edition</w:t>
      </w:r>
      <w:r w:rsidRPr="00730D8B">
        <w:rPr>
          <w:rStyle w:val="economy-summaryedition"/>
          <w:b w:val="0"/>
          <w:bCs w:val="0"/>
          <w:sz w:val="20"/>
          <w:szCs w:val="20"/>
          <w:lang w:val="uk-UA"/>
        </w:rPr>
        <w:t xml:space="preserve"> // </w:t>
      </w:r>
      <w:hyperlink r:id="rId6" w:history="1">
        <w:r w:rsidRPr="00730D8B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Travel and Tourism Competitiveness Report 2017</w:t>
        </w:r>
        <w:r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uk-UA"/>
          </w:rPr>
          <w:t xml:space="preserve">. </w:t>
        </w:r>
        <w:r w:rsidRPr="00730D8B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Country</w:t>
        </w:r>
        <w:r w:rsidRPr="000365F0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uk-UA"/>
          </w:rPr>
          <w:t xml:space="preserve"> </w:t>
        </w:r>
        <w:r w:rsidRPr="00730D8B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profiles</w:t>
        </w:r>
      </w:hyperlink>
      <w:r w:rsidRPr="00730D8B">
        <w:rPr>
          <w:b w:val="0"/>
          <w:sz w:val="20"/>
          <w:szCs w:val="20"/>
          <w:lang w:val="uk-UA"/>
        </w:rPr>
        <w:t xml:space="preserve"> </w:t>
      </w:r>
      <w:r>
        <w:rPr>
          <w:b w:val="0"/>
          <w:sz w:val="20"/>
          <w:szCs w:val="20"/>
          <w:lang w:val="uk-UA"/>
        </w:rPr>
        <w:t>[</w:t>
      </w:r>
      <w:proofErr w:type="spellStart"/>
      <w:r w:rsidRPr="000365F0">
        <w:rPr>
          <w:b w:val="0"/>
          <w:sz w:val="20"/>
          <w:szCs w:val="20"/>
          <w:lang w:val="uk-UA"/>
        </w:rPr>
        <w:t>Electronic</w:t>
      </w:r>
      <w:proofErr w:type="spellEnd"/>
      <w:r w:rsidRPr="000365F0">
        <w:rPr>
          <w:b w:val="0"/>
          <w:sz w:val="20"/>
          <w:szCs w:val="20"/>
          <w:lang w:val="uk-UA"/>
        </w:rPr>
        <w:t xml:space="preserve"> </w:t>
      </w:r>
      <w:proofErr w:type="spellStart"/>
      <w:r w:rsidRPr="000365F0">
        <w:rPr>
          <w:b w:val="0"/>
          <w:sz w:val="20"/>
          <w:szCs w:val="20"/>
          <w:lang w:val="uk-UA"/>
        </w:rPr>
        <w:t>resource</w:t>
      </w:r>
      <w:proofErr w:type="spellEnd"/>
      <w:r>
        <w:rPr>
          <w:b w:val="0"/>
          <w:sz w:val="20"/>
          <w:szCs w:val="20"/>
          <w:lang w:val="uk-UA"/>
        </w:rPr>
        <w:t xml:space="preserve">]. </w:t>
      </w:r>
      <w:r>
        <w:rPr>
          <w:b w:val="0"/>
          <w:sz w:val="20"/>
          <w:szCs w:val="20"/>
          <w:lang w:val="uk-UA"/>
        </w:rPr>
        <w:t xml:space="preserve">‒ </w:t>
      </w:r>
      <w:r w:rsidRPr="000365F0">
        <w:rPr>
          <w:b w:val="0"/>
          <w:sz w:val="20"/>
          <w:szCs w:val="20"/>
          <w:lang w:val="en-US"/>
        </w:rPr>
        <w:t>Retrieved</w:t>
      </w:r>
      <w:r w:rsidRPr="000365F0">
        <w:rPr>
          <w:b w:val="0"/>
          <w:sz w:val="20"/>
          <w:szCs w:val="20"/>
          <w:lang w:val="uk-UA"/>
        </w:rPr>
        <w:t xml:space="preserve"> </w:t>
      </w:r>
      <w:r w:rsidRPr="000365F0">
        <w:rPr>
          <w:b w:val="0"/>
          <w:sz w:val="20"/>
          <w:szCs w:val="20"/>
          <w:lang w:val="en-US"/>
        </w:rPr>
        <w:t>from</w:t>
      </w:r>
      <w:r>
        <w:rPr>
          <w:b w:val="0"/>
          <w:sz w:val="20"/>
          <w:szCs w:val="20"/>
          <w:lang w:val="uk-UA"/>
        </w:rPr>
        <w:t xml:space="preserve"> </w:t>
      </w:r>
      <w:r w:rsidRPr="000365F0">
        <w:rPr>
          <w:b w:val="0"/>
          <w:sz w:val="20"/>
          <w:szCs w:val="20"/>
          <w:lang w:val="uk-UA"/>
        </w:rPr>
        <w:t>https://www.weforum.org/reports/the-travel-tourism-competitiveness-report-2017</w:t>
      </w:r>
    </w:p>
  </w:footnote>
  <w:footnote w:id="26">
    <w:p w:rsidR="000365F0" w:rsidRPr="005B6E93" w:rsidRDefault="000365F0" w:rsidP="001B083F">
      <w:pPr>
        <w:spacing w:after="0" w:line="240" w:lineRule="auto"/>
        <w:jc w:val="both"/>
        <w:rPr>
          <w:lang w:val="uk-UA"/>
        </w:rPr>
      </w:pPr>
      <w:r>
        <w:rPr>
          <w:rStyle w:val="a5"/>
        </w:rPr>
        <w:footnoteRef/>
      </w:r>
      <w:r w:rsidRPr="005B6E93">
        <w:rPr>
          <w:lang w:val="uk-UA"/>
        </w:rPr>
        <w:t xml:space="preserve">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Салига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Н.М. Вплив міжнародного туризму на економіку країн Північної Африки /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Н.М.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Салига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// Матеріали І Всеукраїнської науково-практичної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Інтернет-</w:t>
      </w:r>
      <w:r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онференції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«Наука III тисячоліття: пошуки, проблеми, перспективи розвитку» (м. Бердянськ, 20-21 квітня 2017 р.)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D64E6">
        <w:rPr>
          <w:sz w:val="20"/>
          <w:szCs w:val="20"/>
          <w:lang w:val="uk-UA"/>
        </w:rPr>
        <w:t>‒</w:t>
      </w:r>
      <w:r>
        <w:rPr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Бердянськ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: БДПУ, 2017. </w:t>
      </w:r>
      <w:r w:rsidRPr="001D64E6">
        <w:rPr>
          <w:sz w:val="20"/>
          <w:szCs w:val="20"/>
          <w:lang w:val="uk-UA"/>
        </w:rPr>
        <w:t>‒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Ч.1. </w:t>
      </w:r>
      <w:r w:rsidRPr="001D64E6">
        <w:rPr>
          <w:sz w:val="20"/>
          <w:szCs w:val="20"/>
          <w:lang w:val="uk-UA"/>
        </w:rPr>
        <w:t>‒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С.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77-80.</w:t>
      </w:r>
    </w:p>
  </w:footnote>
  <w:footnote w:id="27">
    <w:p w:rsidR="000365F0" w:rsidRPr="001D64E6" w:rsidRDefault="000365F0" w:rsidP="000C596F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CF7FB8">
        <w:rPr>
          <w:rStyle w:val="a5"/>
          <w:b/>
          <w:sz w:val="20"/>
          <w:szCs w:val="20"/>
        </w:rPr>
        <w:footnoteRef/>
      </w:r>
      <w:r w:rsidRPr="000C596F">
        <w:t xml:space="preserve"> </w:t>
      </w:r>
      <w:r w:rsidRPr="001D64E6">
        <w:rPr>
          <w:sz w:val="20"/>
          <w:szCs w:val="20"/>
          <w:lang w:val="uk-UA"/>
        </w:rPr>
        <w:t xml:space="preserve">Король О.Д. Міжнародні туристичні прибуття та доходи від іноземного туризму: загальносвітова динаміка та аналіз за країнами / О.Д. Король // Вісник ОНУ. </w:t>
      </w:r>
      <w:r>
        <w:rPr>
          <w:sz w:val="20"/>
          <w:szCs w:val="20"/>
          <w:lang w:val="uk-UA"/>
        </w:rPr>
        <w:t xml:space="preserve">‒ </w:t>
      </w:r>
      <w:r w:rsidRPr="001D64E6">
        <w:rPr>
          <w:sz w:val="20"/>
          <w:szCs w:val="20"/>
          <w:lang w:val="uk-UA"/>
        </w:rPr>
        <w:t xml:space="preserve">Сер.: Географічні та геологічні науки. ‒ </w:t>
      </w:r>
      <w:r w:rsidRPr="000C596F">
        <w:rPr>
          <w:sz w:val="20"/>
          <w:szCs w:val="20"/>
          <w:lang w:val="uk-UA"/>
        </w:rPr>
        <w:t>2017. ‒Т. 22</w:t>
      </w:r>
      <w:r w:rsidRPr="001D64E6">
        <w:rPr>
          <w:sz w:val="20"/>
          <w:szCs w:val="20"/>
          <w:lang w:val="uk-UA"/>
        </w:rPr>
        <w:t>. ‒ Вип. 2. ‒ С. 104-117.</w:t>
      </w:r>
    </w:p>
    <w:p w:rsidR="000365F0" w:rsidRPr="00B956F4" w:rsidRDefault="000365F0" w:rsidP="00CF7FB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0"/>
          <w:szCs w:val="20"/>
          <w:lang w:val="uk-UA"/>
        </w:rPr>
      </w:pPr>
      <w:proofErr w:type="gramStart"/>
      <w:r w:rsidRPr="00CF7FB8">
        <w:rPr>
          <w:b w:val="0"/>
          <w:bCs w:val="0"/>
          <w:sz w:val="20"/>
          <w:szCs w:val="20"/>
          <w:lang w:val="en-US"/>
        </w:rPr>
        <w:t>Tourism</w:t>
      </w:r>
      <w:r w:rsidRPr="000C596F">
        <w:rPr>
          <w:b w:val="0"/>
          <w:bCs w:val="0"/>
          <w:sz w:val="20"/>
          <w:szCs w:val="20"/>
          <w:lang w:val="uk-UA"/>
        </w:rPr>
        <w:t xml:space="preserve"> </w:t>
      </w:r>
      <w:r w:rsidRPr="00CF7FB8">
        <w:rPr>
          <w:b w:val="0"/>
          <w:bCs w:val="0"/>
          <w:sz w:val="20"/>
          <w:szCs w:val="20"/>
          <w:lang w:val="en-US"/>
        </w:rPr>
        <w:t>in</w:t>
      </w:r>
      <w:r w:rsidRPr="000C596F">
        <w:rPr>
          <w:b w:val="0"/>
          <w:bCs w:val="0"/>
          <w:sz w:val="20"/>
          <w:szCs w:val="20"/>
          <w:lang w:val="uk-UA"/>
        </w:rPr>
        <w:t xml:space="preserve"> </w:t>
      </w:r>
      <w:r w:rsidRPr="00CF7FB8">
        <w:rPr>
          <w:b w:val="0"/>
          <w:bCs w:val="0"/>
          <w:sz w:val="20"/>
          <w:szCs w:val="20"/>
          <w:lang w:val="en-US"/>
        </w:rPr>
        <w:t>figures</w:t>
      </w:r>
      <w:r w:rsidRPr="00B956F4">
        <w:rPr>
          <w:b w:val="0"/>
          <w:bCs w:val="0"/>
          <w:sz w:val="20"/>
          <w:szCs w:val="20"/>
          <w:lang w:val="uk-UA"/>
        </w:rPr>
        <w:t>.</w:t>
      </w:r>
      <w:proofErr w:type="gramEnd"/>
      <w:r w:rsidRPr="00B956F4">
        <w:rPr>
          <w:b w:val="0"/>
          <w:bCs w:val="0"/>
          <w:sz w:val="20"/>
          <w:szCs w:val="20"/>
          <w:lang w:val="uk-UA"/>
        </w:rPr>
        <w:t xml:space="preserve"> </w:t>
      </w:r>
      <w:hyperlink r:id="rId7" w:tgtFrame="_top" w:history="1">
        <w:proofErr w:type="gramStart"/>
        <w:r w:rsidRPr="00B956F4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Ministry of Tourism and Handicrafts</w:t>
        </w:r>
      </w:hyperlink>
      <w:r w:rsidRPr="00B956F4">
        <w:rPr>
          <w:b w:val="0"/>
          <w:sz w:val="20"/>
          <w:szCs w:val="20"/>
          <w:lang w:val="uk-UA"/>
        </w:rPr>
        <w:t xml:space="preserve"> </w:t>
      </w:r>
      <w:hyperlink r:id="rId8" w:tgtFrame="_top" w:history="1">
        <w:r w:rsidRPr="00B956F4">
          <w:rPr>
            <w:rStyle w:val="ac"/>
            <w:sz w:val="20"/>
            <w:szCs w:val="20"/>
            <w:shd w:val="clear" w:color="auto" w:fill="FFFFFF"/>
            <w:lang w:val="en-US"/>
          </w:rPr>
          <w:t>Republic of Tunisia</w:t>
        </w:r>
      </w:hyperlink>
      <w:r w:rsidRPr="00B956F4">
        <w:rPr>
          <w:sz w:val="20"/>
          <w:szCs w:val="20"/>
          <w:lang w:val="uk-UA"/>
        </w:rPr>
        <w:t xml:space="preserve"> </w:t>
      </w:r>
      <w:r w:rsidR="001B083F">
        <w:rPr>
          <w:b w:val="0"/>
          <w:sz w:val="20"/>
          <w:szCs w:val="20"/>
          <w:lang w:val="uk-UA"/>
        </w:rPr>
        <w:t>[</w:t>
      </w:r>
      <w:proofErr w:type="spellStart"/>
      <w:r w:rsidR="001B083F" w:rsidRPr="000365F0">
        <w:rPr>
          <w:b w:val="0"/>
          <w:sz w:val="20"/>
          <w:szCs w:val="20"/>
          <w:lang w:val="uk-UA"/>
        </w:rPr>
        <w:t>Electronic</w:t>
      </w:r>
      <w:proofErr w:type="spellEnd"/>
      <w:r w:rsidR="001B083F" w:rsidRPr="000365F0">
        <w:rPr>
          <w:b w:val="0"/>
          <w:sz w:val="20"/>
          <w:szCs w:val="20"/>
          <w:lang w:val="uk-UA"/>
        </w:rPr>
        <w:t xml:space="preserve"> </w:t>
      </w:r>
      <w:proofErr w:type="spellStart"/>
      <w:r w:rsidR="001B083F" w:rsidRPr="000365F0">
        <w:rPr>
          <w:b w:val="0"/>
          <w:sz w:val="20"/>
          <w:szCs w:val="20"/>
          <w:lang w:val="uk-UA"/>
        </w:rPr>
        <w:t>resource</w:t>
      </w:r>
      <w:proofErr w:type="spellEnd"/>
      <w:r w:rsidR="001B083F">
        <w:rPr>
          <w:b w:val="0"/>
          <w:sz w:val="20"/>
          <w:szCs w:val="20"/>
          <w:lang w:val="uk-UA"/>
        </w:rPr>
        <w:t>].</w:t>
      </w:r>
      <w:proofErr w:type="gramEnd"/>
      <w:r w:rsidR="001B083F">
        <w:rPr>
          <w:b w:val="0"/>
          <w:sz w:val="20"/>
          <w:szCs w:val="20"/>
          <w:lang w:val="uk-UA"/>
        </w:rPr>
        <w:t xml:space="preserve"> ‒ </w:t>
      </w:r>
      <w:r w:rsidR="001B083F" w:rsidRPr="000365F0">
        <w:rPr>
          <w:b w:val="0"/>
          <w:sz w:val="20"/>
          <w:szCs w:val="20"/>
          <w:lang w:val="en-US"/>
        </w:rPr>
        <w:t>Retrieved</w:t>
      </w:r>
      <w:r w:rsidR="001B083F" w:rsidRPr="000365F0">
        <w:rPr>
          <w:b w:val="0"/>
          <w:sz w:val="20"/>
          <w:szCs w:val="20"/>
          <w:lang w:val="uk-UA"/>
        </w:rPr>
        <w:t xml:space="preserve"> </w:t>
      </w:r>
      <w:r w:rsidR="001B083F" w:rsidRPr="000365F0">
        <w:rPr>
          <w:b w:val="0"/>
          <w:sz w:val="20"/>
          <w:szCs w:val="20"/>
          <w:lang w:val="en-US"/>
        </w:rPr>
        <w:t>from</w:t>
      </w:r>
      <w:r w:rsidR="001B083F" w:rsidRPr="00B956F4">
        <w:rPr>
          <w:b w:val="0"/>
          <w:sz w:val="20"/>
          <w:szCs w:val="20"/>
          <w:lang w:val="uk-UA"/>
        </w:rPr>
        <w:t xml:space="preserve"> </w:t>
      </w:r>
      <w:r w:rsidRPr="00B956F4">
        <w:rPr>
          <w:b w:val="0"/>
          <w:sz w:val="20"/>
          <w:szCs w:val="20"/>
          <w:lang w:val="uk-UA"/>
        </w:rPr>
        <w:t>http://www.tourisme.gov.tn/en/achievements-and-prospects/tourism-in-figures/figures-2016.html</w:t>
      </w:r>
    </w:p>
    <w:p w:rsidR="000365F0" w:rsidRPr="00CF7FB8" w:rsidRDefault="000365F0">
      <w:pPr>
        <w:pStyle w:val="a3"/>
        <w:rPr>
          <w:lang w:val="uk-UA"/>
        </w:rPr>
      </w:pPr>
    </w:p>
  </w:footnote>
  <w:footnote w:id="28">
    <w:p w:rsidR="00C118D6" w:rsidRPr="001B083F" w:rsidRDefault="00C118D6" w:rsidP="00C118D6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  <w:lang w:val="uk-UA"/>
        </w:rPr>
      </w:pPr>
      <w:r w:rsidRPr="001B083F">
        <w:rPr>
          <w:rStyle w:val="a5"/>
          <w:b w:val="0"/>
          <w:sz w:val="20"/>
          <w:szCs w:val="20"/>
        </w:rPr>
        <w:footnoteRef/>
      </w:r>
      <w:r w:rsidRPr="001B083F">
        <w:rPr>
          <w:b w:val="0"/>
          <w:sz w:val="20"/>
          <w:szCs w:val="20"/>
          <w:lang w:val="en-US"/>
        </w:rPr>
        <w:t xml:space="preserve"> Tunisia</w:t>
      </w:r>
      <w:r w:rsidRPr="001B083F">
        <w:rPr>
          <w:b w:val="0"/>
          <w:sz w:val="20"/>
          <w:szCs w:val="20"/>
          <w:lang w:val="uk-UA"/>
        </w:rPr>
        <w:t xml:space="preserve">. </w:t>
      </w:r>
      <w:r w:rsidRPr="001B083F">
        <w:rPr>
          <w:rStyle w:val="economy-summaryindex"/>
          <w:b w:val="0"/>
          <w:bCs w:val="0"/>
          <w:sz w:val="20"/>
          <w:szCs w:val="20"/>
          <w:lang w:val="en-US"/>
        </w:rPr>
        <w:t>Travel &amp; Tourism Competitiveness Index</w:t>
      </w:r>
      <w:r w:rsidRPr="001B083F">
        <w:rPr>
          <w:rStyle w:val="economy-summaryedition"/>
          <w:b w:val="0"/>
          <w:bCs w:val="0"/>
          <w:sz w:val="20"/>
          <w:szCs w:val="20"/>
          <w:lang w:val="en-US"/>
        </w:rPr>
        <w:t>2017 edition</w:t>
      </w:r>
      <w:r w:rsidRPr="001B083F">
        <w:rPr>
          <w:rStyle w:val="economy-summaryedition"/>
          <w:b w:val="0"/>
          <w:bCs w:val="0"/>
          <w:sz w:val="20"/>
          <w:szCs w:val="20"/>
          <w:lang w:val="uk-UA"/>
        </w:rPr>
        <w:t xml:space="preserve"> // </w:t>
      </w:r>
      <w:hyperlink r:id="rId9" w:history="1">
        <w:r w:rsidRPr="001B083F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Travel and Tourism Competitiveness Report 2017</w:t>
        </w:r>
        <w:r w:rsidRPr="001B083F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uk-UA"/>
          </w:rPr>
          <w:t xml:space="preserve">. </w:t>
        </w:r>
        <w:r w:rsidRPr="001B083F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Country profiles</w:t>
        </w:r>
      </w:hyperlink>
      <w:r w:rsidRPr="001B083F">
        <w:rPr>
          <w:b w:val="0"/>
          <w:sz w:val="20"/>
          <w:szCs w:val="20"/>
          <w:lang w:val="uk-UA"/>
        </w:rPr>
        <w:t xml:space="preserve"> [</w:t>
      </w:r>
      <w:proofErr w:type="spellStart"/>
      <w:r w:rsidRPr="001B083F">
        <w:rPr>
          <w:b w:val="0"/>
          <w:sz w:val="20"/>
          <w:szCs w:val="20"/>
          <w:lang w:val="uk-UA"/>
        </w:rPr>
        <w:t>Electronic</w:t>
      </w:r>
      <w:proofErr w:type="spellEnd"/>
      <w:r w:rsidRPr="001B083F">
        <w:rPr>
          <w:b w:val="0"/>
          <w:sz w:val="20"/>
          <w:szCs w:val="20"/>
          <w:lang w:val="uk-UA"/>
        </w:rPr>
        <w:t xml:space="preserve"> </w:t>
      </w:r>
      <w:proofErr w:type="spellStart"/>
      <w:r w:rsidRPr="001B083F">
        <w:rPr>
          <w:b w:val="0"/>
          <w:sz w:val="20"/>
          <w:szCs w:val="20"/>
          <w:lang w:val="uk-UA"/>
        </w:rPr>
        <w:t>resource</w:t>
      </w:r>
      <w:proofErr w:type="spellEnd"/>
      <w:r w:rsidRPr="001B083F">
        <w:rPr>
          <w:b w:val="0"/>
          <w:sz w:val="20"/>
          <w:szCs w:val="20"/>
          <w:lang w:val="uk-UA"/>
        </w:rPr>
        <w:t xml:space="preserve">]. </w:t>
      </w:r>
      <w:r w:rsidRPr="001B083F">
        <w:rPr>
          <w:b w:val="0"/>
          <w:sz w:val="20"/>
          <w:szCs w:val="20"/>
          <w:lang w:val="uk-UA"/>
        </w:rPr>
        <w:t xml:space="preserve">‒ </w:t>
      </w:r>
      <w:r w:rsidRPr="001B083F">
        <w:rPr>
          <w:b w:val="0"/>
          <w:sz w:val="20"/>
          <w:szCs w:val="20"/>
          <w:lang w:val="en-US"/>
        </w:rPr>
        <w:t>Retrieved</w:t>
      </w:r>
      <w:r w:rsidRPr="001B083F">
        <w:rPr>
          <w:b w:val="0"/>
          <w:sz w:val="20"/>
          <w:szCs w:val="20"/>
          <w:lang w:val="uk-UA"/>
        </w:rPr>
        <w:t xml:space="preserve"> </w:t>
      </w:r>
      <w:r w:rsidRPr="001B083F">
        <w:rPr>
          <w:b w:val="0"/>
          <w:sz w:val="20"/>
          <w:szCs w:val="20"/>
          <w:lang w:val="en-US"/>
        </w:rPr>
        <w:t>from</w:t>
      </w:r>
      <w:r w:rsidRPr="001B083F">
        <w:rPr>
          <w:b w:val="0"/>
          <w:sz w:val="20"/>
          <w:szCs w:val="20"/>
          <w:lang w:val="uk-UA"/>
        </w:rPr>
        <w:t xml:space="preserve"> https://www.weforum.org/reports/the-travel-tourism-competitiveness-report-2017</w:t>
      </w:r>
    </w:p>
  </w:footnote>
  <w:footnote w:id="29">
    <w:p w:rsidR="001B083F" w:rsidRPr="001B083F" w:rsidRDefault="000365F0" w:rsidP="001B083F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  <w:lang w:val="uk-UA"/>
        </w:rPr>
      </w:pPr>
      <w:r w:rsidRPr="001B083F">
        <w:rPr>
          <w:rStyle w:val="a5"/>
          <w:b w:val="0"/>
          <w:sz w:val="20"/>
          <w:szCs w:val="20"/>
        </w:rPr>
        <w:footnoteRef/>
      </w:r>
      <w:r w:rsidRPr="001B083F">
        <w:rPr>
          <w:b w:val="0"/>
          <w:sz w:val="20"/>
          <w:szCs w:val="20"/>
          <w:lang w:val="en-US"/>
        </w:rPr>
        <w:t xml:space="preserve"> Tunisia</w:t>
      </w:r>
      <w:r w:rsidRPr="001B083F">
        <w:rPr>
          <w:b w:val="0"/>
          <w:sz w:val="20"/>
          <w:szCs w:val="20"/>
          <w:lang w:val="uk-UA"/>
        </w:rPr>
        <w:t xml:space="preserve">. </w:t>
      </w:r>
      <w:r w:rsidRPr="001B083F">
        <w:rPr>
          <w:rStyle w:val="economy-summaryindex"/>
          <w:b w:val="0"/>
          <w:bCs w:val="0"/>
          <w:sz w:val="20"/>
          <w:szCs w:val="20"/>
          <w:lang w:val="en-US"/>
        </w:rPr>
        <w:t>Travel &amp; Tourism Competitiveness Index</w:t>
      </w:r>
      <w:r w:rsidRPr="001B083F">
        <w:rPr>
          <w:rStyle w:val="economy-summaryedition"/>
          <w:b w:val="0"/>
          <w:bCs w:val="0"/>
          <w:sz w:val="20"/>
          <w:szCs w:val="20"/>
          <w:lang w:val="en-US"/>
        </w:rPr>
        <w:t>2017 edition</w:t>
      </w:r>
      <w:r w:rsidRPr="001B083F">
        <w:rPr>
          <w:rStyle w:val="economy-summaryedition"/>
          <w:b w:val="0"/>
          <w:bCs w:val="0"/>
          <w:sz w:val="20"/>
          <w:szCs w:val="20"/>
          <w:lang w:val="uk-UA"/>
        </w:rPr>
        <w:t xml:space="preserve"> // </w:t>
      </w:r>
      <w:hyperlink r:id="rId10" w:history="1">
        <w:r w:rsidRPr="001B083F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Travel and Tourism Competitiveness Report 2017</w:t>
        </w:r>
        <w:r w:rsidRPr="001B083F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uk-UA"/>
          </w:rPr>
          <w:t xml:space="preserve">. </w:t>
        </w:r>
        <w:r w:rsidRPr="001B083F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Country profiles</w:t>
        </w:r>
      </w:hyperlink>
      <w:r w:rsidR="001B083F" w:rsidRPr="001B083F">
        <w:rPr>
          <w:b w:val="0"/>
          <w:sz w:val="20"/>
          <w:szCs w:val="20"/>
          <w:lang w:val="uk-UA"/>
        </w:rPr>
        <w:t xml:space="preserve"> [</w:t>
      </w:r>
      <w:proofErr w:type="spellStart"/>
      <w:r w:rsidR="001B083F" w:rsidRPr="001B083F">
        <w:rPr>
          <w:b w:val="0"/>
          <w:sz w:val="20"/>
          <w:szCs w:val="20"/>
          <w:lang w:val="uk-UA"/>
        </w:rPr>
        <w:t>Electronic</w:t>
      </w:r>
      <w:proofErr w:type="spellEnd"/>
      <w:r w:rsidR="001B083F" w:rsidRPr="001B083F">
        <w:rPr>
          <w:b w:val="0"/>
          <w:sz w:val="20"/>
          <w:szCs w:val="20"/>
          <w:lang w:val="uk-UA"/>
        </w:rPr>
        <w:t xml:space="preserve"> </w:t>
      </w:r>
      <w:proofErr w:type="spellStart"/>
      <w:r w:rsidR="001B083F" w:rsidRPr="001B083F">
        <w:rPr>
          <w:b w:val="0"/>
          <w:sz w:val="20"/>
          <w:szCs w:val="20"/>
          <w:lang w:val="uk-UA"/>
        </w:rPr>
        <w:t>resource</w:t>
      </w:r>
      <w:proofErr w:type="spellEnd"/>
      <w:r w:rsidR="001B083F" w:rsidRPr="001B083F">
        <w:rPr>
          <w:b w:val="0"/>
          <w:sz w:val="20"/>
          <w:szCs w:val="20"/>
          <w:lang w:val="uk-UA"/>
        </w:rPr>
        <w:t xml:space="preserve">]. </w:t>
      </w:r>
      <w:r w:rsidR="001B083F" w:rsidRPr="001B083F">
        <w:rPr>
          <w:b w:val="0"/>
          <w:sz w:val="20"/>
          <w:szCs w:val="20"/>
          <w:lang w:val="uk-UA"/>
        </w:rPr>
        <w:t xml:space="preserve">‒ </w:t>
      </w:r>
      <w:r w:rsidR="001B083F" w:rsidRPr="001B083F">
        <w:rPr>
          <w:b w:val="0"/>
          <w:sz w:val="20"/>
          <w:szCs w:val="20"/>
          <w:lang w:val="en-US"/>
        </w:rPr>
        <w:t>Retrieved</w:t>
      </w:r>
      <w:r w:rsidR="001B083F" w:rsidRPr="001B083F">
        <w:rPr>
          <w:b w:val="0"/>
          <w:sz w:val="20"/>
          <w:szCs w:val="20"/>
          <w:lang w:val="uk-UA"/>
        </w:rPr>
        <w:t xml:space="preserve"> </w:t>
      </w:r>
      <w:r w:rsidR="001B083F" w:rsidRPr="001B083F">
        <w:rPr>
          <w:b w:val="0"/>
          <w:sz w:val="20"/>
          <w:szCs w:val="20"/>
          <w:lang w:val="en-US"/>
        </w:rPr>
        <w:t>from</w:t>
      </w:r>
      <w:r w:rsidR="001B083F" w:rsidRPr="001B083F">
        <w:rPr>
          <w:b w:val="0"/>
          <w:sz w:val="20"/>
          <w:szCs w:val="20"/>
          <w:lang w:val="uk-UA"/>
        </w:rPr>
        <w:t xml:space="preserve"> https://www.weforum.org/reports/the-travel-tourism-competitiveness-report-2017</w:t>
      </w:r>
    </w:p>
    <w:p w:rsidR="000365F0" w:rsidRPr="001B083F" w:rsidRDefault="000365F0">
      <w:pPr>
        <w:pStyle w:val="a3"/>
        <w:rPr>
          <w:lang w:val="uk-UA"/>
        </w:rPr>
      </w:pPr>
    </w:p>
  </w:footnote>
  <w:footnote w:id="30">
    <w:p w:rsidR="001B083F" w:rsidRPr="001B083F" w:rsidRDefault="001B083F" w:rsidP="001B083F">
      <w:pPr>
        <w:pStyle w:val="1"/>
        <w:shd w:val="clear" w:color="auto" w:fill="FFFFFF"/>
        <w:spacing w:before="0" w:line="240" w:lineRule="auto"/>
        <w:jc w:val="both"/>
        <w:rPr>
          <w:b w:val="0"/>
          <w:color w:val="auto"/>
          <w:sz w:val="20"/>
          <w:szCs w:val="20"/>
          <w:lang w:val="uk-UA"/>
        </w:rPr>
      </w:pPr>
      <w:r w:rsidRPr="001B083F">
        <w:rPr>
          <w:rStyle w:val="a5"/>
          <w:rFonts w:ascii="Times New Roman" w:hAnsi="Times New Roman" w:cs="Times New Roman"/>
          <w:color w:val="auto"/>
          <w:sz w:val="20"/>
          <w:szCs w:val="20"/>
        </w:rPr>
        <w:footnoteRef/>
      </w:r>
      <w:r>
        <w:t xml:space="preserve"> </w:t>
      </w:r>
      <w:proofErr w:type="spellStart"/>
      <w:r w:rsidR="003E0B61">
        <w:rPr>
          <w:rFonts w:ascii="Times New Roman" w:hAnsi="Times New Roman" w:cs="Times New Roman"/>
          <w:b w:val="0"/>
          <w:bCs w:val="0"/>
          <w:color w:val="222222"/>
          <w:sz w:val="20"/>
          <w:szCs w:val="20"/>
        </w:rPr>
        <w:t>Туни</w:t>
      </w:r>
      <w:proofErr w:type="spellEnd"/>
      <w:r w:rsidR="003E0B61">
        <w:rPr>
          <w:rFonts w:ascii="Times New Roman" w:hAnsi="Times New Roman" w:cs="Times New Roman"/>
          <w:b w:val="0"/>
          <w:bCs w:val="0"/>
          <w:color w:val="222222"/>
          <w:sz w:val="20"/>
          <w:szCs w:val="20"/>
          <w:lang w:val="uk-UA"/>
        </w:rPr>
        <w:t xml:space="preserve">с. </w:t>
      </w:r>
      <w:r w:rsidRPr="00C67F8D">
        <w:rPr>
          <w:rFonts w:ascii="Times New Roman" w:hAnsi="Times New Roman" w:cs="Times New Roman"/>
          <w:b w:val="0"/>
          <w:bCs w:val="0"/>
          <w:color w:val="222222"/>
          <w:sz w:val="20"/>
          <w:szCs w:val="20"/>
        </w:rPr>
        <w:t>Въездной туризм</w:t>
      </w:r>
      <w:r w:rsidRPr="00C67F8D">
        <w:rPr>
          <w:rFonts w:ascii="Times New Roman" w:hAnsi="Times New Roman" w:cs="Times New Roman"/>
          <w:b w:val="0"/>
          <w:bCs w:val="0"/>
          <w:color w:val="222222"/>
          <w:sz w:val="20"/>
          <w:szCs w:val="20"/>
          <w:lang w:val="uk-UA"/>
        </w:rPr>
        <w:t xml:space="preserve"> // </w:t>
      </w:r>
      <w:hyperlink r:id="rId11" w:history="1">
        <w:r w:rsidRPr="001B083F">
          <w:rPr>
            <w:rStyle w:val="a6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Мировой Атлас Данных</w:t>
        </w:r>
      </w:hyperlink>
      <w:r w:rsidRPr="001B083F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 </w:t>
      </w:r>
      <w:r w:rsidRPr="001B083F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lang w:val="uk-UA"/>
        </w:rPr>
        <w:t xml:space="preserve"> </w:t>
      </w:r>
      <w:r w:rsidRPr="001B083F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[</w:t>
      </w:r>
      <w:proofErr w:type="spellStart"/>
      <w:r w:rsidRPr="001B083F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Электронный</w:t>
      </w:r>
      <w:proofErr w:type="spellEnd"/>
      <w:r w:rsidRPr="001B083F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ресурс]. ‒ </w:t>
      </w:r>
      <w:r w:rsidRPr="001B083F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Режим </w:t>
      </w:r>
      <w:proofErr w:type="spellStart"/>
      <w:r w:rsidRPr="001B083F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доступа</w:t>
      </w:r>
      <w:proofErr w:type="spellEnd"/>
      <w:r w:rsidRPr="001B083F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: </w:t>
      </w:r>
      <w:hyperlink r:id="rId12" w:history="1">
        <w:r w:rsidRPr="001B083F">
          <w:rPr>
            <w:rStyle w:val="a6"/>
            <w:rFonts w:ascii="Times New Roman" w:hAnsi="Times New Roman" w:cs="Times New Roman"/>
            <w:b w:val="0"/>
            <w:color w:val="auto"/>
            <w:sz w:val="20"/>
            <w:szCs w:val="20"/>
            <w:u w:val="none"/>
            <w:shd w:val="clear" w:color="auto" w:fill="FFFFFF"/>
            <w:lang w:val="uk-UA"/>
          </w:rPr>
          <w:t>https://knoema.ru/atlas/Тунис/topics/Туризм/Показатели-въездного-туризма/Въездной-туризм</w:t>
        </w:r>
      </w:hyperlink>
      <w:r w:rsidRPr="001B083F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lang w:val="uk-UA"/>
        </w:rPr>
        <w:t xml:space="preserve"> </w:t>
      </w:r>
    </w:p>
  </w:footnote>
  <w:footnote w:id="31">
    <w:p w:rsidR="000365F0" w:rsidRPr="000111B8" w:rsidRDefault="000365F0" w:rsidP="00523FEB">
      <w:pPr>
        <w:pStyle w:val="1"/>
        <w:shd w:val="clear" w:color="auto" w:fill="FFFFFF"/>
        <w:spacing w:before="0" w:line="240" w:lineRule="auto"/>
        <w:rPr>
          <w:color w:val="auto"/>
          <w:lang w:val="uk-UA"/>
        </w:rPr>
      </w:pPr>
      <w:r w:rsidRPr="001B083F">
        <w:rPr>
          <w:rStyle w:val="a5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1B083F">
        <w:rPr>
          <w:b w:val="0"/>
          <w:color w:val="auto"/>
          <w:sz w:val="20"/>
          <w:szCs w:val="20"/>
        </w:rPr>
        <w:t xml:space="preserve"> </w:t>
      </w:r>
      <w:r w:rsidR="003E0B6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Тунис</w:t>
      </w:r>
      <w:r w:rsidR="003E0B61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uk-UA"/>
        </w:rPr>
        <w:t>.</w:t>
      </w:r>
      <w:r w:rsidR="00523FEB" w:rsidRPr="000111B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Поступления от международного туризма</w:t>
      </w:r>
      <w:r w:rsidR="00523FEB" w:rsidRPr="000111B8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uk-UA"/>
        </w:rPr>
        <w:t xml:space="preserve"> </w:t>
      </w:r>
      <w:r w:rsidRPr="000111B8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uk-UA"/>
        </w:rPr>
        <w:t xml:space="preserve">// </w:t>
      </w:r>
      <w:hyperlink r:id="rId13" w:history="1">
        <w:r w:rsidRPr="000111B8">
          <w:rPr>
            <w:rStyle w:val="a6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Мировой Атлас Данных</w:t>
        </w:r>
      </w:hyperlink>
      <w:r w:rsidR="001B083F" w:rsidRPr="000111B8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lang w:val="uk-UA"/>
        </w:rPr>
        <w:t xml:space="preserve"> </w:t>
      </w:r>
      <w:r w:rsidR="001B083F" w:rsidRPr="000111B8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[</w:t>
      </w:r>
      <w:proofErr w:type="spellStart"/>
      <w:r w:rsidR="001B083F" w:rsidRPr="000111B8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Электронный</w:t>
      </w:r>
      <w:proofErr w:type="spellEnd"/>
      <w:r w:rsidR="001B083F" w:rsidRPr="000111B8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ресурс]. ‒ </w:t>
      </w:r>
      <w:r w:rsidR="001B083F" w:rsidRPr="000111B8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Режим </w:t>
      </w:r>
      <w:proofErr w:type="spellStart"/>
      <w:r w:rsidR="001B083F" w:rsidRPr="000111B8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доступа</w:t>
      </w:r>
      <w:proofErr w:type="spellEnd"/>
      <w:r w:rsidR="001B083F" w:rsidRPr="000111B8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:</w:t>
      </w:r>
      <w:r w:rsidRPr="000111B8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 </w:t>
      </w:r>
      <w:r w:rsidRPr="000111B8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lang w:val="uk-UA"/>
        </w:rPr>
        <w:t xml:space="preserve"> </w:t>
      </w:r>
      <w:r w:rsidR="00523FEB" w:rsidRPr="000111B8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lang w:val="uk-UA"/>
        </w:rPr>
        <w:t>https://knoema.ru/atlas/Тунис/Поступления-от-международного-туризма.</w:t>
      </w:r>
    </w:p>
  </w:footnote>
  <w:footnote w:id="32">
    <w:p w:rsidR="00C118D6" w:rsidRPr="00520D35" w:rsidRDefault="00C118D6" w:rsidP="00C118D6">
      <w:pPr>
        <w:pStyle w:val="1"/>
        <w:shd w:val="clear" w:color="auto" w:fill="FFFFFF"/>
        <w:spacing w:before="0" w:line="240" w:lineRule="auto"/>
        <w:jc w:val="both"/>
      </w:pPr>
      <w:r w:rsidRPr="00520D35">
        <w:rPr>
          <w:rStyle w:val="a5"/>
          <w:rFonts w:ascii="Times New Roman" w:hAnsi="Times New Roman" w:cs="Times New Roman"/>
          <w:color w:val="auto"/>
          <w:sz w:val="20"/>
          <w:szCs w:val="20"/>
        </w:rPr>
        <w:footnoteRef/>
      </w:r>
      <w:r w:rsidRPr="00520D3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20D3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Международный туризм, доходы, в текущих ценах</w:t>
      </w:r>
      <w:r w:rsidRPr="00520D3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uk-UA"/>
        </w:rPr>
        <w:t xml:space="preserve"> // </w:t>
      </w:r>
      <w:hyperlink r:id="rId14" w:history="1">
        <w:r w:rsidRPr="00520D35">
          <w:rPr>
            <w:rStyle w:val="a6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Мировой Атлас Данных</w:t>
        </w:r>
      </w:hyperlink>
      <w:r w:rsidRPr="00520D35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 </w:t>
      </w:r>
      <w:r w:rsidRPr="00520D35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lang w:val="uk-UA"/>
        </w:rPr>
        <w:t xml:space="preserve"> </w:t>
      </w:r>
      <w:r w:rsidRPr="00520D35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[</w:t>
      </w:r>
      <w:proofErr w:type="spellStart"/>
      <w:r w:rsidRPr="00520D35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Электронный</w:t>
      </w:r>
      <w:proofErr w:type="spellEnd"/>
      <w:r w:rsidRPr="00520D35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ресурс]. ‒ </w:t>
      </w:r>
      <w:r w:rsidRPr="00520D35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Режим </w:t>
      </w:r>
      <w:proofErr w:type="spellStart"/>
      <w:r w:rsidRPr="00520D35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доступа</w:t>
      </w:r>
      <w:proofErr w:type="spellEnd"/>
      <w:r w:rsidRPr="00520D35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: </w:t>
      </w:r>
      <w:r w:rsidRPr="00523FE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https://knoema.ru/atlas/Тунис/Поступления-от-международного-туризма</w:t>
      </w:r>
    </w:p>
  </w:footnote>
  <w:footnote w:id="33">
    <w:p w:rsidR="00C118D6" w:rsidRPr="00520D35" w:rsidRDefault="00C118D6" w:rsidP="00C118D6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  <w:lang w:val="uk-UA"/>
        </w:rPr>
      </w:pPr>
      <w:r w:rsidRPr="00520D35">
        <w:rPr>
          <w:rStyle w:val="a5"/>
          <w:b w:val="0"/>
          <w:sz w:val="20"/>
          <w:szCs w:val="20"/>
        </w:rPr>
        <w:footnoteRef/>
      </w:r>
      <w:r w:rsidRPr="000111B8">
        <w:rPr>
          <w:b w:val="0"/>
          <w:sz w:val="20"/>
          <w:szCs w:val="20"/>
          <w:lang w:val="en-US"/>
        </w:rPr>
        <w:t xml:space="preserve"> </w:t>
      </w:r>
      <w:r w:rsidRPr="00520D35">
        <w:rPr>
          <w:b w:val="0"/>
          <w:sz w:val="20"/>
          <w:szCs w:val="20"/>
          <w:lang w:val="en-US"/>
        </w:rPr>
        <w:t>Tunisia</w:t>
      </w:r>
      <w:r w:rsidRPr="00520D35">
        <w:rPr>
          <w:b w:val="0"/>
          <w:sz w:val="20"/>
          <w:szCs w:val="20"/>
          <w:lang w:val="uk-UA"/>
        </w:rPr>
        <w:t xml:space="preserve">. </w:t>
      </w:r>
      <w:r w:rsidRPr="00520D35">
        <w:rPr>
          <w:rStyle w:val="economy-summaryindex"/>
          <w:b w:val="0"/>
          <w:bCs w:val="0"/>
          <w:sz w:val="20"/>
          <w:szCs w:val="20"/>
          <w:lang w:val="en-US"/>
        </w:rPr>
        <w:t>Travel &amp; Tourism Competitiveness Index</w:t>
      </w:r>
      <w:r w:rsidRPr="00520D35">
        <w:rPr>
          <w:rStyle w:val="economy-summaryedition"/>
          <w:b w:val="0"/>
          <w:bCs w:val="0"/>
          <w:sz w:val="20"/>
          <w:szCs w:val="20"/>
          <w:lang w:val="en-US"/>
        </w:rPr>
        <w:t>2017 edition</w:t>
      </w:r>
      <w:r w:rsidRPr="00520D35">
        <w:rPr>
          <w:rStyle w:val="economy-summaryedition"/>
          <w:b w:val="0"/>
          <w:bCs w:val="0"/>
          <w:sz w:val="20"/>
          <w:szCs w:val="20"/>
          <w:lang w:val="uk-UA"/>
        </w:rPr>
        <w:t xml:space="preserve"> // </w:t>
      </w:r>
      <w:hyperlink r:id="rId15" w:history="1">
        <w:r w:rsidRPr="00520D35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Travel and Tourism Competitiveness Report 2017</w:t>
        </w:r>
        <w:r w:rsidRPr="00520D35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uk-UA"/>
          </w:rPr>
          <w:t xml:space="preserve">. </w:t>
        </w:r>
        <w:r w:rsidRPr="00520D35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Country profiles</w:t>
        </w:r>
      </w:hyperlink>
      <w:r w:rsidRPr="00520D35">
        <w:rPr>
          <w:b w:val="0"/>
          <w:sz w:val="20"/>
          <w:szCs w:val="20"/>
          <w:lang w:val="uk-UA"/>
        </w:rPr>
        <w:t xml:space="preserve"> [</w:t>
      </w:r>
      <w:proofErr w:type="spellStart"/>
      <w:r w:rsidRPr="00520D35">
        <w:rPr>
          <w:b w:val="0"/>
          <w:sz w:val="20"/>
          <w:szCs w:val="20"/>
          <w:lang w:val="uk-UA"/>
        </w:rPr>
        <w:t>Electronic</w:t>
      </w:r>
      <w:proofErr w:type="spellEnd"/>
      <w:r w:rsidRPr="00520D35">
        <w:rPr>
          <w:b w:val="0"/>
          <w:sz w:val="20"/>
          <w:szCs w:val="20"/>
          <w:lang w:val="uk-UA"/>
        </w:rPr>
        <w:t xml:space="preserve"> </w:t>
      </w:r>
      <w:proofErr w:type="spellStart"/>
      <w:r w:rsidRPr="00520D35">
        <w:rPr>
          <w:b w:val="0"/>
          <w:sz w:val="20"/>
          <w:szCs w:val="20"/>
          <w:lang w:val="uk-UA"/>
        </w:rPr>
        <w:t>resource</w:t>
      </w:r>
      <w:proofErr w:type="spellEnd"/>
      <w:r w:rsidRPr="00520D35">
        <w:rPr>
          <w:b w:val="0"/>
          <w:sz w:val="20"/>
          <w:szCs w:val="20"/>
          <w:lang w:val="uk-UA"/>
        </w:rPr>
        <w:t xml:space="preserve">]. </w:t>
      </w:r>
      <w:r w:rsidRPr="00520D35">
        <w:rPr>
          <w:b w:val="0"/>
          <w:sz w:val="20"/>
          <w:szCs w:val="20"/>
          <w:lang w:val="uk-UA"/>
        </w:rPr>
        <w:t xml:space="preserve">‒ </w:t>
      </w:r>
      <w:r w:rsidRPr="00520D35">
        <w:rPr>
          <w:b w:val="0"/>
          <w:sz w:val="20"/>
          <w:szCs w:val="20"/>
          <w:lang w:val="en-US"/>
        </w:rPr>
        <w:t>Retrieved</w:t>
      </w:r>
      <w:r w:rsidRPr="00520D35">
        <w:rPr>
          <w:b w:val="0"/>
          <w:sz w:val="20"/>
          <w:szCs w:val="20"/>
          <w:lang w:val="uk-UA"/>
        </w:rPr>
        <w:t xml:space="preserve"> </w:t>
      </w:r>
      <w:r w:rsidRPr="00520D35">
        <w:rPr>
          <w:b w:val="0"/>
          <w:sz w:val="20"/>
          <w:szCs w:val="20"/>
          <w:lang w:val="en-US"/>
        </w:rPr>
        <w:t>from</w:t>
      </w:r>
      <w:r w:rsidRPr="00520D35">
        <w:rPr>
          <w:b w:val="0"/>
          <w:sz w:val="20"/>
          <w:szCs w:val="20"/>
          <w:lang w:val="uk-UA"/>
        </w:rPr>
        <w:t xml:space="preserve"> https://www.weforum.org/reports/the-travel-tourism-competitiveness-report-2017</w:t>
      </w:r>
      <w:r>
        <w:rPr>
          <w:b w:val="0"/>
          <w:sz w:val="20"/>
          <w:szCs w:val="20"/>
          <w:lang w:val="uk-UA"/>
        </w:rPr>
        <w:t>.</w:t>
      </w:r>
    </w:p>
  </w:footnote>
  <w:footnote w:id="34">
    <w:p w:rsidR="00523FEB" w:rsidRPr="00523FEB" w:rsidRDefault="00523FEB" w:rsidP="000111B8">
      <w:pPr>
        <w:spacing w:after="0" w:line="240" w:lineRule="auto"/>
        <w:jc w:val="both"/>
        <w:rPr>
          <w:lang w:val="uk-UA"/>
        </w:rPr>
      </w:pPr>
      <w:r>
        <w:rPr>
          <w:rStyle w:val="a5"/>
        </w:rPr>
        <w:footnoteRef/>
      </w:r>
      <w:r w:rsidRPr="00523FEB">
        <w:rPr>
          <w:lang w:val="uk-UA"/>
        </w:rPr>
        <w:t xml:space="preserve">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Салига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Н.М. Вплив міжнародного туризму на економіку країн Північної Африки /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Н.М.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Салига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// Матеріали І Всеукраїнської науково-практичної </w:t>
      </w:r>
      <w:proofErr w:type="spellStart"/>
      <w:r w:rsidRPr="00FB2C2C">
        <w:rPr>
          <w:rFonts w:ascii="Times New Roman" w:hAnsi="Times New Roman" w:cs="Times New Roman"/>
          <w:sz w:val="20"/>
          <w:szCs w:val="20"/>
          <w:lang w:val="uk-UA"/>
        </w:rPr>
        <w:t>Інтернет-</w:t>
      </w:r>
      <w:r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онференції</w:t>
      </w:r>
      <w:proofErr w:type="spellEnd"/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«Наука III тисячоліття: пошуки, проблеми, перспективи розвитку» (м. Бердянськ, 20-21 квітня 2017 р.)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1D64E6">
        <w:rPr>
          <w:sz w:val="20"/>
          <w:szCs w:val="20"/>
          <w:lang w:val="uk-UA"/>
        </w:rPr>
        <w:t>‒</w:t>
      </w:r>
      <w:r>
        <w:rPr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Бердянськ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: БДПУ, 2017. </w:t>
      </w:r>
      <w:r w:rsidRPr="001D64E6">
        <w:rPr>
          <w:sz w:val="20"/>
          <w:szCs w:val="20"/>
          <w:lang w:val="uk-UA"/>
        </w:rPr>
        <w:t>‒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Ч.1. </w:t>
      </w:r>
      <w:r w:rsidRPr="001D64E6">
        <w:rPr>
          <w:sz w:val="20"/>
          <w:szCs w:val="20"/>
          <w:lang w:val="uk-UA"/>
        </w:rPr>
        <w:t>‒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 xml:space="preserve"> С.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B2C2C">
        <w:rPr>
          <w:rFonts w:ascii="Times New Roman" w:hAnsi="Times New Roman" w:cs="Times New Roman"/>
          <w:sz w:val="20"/>
          <w:szCs w:val="20"/>
          <w:lang w:val="uk-UA"/>
        </w:rPr>
        <w:t>77-80.</w:t>
      </w:r>
    </w:p>
  </w:footnote>
  <w:footnote w:id="35">
    <w:p w:rsidR="000111B8" w:rsidRPr="00520D35" w:rsidRDefault="00523FEB" w:rsidP="000111B8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  <w:lang w:val="uk-UA"/>
        </w:rPr>
      </w:pPr>
      <w:r w:rsidRPr="000111B8">
        <w:rPr>
          <w:rStyle w:val="a5"/>
          <w:b w:val="0"/>
          <w:sz w:val="20"/>
          <w:szCs w:val="20"/>
        </w:rPr>
        <w:footnoteRef/>
      </w:r>
      <w:r w:rsidRPr="000111B8">
        <w:rPr>
          <w:lang w:val="en-US"/>
        </w:rPr>
        <w:t xml:space="preserve"> </w:t>
      </w:r>
      <w:r w:rsidR="000111B8" w:rsidRPr="00520D35">
        <w:rPr>
          <w:b w:val="0"/>
          <w:sz w:val="20"/>
          <w:szCs w:val="20"/>
          <w:lang w:val="en-US"/>
        </w:rPr>
        <w:t>Tunisia</w:t>
      </w:r>
      <w:r w:rsidR="000111B8" w:rsidRPr="00520D35">
        <w:rPr>
          <w:b w:val="0"/>
          <w:sz w:val="20"/>
          <w:szCs w:val="20"/>
          <w:lang w:val="uk-UA"/>
        </w:rPr>
        <w:t xml:space="preserve">. </w:t>
      </w:r>
      <w:r w:rsidR="000111B8" w:rsidRPr="00520D35">
        <w:rPr>
          <w:rStyle w:val="economy-summaryindex"/>
          <w:b w:val="0"/>
          <w:bCs w:val="0"/>
          <w:sz w:val="20"/>
          <w:szCs w:val="20"/>
          <w:lang w:val="en-US"/>
        </w:rPr>
        <w:t>Travel &amp; Tourism Competitiveness Index</w:t>
      </w:r>
      <w:r w:rsidR="000111B8" w:rsidRPr="00520D35">
        <w:rPr>
          <w:rStyle w:val="economy-summaryedition"/>
          <w:b w:val="0"/>
          <w:bCs w:val="0"/>
          <w:sz w:val="20"/>
          <w:szCs w:val="20"/>
          <w:lang w:val="en-US"/>
        </w:rPr>
        <w:t>2017 edition</w:t>
      </w:r>
      <w:r w:rsidR="000111B8" w:rsidRPr="00520D35">
        <w:rPr>
          <w:rStyle w:val="economy-summaryedition"/>
          <w:b w:val="0"/>
          <w:bCs w:val="0"/>
          <w:sz w:val="20"/>
          <w:szCs w:val="20"/>
          <w:lang w:val="uk-UA"/>
        </w:rPr>
        <w:t xml:space="preserve"> // </w:t>
      </w:r>
      <w:hyperlink r:id="rId16" w:history="1">
        <w:r w:rsidR="000111B8" w:rsidRPr="00520D35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Travel and Tourism Competitiveness Report 2017</w:t>
        </w:r>
        <w:r w:rsidR="000111B8" w:rsidRPr="00520D35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uk-UA"/>
          </w:rPr>
          <w:t xml:space="preserve">. </w:t>
        </w:r>
        <w:r w:rsidR="000111B8" w:rsidRPr="00520D35">
          <w:rPr>
            <w:rStyle w:val="a6"/>
            <w:b w:val="0"/>
            <w:color w:val="auto"/>
            <w:sz w:val="20"/>
            <w:szCs w:val="20"/>
            <w:u w:val="none"/>
            <w:shd w:val="clear" w:color="auto" w:fill="FFFFFF"/>
            <w:lang w:val="en-US"/>
          </w:rPr>
          <w:t>Country profiles</w:t>
        </w:r>
      </w:hyperlink>
      <w:r w:rsidR="000111B8" w:rsidRPr="00520D35">
        <w:rPr>
          <w:b w:val="0"/>
          <w:sz w:val="20"/>
          <w:szCs w:val="20"/>
          <w:lang w:val="uk-UA"/>
        </w:rPr>
        <w:t xml:space="preserve"> [</w:t>
      </w:r>
      <w:proofErr w:type="spellStart"/>
      <w:r w:rsidR="000111B8" w:rsidRPr="00520D35">
        <w:rPr>
          <w:b w:val="0"/>
          <w:sz w:val="20"/>
          <w:szCs w:val="20"/>
          <w:lang w:val="uk-UA"/>
        </w:rPr>
        <w:t>Electronic</w:t>
      </w:r>
      <w:proofErr w:type="spellEnd"/>
      <w:r w:rsidR="000111B8" w:rsidRPr="00520D35">
        <w:rPr>
          <w:b w:val="0"/>
          <w:sz w:val="20"/>
          <w:szCs w:val="20"/>
          <w:lang w:val="uk-UA"/>
        </w:rPr>
        <w:t xml:space="preserve"> </w:t>
      </w:r>
      <w:proofErr w:type="spellStart"/>
      <w:r w:rsidR="000111B8" w:rsidRPr="00520D35">
        <w:rPr>
          <w:b w:val="0"/>
          <w:sz w:val="20"/>
          <w:szCs w:val="20"/>
          <w:lang w:val="uk-UA"/>
        </w:rPr>
        <w:t>resource</w:t>
      </w:r>
      <w:proofErr w:type="spellEnd"/>
      <w:r w:rsidR="000111B8" w:rsidRPr="00520D35">
        <w:rPr>
          <w:b w:val="0"/>
          <w:sz w:val="20"/>
          <w:szCs w:val="20"/>
          <w:lang w:val="uk-UA"/>
        </w:rPr>
        <w:t xml:space="preserve">]. </w:t>
      </w:r>
      <w:r w:rsidR="000111B8" w:rsidRPr="00520D35">
        <w:rPr>
          <w:b w:val="0"/>
          <w:sz w:val="20"/>
          <w:szCs w:val="20"/>
          <w:lang w:val="uk-UA"/>
        </w:rPr>
        <w:t xml:space="preserve">‒ </w:t>
      </w:r>
      <w:r w:rsidR="000111B8" w:rsidRPr="00520D35">
        <w:rPr>
          <w:b w:val="0"/>
          <w:sz w:val="20"/>
          <w:szCs w:val="20"/>
          <w:lang w:val="en-US"/>
        </w:rPr>
        <w:t>Retrieved</w:t>
      </w:r>
      <w:r w:rsidR="000111B8" w:rsidRPr="00520D35">
        <w:rPr>
          <w:b w:val="0"/>
          <w:sz w:val="20"/>
          <w:szCs w:val="20"/>
          <w:lang w:val="uk-UA"/>
        </w:rPr>
        <w:t xml:space="preserve"> </w:t>
      </w:r>
      <w:r w:rsidR="000111B8" w:rsidRPr="00520D35">
        <w:rPr>
          <w:b w:val="0"/>
          <w:sz w:val="20"/>
          <w:szCs w:val="20"/>
          <w:lang w:val="en-US"/>
        </w:rPr>
        <w:t>from</w:t>
      </w:r>
      <w:r w:rsidR="000111B8" w:rsidRPr="00520D35">
        <w:rPr>
          <w:b w:val="0"/>
          <w:sz w:val="20"/>
          <w:szCs w:val="20"/>
          <w:lang w:val="uk-UA"/>
        </w:rPr>
        <w:t xml:space="preserve"> https://www.weforum.org/reports/the-travel-tourism-competitiveness-report-2017</w:t>
      </w:r>
      <w:r w:rsidR="000111B8">
        <w:rPr>
          <w:b w:val="0"/>
          <w:sz w:val="20"/>
          <w:szCs w:val="20"/>
          <w:lang w:val="uk-UA"/>
        </w:rPr>
        <w:t>.</w:t>
      </w:r>
    </w:p>
    <w:p w:rsidR="00523FEB" w:rsidRPr="00523FEB" w:rsidRDefault="00523FEB">
      <w:pPr>
        <w:pStyle w:val="a3"/>
        <w:rPr>
          <w:lang w:val="uk-UA"/>
        </w:rPr>
      </w:pPr>
    </w:p>
  </w:footnote>
  <w:footnote w:id="36">
    <w:p w:rsidR="00523FEB" w:rsidRPr="00523FEB" w:rsidRDefault="00523FEB" w:rsidP="00AF64DE">
      <w:pPr>
        <w:pStyle w:val="1"/>
        <w:shd w:val="clear" w:color="auto" w:fill="FFFFFF"/>
        <w:spacing w:before="0" w:line="240" w:lineRule="auto"/>
        <w:jc w:val="both"/>
        <w:rPr>
          <w:lang w:val="uk-UA"/>
        </w:rPr>
      </w:pPr>
      <w:r w:rsidRPr="000111B8">
        <w:rPr>
          <w:rStyle w:val="a5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0111B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523FE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Тунис</w:t>
      </w:r>
      <w:r w:rsidR="003E0B61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uk-UA"/>
        </w:rPr>
        <w:t>.</w:t>
      </w:r>
      <w:r w:rsidRPr="00523FEB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Протяженность железнодорожных линий</w:t>
      </w:r>
      <w:r w:rsidRPr="00523FEB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uk-UA"/>
        </w:rPr>
        <w:t xml:space="preserve"> // </w:t>
      </w:r>
      <w:hyperlink r:id="rId17" w:history="1">
        <w:r w:rsidRPr="00523FEB">
          <w:rPr>
            <w:rStyle w:val="a6"/>
            <w:rFonts w:ascii="Times New Roman" w:hAnsi="Times New Roman" w:cs="Times New Roman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Мировой Атлас Данных</w:t>
        </w:r>
      </w:hyperlink>
      <w:r w:rsidRPr="00523FEB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 </w:t>
      </w:r>
      <w:r w:rsidRPr="00523FEB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  <w:lang w:val="uk-UA"/>
        </w:rPr>
        <w:t xml:space="preserve"> </w:t>
      </w:r>
      <w:r w:rsidRPr="00523FE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[</w:t>
      </w:r>
      <w:proofErr w:type="spellStart"/>
      <w:r w:rsidRPr="00523FE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Электронный</w:t>
      </w:r>
      <w:proofErr w:type="spellEnd"/>
      <w:r w:rsidRPr="00523FE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 ресурс]. ‒ </w:t>
      </w:r>
      <w:r w:rsidRPr="00523FE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 xml:space="preserve">Режим </w:t>
      </w:r>
      <w:proofErr w:type="spellStart"/>
      <w:r w:rsidRPr="00523FE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доступа</w:t>
      </w:r>
      <w:proofErr w:type="spellEnd"/>
      <w:r w:rsidRPr="00523FEB">
        <w:rPr>
          <w:rFonts w:ascii="Times New Roman" w:hAnsi="Times New Roman" w:cs="Times New Roman"/>
          <w:b w:val="0"/>
          <w:color w:val="auto"/>
          <w:sz w:val="20"/>
          <w:szCs w:val="20"/>
          <w:lang w:val="uk-UA"/>
        </w:rPr>
        <w:t>: https://knoema.ru/atlas/Тунис/Протяженность-железнодорожных-путей</w:t>
      </w:r>
    </w:p>
  </w:footnote>
  <w:footnote w:id="37">
    <w:p w:rsidR="00AF64DE" w:rsidRPr="00AF64DE" w:rsidRDefault="00AF64DE">
      <w:pPr>
        <w:pStyle w:val="a3"/>
        <w:rPr>
          <w:rFonts w:ascii="Times New Roman" w:hAnsi="Times New Roman" w:cs="Times New Roman"/>
          <w:lang w:val="uk-UA"/>
        </w:rPr>
      </w:pPr>
      <w:r>
        <w:rPr>
          <w:rStyle w:val="a5"/>
        </w:rPr>
        <w:footnoteRef/>
      </w:r>
      <w:r w:rsidRPr="00AF64DE">
        <w:rPr>
          <w:lang w:val="en-US"/>
        </w:rPr>
        <w:t xml:space="preserve"> </w:t>
      </w:r>
      <w:proofErr w:type="gramStart"/>
      <w:r w:rsidRPr="00AF64DE">
        <w:rPr>
          <w:rFonts w:ascii="Times New Roman" w:hAnsi="Times New Roman" w:cs="Times New Roman"/>
          <w:bCs/>
          <w:lang w:val="en-US"/>
        </w:rPr>
        <w:t>Tourism</w:t>
      </w:r>
      <w:r w:rsidRPr="00AF64DE">
        <w:rPr>
          <w:rFonts w:ascii="Times New Roman" w:hAnsi="Times New Roman" w:cs="Times New Roman"/>
          <w:bCs/>
          <w:lang w:val="uk-UA"/>
        </w:rPr>
        <w:t xml:space="preserve"> </w:t>
      </w:r>
      <w:r w:rsidRPr="00AF64DE">
        <w:rPr>
          <w:rFonts w:ascii="Times New Roman" w:hAnsi="Times New Roman" w:cs="Times New Roman"/>
          <w:bCs/>
          <w:lang w:val="en-US"/>
        </w:rPr>
        <w:t>in</w:t>
      </w:r>
      <w:r w:rsidRPr="00AF64DE">
        <w:rPr>
          <w:rFonts w:ascii="Times New Roman" w:hAnsi="Times New Roman" w:cs="Times New Roman"/>
          <w:bCs/>
          <w:lang w:val="uk-UA"/>
        </w:rPr>
        <w:t xml:space="preserve"> </w:t>
      </w:r>
      <w:r w:rsidRPr="00AF64DE">
        <w:rPr>
          <w:rFonts w:ascii="Times New Roman" w:hAnsi="Times New Roman" w:cs="Times New Roman"/>
          <w:bCs/>
          <w:lang w:val="en-US"/>
        </w:rPr>
        <w:t>figures</w:t>
      </w:r>
      <w:r w:rsidRPr="00AF64DE">
        <w:rPr>
          <w:rFonts w:ascii="Times New Roman" w:hAnsi="Times New Roman" w:cs="Times New Roman"/>
          <w:bCs/>
          <w:lang w:val="uk-UA"/>
        </w:rPr>
        <w:t>.</w:t>
      </w:r>
      <w:proofErr w:type="gramEnd"/>
      <w:r w:rsidRPr="00AF64DE">
        <w:rPr>
          <w:rFonts w:ascii="Times New Roman" w:hAnsi="Times New Roman" w:cs="Times New Roman"/>
          <w:bCs/>
          <w:lang w:val="uk-UA"/>
        </w:rPr>
        <w:t xml:space="preserve"> </w:t>
      </w:r>
      <w:hyperlink r:id="rId18" w:tgtFrame="_top" w:history="1">
        <w:proofErr w:type="gramStart"/>
        <w:r w:rsidRPr="00AF64DE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  <w:lang w:val="en-US"/>
          </w:rPr>
          <w:t>Ministry of Tourism and Handicrafts</w:t>
        </w:r>
      </w:hyperlink>
      <w:r w:rsidRPr="00AF64DE">
        <w:rPr>
          <w:rFonts w:ascii="Times New Roman" w:hAnsi="Times New Roman" w:cs="Times New Roman"/>
          <w:lang w:val="uk-UA"/>
        </w:rPr>
        <w:t xml:space="preserve"> </w:t>
      </w:r>
      <w:hyperlink r:id="rId19" w:tgtFrame="_top" w:history="1">
        <w:r w:rsidRPr="00AF64DE">
          <w:rPr>
            <w:rStyle w:val="ac"/>
            <w:rFonts w:ascii="Times New Roman" w:hAnsi="Times New Roman" w:cs="Times New Roman"/>
            <w:shd w:val="clear" w:color="auto" w:fill="FFFFFF"/>
            <w:lang w:val="en-US"/>
          </w:rPr>
          <w:t>Republic of Tunisia</w:t>
        </w:r>
      </w:hyperlink>
      <w:r w:rsidRPr="00AF64DE">
        <w:rPr>
          <w:rFonts w:ascii="Times New Roman" w:hAnsi="Times New Roman" w:cs="Times New Roman"/>
          <w:lang w:val="uk-UA"/>
        </w:rPr>
        <w:t xml:space="preserve"> [</w:t>
      </w:r>
      <w:proofErr w:type="spellStart"/>
      <w:r w:rsidRPr="00AF64DE">
        <w:rPr>
          <w:rFonts w:ascii="Times New Roman" w:hAnsi="Times New Roman" w:cs="Times New Roman"/>
          <w:lang w:val="uk-UA"/>
        </w:rPr>
        <w:t>Electronic</w:t>
      </w:r>
      <w:proofErr w:type="spellEnd"/>
      <w:r w:rsidRPr="00AF64D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F64DE">
        <w:rPr>
          <w:rFonts w:ascii="Times New Roman" w:hAnsi="Times New Roman" w:cs="Times New Roman"/>
          <w:lang w:val="uk-UA"/>
        </w:rPr>
        <w:t>resource</w:t>
      </w:r>
      <w:proofErr w:type="spellEnd"/>
      <w:r w:rsidRPr="00AF64DE">
        <w:rPr>
          <w:rFonts w:ascii="Times New Roman" w:hAnsi="Times New Roman" w:cs="Times New Roman"/>
          <w:lang w:val="uk-UA"/>
        </w:rPr>
        <w:t>].</w:t>
      </w:r>
      <w:proofErr w:type="gramEnd"/>
      <w:r w:rsidRPr="00AF64DE">
        <w:rPr>
          <w:rFonts w:ascii="Times New Roman" w:hAnsi="Times New Roman" w:cs="Times New Roman"/>
          <w:lang w:val="uk-UA"/>
        </w:rPr>
        <w:t xml:space="preserve"> ‒ </w:t>
      </w:r>
      <w:r w:rsidRPr="00AF64DE">
        <w:rPr>
          <w:rFonts w:ascii="Times New Roman" w:hAnsi="Times New Roman" w:cs="Times New Roman"/>
          <w:lang w:val="en-US"/>
        </w:rPr>
        <w:t>Retrieved</w:t>
      </w:r>
      <w:r w:rsidRPr="00AF64DE">
        <w:rPr>
          <w:rFonts w:ascii="Times New Roman" w:hAnsi="Times New Roman" w:cs="Times New Roman"/>
          <w:lang w:val="uk-UA"/>
        </w:rPr>
        <w:t xml:space="preserve"> </w:t>
      </w:r>
      <w:r w:rsidRPr="00AF64DE">
        <w:rPr>
          <w:rFonts w:ascii="Times New Roman" w:hAnsi="Times New Roman" w:cs="Times New Roman"/>
          <w:lang w:val="en-US"/>
        </w:rPr>
        <w:t>from</w:t>
      </w:r>
      <w:r w:rsidRPr="00AF64DE">
        <w:rPr>
          <w:rFonts w:ascii="Times New Roman" w:hAnsi="Times New Roman" w:cs="Times New Roman"/>
          <w:lang w:val="uk-UA"/>
        </w:rPr>
        <w:t xml:space="preserve"> http://www.tourisme.gov.tn/en/achievements-and-prospects/tourism-in-figures/figures-2016.html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A7A"/>
    <w:multiLevelType w:val="hybridMultilevel"/>
    <w:tmpl w:val="FDB6CF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D167A"/>
    <w:multiLevelType w:val="hybridMultilevel"/>
    <w:tmpl w:val="208E3DE2"/>
    <w:lvl w:ilvl="0" w:tplc="96189C5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B75F3"/>
    <w:multiLevelType w:val="hybridMultilevel"/>
    <w:tmpl w:val="73D64918"/>
    <w:lvl w:ilvl="0" w:tplc="C4ACB4B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ED15EC"/>
    <w:multiLevelType w:val="hybridMultilevel"/>
    <w:tmpl w:val="BBF8CE42"/>
    <w:lvl w:ilvl="0" w:tplc="8E9A2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53754"/>
    <w:multiLevelType w:val="hybridMultilevel"/>
    <w:tmpl w:val="B2F600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7F4"/>
    <w:rsid w:val="000111B8"/>
    <w:rsid w:val="000365F0"/>
    <w:rsid w:val="0009395A"/>
    <w:rsid w:val="000B37B8"/>
    <w:rsid w:val="000C596F"/>
    <w:rsid w:val="0013668A"/>
    <w:rsid w:val="001805D9"/>
    <w:rsid w:val="001860B1"/>
    <w:rsid w:val="00194B3D"/>
    <w:rsid w:val="001B083F"/>
    <w:rsid w:val="001B08D5"/>
    <w:rsid w:val="001C19BF"/>
    <w:rsid w:val="001D02FE"/>
    <w:rsid w:val="001D64E6"/>
    <w:rsid w:val="001E07ED"/>
    <w:rsid w:val="001F69D7"/>
    <w:rsid w:val="002242CF"/>
    <w:rsid w:val="002526E6"/>
    <w:rsid w:val="00257E0D"/>
    <w:rsid w:val="002C1788"/>
    <w:rsid w:val="002F5D52"/>
    <w:rsid w:val="002F79AE"/>
    <w:rsid w:val="00315080"/>
    <w:rsid w:val="00346924"/>
    <w:rsid w:val="00354AC9"/>
    <w:rsid w:val="00366E1E"/>
    <w:rsid w:val="0037592F"/>
    <w:rsid w:val="003947B2"/>
    <w:rsid w:val="00397986"/>
    <w:rsid w:val="003C2212"/>
    <w:rsid w:val="003E0B61"/>
    <w:rsid w:val="004350D3"/>
    <w:rsid w:val="00447DF9"/>
    <w:rsid w:val="00452736"/>
    <w:rsid w:val="0045451D"/>
    <w:rsid w:val="00493562"/>
    <w:rsid w:val="004C23B5"/>
    <w:rsid w:val="004C7F4D"/>
    <w:rsid w:val="00520D35"/>
    <w:rsid w:val="00520E20"/>
    <w:rsid w:val="00523FEB"/>
    <w:rsid w:val="005456EB"/>
    <w:rsid w:val="00547988"/>
    <w:rsid w:val="005572B4"/>
    <w:rsid w:val="00577A80"/>
    <w:rsid w:val="005B4810"/>
    <w:rsid w:val="005B5EAA"/>
    <w:rsid w:val="005B6E93"/>
    <w:rsid w:val="005D066E"/>
    <w:rsid w:val="005D0D76"/>
    <w:rsid w:val="005F54EA"/>
    <w:rsid w:val="00693D33"/>
    <w:rsid w:val="0069634D"/>
    <w:rsid w:val="006B45CA"/>
    <w:rsid w:val="00724552"/>
    <w:rsid w:val="00730D8B"/>
    <w:rsid w:val="007312C6"/>
    <w:rsid w:val="00734B37"/>
    <w:rsid w:val="00742B19"/>
    <w:rsid w:val="00771183"/>
    <w:rsid w:val="00783604"/>
    <w:rsid w:val="007B13AB"/>
    <w:rsid w:val="007F06D5"/>
    <w:rsid w:val="00801812"/>
    <w:rsid w:val="00803BB4"/>
    <w:rsid w:val="00807C57"/>
    <w:rsid w:val="0084414E"/>
    <w:rsid w:val="0085662B"/>
    <w:rsid w:val="008578BA"/>
    <w:rsid w:val="008C4DA2"/>
    <w:rsid w:val="008D71F9"/>
    <w:rsid w:val="00937CAF"/>
    <w:rsid w:val="009613D3"/>
    <w:rsid w:val="00984AF8"/>
    <w:rsid w:val="00992997"/>
    <w:rsid w:val="00A10B73"/>
    <w:rsid w:val="00A53C54"/>
    <w:rsid w:val="00A6075E"/>
    <w:rsid w:val="00A66424"/>
    <w:rsid w:val="00A7158F"/>
    <w:rsid w:val="00A95934"/>
    <w:rsid w:val="00AC20A3"/>
    <w:rsid w:val="00AF64DE"/>
    <w:rsid w:val="00B01AE6"/>
    <w:rsid w:val="00B03D97"/>
    <w:rsid w:val="00B107E3"/>
    <w:rsid w:val="00B14AEF"/>
    <w:rsid w:val="00B26A00"/>
    <w:rsid w:val="00B37175"/>
    <w:rsid w:val="00B63C33"/>
    <w:rsid w:val="00B64D29"/>
    <w:rsid w:val="00B66A33"/>
    <w:rsid w:val="00B73501"/>
    <w:rsid w:val="00B7488C"/>
    <w:rsid w:val="00B92B35"/>
    <w:rsid w:val="00B956F4"/>
    <w:rsid w:val="00BA743E"/>
    <w:rsid w:val="00BF64A4"/>
    <w:rsid w:val="00C118D6"/>
    <w:rsid w:val="00C27DAE"/>
    <w:rsid w:val="00C67F8D"/>
    <w:rsid w:val="00CB53DC"/>
    <w:rsid w:val="00CC0EAF"/>
    <w:rsid w:val="00CC49E9"/>
    <w:rsid w:val="00CD7C30"/>
    <w:rsid w:val="00CE4923"/>
    <w:rsid w:val="00CF7FB8"/>
    <w:rsid w:val="00D01704"/>
    <w:rsid w:val="00D030F0"/>
    <w:rsid w:val="00D35F77"/>
    <w:rsid w:val="00D647F4"/>
    <w:rsid w:val="00DE5566"/>
    <w:rsid w:val="00E44B1F"/>
    <w:rsid w:val="00E518C8"/>
    <w:rsid w:val="00E606AA"/>
    <w:rsid w:val="00EA2D89"/>
    <w:rsid w:val="00EC4D3A"/>
    <w:rsid w:val="00EC4F5B"/>
    <w:rsid w:val="00EE6D19"/>
    <w:rsid w:val="00F229CE"/>
    <w:rsid w:val="00F543AE"/>
    <w:rsid w:val="00F75F9D"/>
    <w:rsid w:val="00F910BA"/>
    <w:rsid w:val="00FA213E"/>
    <w:rsid w:val="00FB2C2C"/>
    <w:rsid w:val="00FC5058"/>
    <w:rsid w:val="00FE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F"/>
  </w:style>
  <w:style w:type="paragraph" w:styleId="1">
    <w:name w:val="heading 1"/>
    <w:basedOn w:val="a"/>
    <w:next w:val="a"/>
    <w:link w:val="10"/>
    <w:uiPriority w:val="9"/>
    <w:qFormat/>
    <w:rsid w:val="001D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6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6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26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26E6"/>
    <w:rPr>
      <w:sz w:val="20"/>
      <w:szCs w:val="20"/>
    </w:rPr>
  </w:style>
  <w:style w:type="character" w:styleId="a5">
    <w:name w:val="footnote reference"/>
    <w:basedOn w:val="a0"/>
    <w:semiHidden/>
    <w:unhideWhenUsed/>
    <w:rsid w:val="002526E6"/>
    <w:rPr>
      <w:vertAlign w:val="superscript"/>
    </w:rPr>
  </w:style>
  <w:style w:type="character" w:styleId="a6">
    <w:name w:val="Hyperlink"/>
    <w:basedOn w:val="a0"/>
    <w:uiPriority w:val="99"/>
    <w:unhideWhenUsed/>
    <w:rsid w:val="005456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E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22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212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8C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8C4DA2"/>
  </w:style>
  <w:style w:type="character" w:customStyle="1" w:styleId="20">
    <w:name w:val="Заголовок 2 Знак"/>
    <w:basedOn w:val="a0"/>
    <w:link w:val="2"/>
    <w:uiPriority w:val="9"/>
    <w:rsid w:val="00EE6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ctoggle">
    <w:name w:val="toctoggle"/>
    <w:basedOn w:val="a0"/>
    <w:rsid w:val="00EE6D19"/>
  </w:style>
  <w:style w:type="character" w:customStyle="1" w:styleId="mw-headline">
    <w:name w:val="mw-headline"/>
    <w:basedOn w:val="a0"/>
    <w:rsid w:val="00EE6D19"/>
  </w:style>
  <w:style w:type="character" w:customStyle="1" w:styleId="mw-editsection">
    <w:name w:val="mw-editsection"/>
    <w:basedOn w:val="a0"/>
    <w:rsid w:val="00EE6D19"/>
  </w:style>
  <w:style w:type="character" w:customStyle="1" w:styleId="mw-editsection-bracket">
    <w:name w:val="mw-editsection-bracket"/>
    <w:basedOn w:val="a0"/>
    <w:rsid w:val="00EE6D19"/>
  </w:style>
  <w:style w:type="character" w:customStyle="1" w:styleId="mw-editsection-divider">
    <w:name w:val="mw-editsection-divider"/>
    <w:basedOn w:val="a0"/>
    <w:rsid w:val="00EE6D19"/>
  </w:style>
  <w:style w:type="character" w:styleId="ab">
    <w:name w:val="Placeholder Text"/>
    <w:basedOn w:val="a0"/>
    <w:uiPriority w:val="99"/>
    <w:semiHidden/>
    <w:rsid w:val="001D64E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D6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conomy-summaryindex">
    <w:name w:val="economy-summary__index"/>
    <w:basedOn w:val="a0"/>
    <w:rsid w:val="00730D8B"/>
  </w:style>
  <w:style w:type="character" w:customStyle="1" w:styleId="economy-summaryedition">
    <w:name w:val="economy-summary__edition"/>
    <w:basedOn w:val="a0"/>
    <w:rsid w:val="00730D8B"/>
  </w:style>
  <w:style w:type="character" w:styleId="ac">
    <w:name w:val="Strong"/>
    <w:basedOn w:val="a0"/>
    <w:uiPriority w:val="22"/>
    <w:qFormat/>
    <w:rsid w:val="00730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64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730223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60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83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2%D1%83%D1%80%D0%B5%D1%87%D1%87%D0%B8%D0%BD%D0%B0" TargetMode="External"/><Relationship Id="rId13" Type="http://schemas.openxmlformats.org/officeDocument/2006/relationships/hyperlink" Target="https://uk.wikipedia.org/wiki/%D0%90%D0%BB%D0%B6%D0%B8%D1%80" TargetMode="External"/><Relationship Id="rId18" Type="http://schemas.openxmlformats.org/officeDocument/2006/relationships/hyperlink" Target="https://uk.wikipedia.org/wiki/%D0%A1%D0%B5%D1%80%D0%B5%D0%B4%D0%BD%D1%96%D0%B9_%D0%B2%D1%96%D0%BA" TargetMode="External"/><Relationship Id="rId26" Type="http://schemas.openxmlformats.org/officeDocument/2006/relationships/hyperlink" Target="http://tourlib.net/wto.htm" TargetMode="Externa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uk.wikipedia.org/wiki/%D0%84%D0%B2%D1%80%D0%BE%D0%BF%D0%B5%D0%B9%D1%86%D1%96" TargetMode="External"/><Relationship Id="rId25" Type="http://schemas.openxmlformats.org/officeDocument/2006/relationships/hyperlink" Target="https://uk.wikipedia.org/wiki/%D0%91%D0%B5%D0%B7%D1%80%D0%BE%D0%B1%D1%96%D1%82%D1%82%D1%8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s://uk.wikipedia.org/wiki/%D0%92%D0%B0%D0%BB%D0%BE%D0%B2%D0%B8%D0%B9_%D0%B2%D0%BD%D1%83%D1%82%D1%80%D1%96%D1%88%D0%BD%D1%96%D0%B9_%D0%BF%D1%80%D0%BE%D0%B4%D1%83%D0%BA%D1%82" TargetMode="External"/><Relationship Id="rId29" Type="http://schemas.openxmlformats.org/officeDocument/2006/relationships/hyperlink" Target="http://tourlib.net/wto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.png"/><Relationship Id="rId32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1%D0%B5%D1%80%D0%B5%D0%B4%D0%B7%D0%B5%D0%BC%D0%BD%D0%B5_%D0%BC%D0%BE%D1%80%D0%B5" TargetMode="External"/><Relationship Id="rId23" Type="http://schemas.openxmlformats.org/officeDocument/2006/relationships/hyperlink" Target="https://uk.wikipedia.org/wiki/%D0%A2%D1%80%D1%83%D0%B4%D0%BE%D0%B2%D1%96_%D1%80%D0%B5%D1%81%D1%83%D1%80%D1%81%D0%B8" TargetMode="External"/><Relationship Id="rId28" Type="http://schemas.openxmlformats.org/officeDocument/2006/relationships/chart" Target="charts/chart5.xml"/><Relationship Id="rId10" Type="http://schemas.openxmlformats.org/officeDocument/2006/relationships/hyperlink" Target="http://tourlib.net/wto.htm" TargetMode="External"/><Relationship Id="rId19" Type="http://schemas.openxmlformats.org/officeDocument/2006/relationships/hyperlink" Target="https://uk.wikipedia.org/wiki/%D0%93%D1%80%D0%B0%D0%BC%D0%BE%D1%82%D0%BD%D1%96%D1%81%D1%82%D1%8C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4%D1%80%D0%B0%D0%BD%D1%86%D1%96%D1%8F" TargetMode="External"/><Relationship Id="rId14" Type="http://schemas.openxmlformats.org/officeDocument/2006/relationships/hyperlink" Target="https://uk.wikipedia.org/wiki/%D0%A2%D1%83%D0%BD%D1%96%D1%81%D1%8C%D0%BA%D0%B0_%D0%B7%D0%B0%D1%82%D0%BE%D0%BA%D0%B0" TargetMode="External"/><Relationship Id="rId22" Type="http://schemas.openxmlformats.org/officeDocument/2006/relationships/hyperlink" Target="https://uk.wikipedia.org/wiki/%D0%A3%D1%80%D0%B1%D0%B0%D0%BD%D1%96%D0%B7%D0%B0%D1%86%D1%96%D1%8F" TargetMode="External"/><Relationship Id="rId27" Type="http://schemas.openxmlformats.org/officeDocument/2006/relationships/hyperlink" Target="http://tourlib.net/wto.htm" TargetMode="External"/><Relationship Id="rId30" Type="http://schemas.openxmlformats.org/officeDocument/2006/relationships/hyperlink" Target="http://tourlib.net/wto.htm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e.gov.tn/en/home.html" TargetMode="External"/><Relationship Id="rId13" Type="http://schemas.openxmlformats.org/officeDocument/2006/relationships/hyperlink" Target="https://knoema.ru/atlas" TargetMode="External"/><Relationship Id="rId18" Type="http://schemas.openxmlformats.org/officeDocument/2006/relationships/hyperlink" Target="http://www.tourisme.gov.tn/en/home.html" TargetMode="External"/><Relationship Id="rId3" Type="http://schemas.openxmlformats.org/officeDocument/2006/relationships/hyperlink" Target="http://tourlib.net/books_ukr/maslyak.htm" TargetMode="External"/><Relationship Id="rId7" Type="http://schemas.openxmlformats.org/officeDocument/2006/relationships/hyperlink" Target="http://www.tourisme.gov.tn/en/home.html" TargetMode="External"/><Relationship Id="rId12" Type="http://schemas.openxmlformats.org/officeDocument/2006/relationships/hyperlink" Target="https://knoema.ru/atlas/&#1058;&#1091;&#1085;&#1080;&#1089;/topics/&#1058;&#1091;&#1088;&#1080;&#1079;&#1084;/&#1055;&#1086;&#1082;&#1072;&#1079;&#1072;&#1090;&#1077;&#1083;&#1080;-&#1074;&#1098;&#1077;&#1079;&#1076;&#1085;&#1086;&#1075;&#1086;-&#1090;&#1091;&#1088;&#1080;&#1079;&#1084;&#1072;/&#1042;&#1098;&#1077;&#1079;&#1076;&#1085;&#1086;&#1081;-&#1090;&#1091;&#1088;&#1080;&#1079;&#1084;" TargetMode="External"/><Relationship Id="rId17" Type="http://schemas.openxmlformats.org/officeDocument/2006/relationships/hyperlink" Target="https://knoema.ru/atlas" TargetMode="External"/><Relationship Id="rId2" Type="http://schemas.openxmlformats.org/officeDocument/2006/relationships/hyperlink" Target="http://tourlib.net/books_ukr/maslyak.htm" TargetMode="External"/><Relationship Id="rId16" Type="http://schemas.openxmlformats.org/officeDocument/2006/relationships/hyperlink" Target="http://reports.weforum.org/travel-and-tourism-competitiveness-report-2017/country-profiles/" TargetMode="External"/><Relationship Id="rId1" Type="http://schemas.openxmlformats.org/officeDocument/2006/relationships/hyperlink" Target="http://tourlib.net/books_ukr/maslyak.htm" TargetMode="External"/><Relationship Id="rId6" Type="http://schemas.openxmlformats.org/officeDocument/2006/relationships/hyperlink" Target="http://reports.weforum.org/travel-and-tourism-competitiveness-report-2017/country-profiles/" TargetMode="External"/><Relationship Id="rId11" Type="http://schemas.openxmlformats.org/officeDocument/2006/relationships/hyperlink" Target="https://knoema.ru/atlas" TargetMode="External"/><Relationship Id="rId5" Type="http://schemas.openxmlformats.org/officeDocument/2006/relationships/hyperlink" Target="http://www.tourisme.gov.tn/en/home.html" TargetMode="External"/><Relationship Id="rId15" Type="http://schemas.openxmlformats.org/officeDocument/2006/relationships/hyperlink" Target="http://reports.weforum.org/travel-and-tourism-competitiveness-report-2017/country-profiles/" TargetMode="External"/><Relationship Id="rId10" Type="http://schemas.openxmlformats.org/officeDocument/2006/relationships/hyperlink" Target="http://reports.weforum.org/travel-and-tourism-competitiveness-report-2017/country-profiles/" TargetMode="External"/><Relationship Id="rId19" Type="http://schemas.openxmlformats.org/officeDocument/2006/relationships/hyperlink" Target="http://www.tourisme.gov.tn/en/home.html" TargetMode="External"/><Relationship Id="rId4" Type="http://schemas.openxmlformats.org/officeDocument/2006/relationships/hyperlink" Target="http://www.tourisme.gov.tn/en/home.html" TargetMode="External"/><Relationship Id="rId9" Type="http://schemas.openxmlformats.org/officeDocument/2006/relationships/hyperlink" Target="http://reports.weforum.org/travel-and-tourism-competitiveness-report-2017/country-profiles/" TargetMode="External"/><Relationship Id="rId14" Type="http://schemas.openxmlformats.org/officeDocument/2006/relationships/hyperlink" Target="https://knoema.ru/atla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76;&#1103;\&#1087;&#1091;&#1073;&#1083;&#1110;&#1082;&#1072;&#1094;&#1110;&#1111;\&#1084;&#1086;&#1111;%20&#1074;%20&#1059;&#1078;&#1053;&#1059;\!%20&#1058;&#1091;&#1085;&#1110;&#1089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76;&#1103;\&#1087;&#1091;&#1073;&#1083;&#1110;&#1082;&#1072;&#1094;&#1110;&#1111;\&#1084;&#1086;&#1111;%20&#1074;%20&#1059;&#1078;&#1053;&#1059;\!%20&#1058;&#1091;&#1085;&#1110;&#1089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76;&#1103;\&#1087;&#1091;&#1073;&#1083;&#1110;&#1082;&#1072;&#1094;&#1110;&#1111;\&#1084;&#1086;&#1111;%20&#1074;%20&#1059;&#1078;&#1053;&#1059;\!%20&#1058;&#1091;&#1085;&#1110;&#1089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76;&#1103;\&#1087;&#1091;&#1073;&#1083;&#1110;&#1082;&#1072;&#1094;&#1110;&#1111;\&#1084;&#1086;&#1111;%20&#1074;%20&#1059;&#1078;&#1053;&#1059;\!%20&#1058;&#1091;&#1085;&#1110;&#1089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76;&#1103;\&#1087;&#1091;&#1073;&#1083;&#1110;&#1082;&#1072;&#1094;&#1110;&#1111;\&#1084;&#1086;&#1111;%20&#1074;%20&#1059;&#1078;&#1053;&#1059;\!%20&#1058;&#1091;&#1085;&#1110;&#1089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76;&#1103;\&#1087;&#1091;&#1073;&#1083;&#1110;&#1082;&#1072;&#1094;&#1110;&#1111;\&#1084;&#1086;&#1111;%20&#1074;%20&#1059;&#1078;&#1053;&#1059;\!%20&#1058;&#1091;&#1085;&#1110;&#1089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9.2298556430446224E-2"/>
          <c:y val="7.4074074074074084E-2"/>
          <c:w val="0.67078477690288862"/>
          <c:h val="0.72143482064741904"/>
        </c:manualLayout>
      </c:layout>
      <c:lineChart>
        <c:grouping val="standard"/>
        <c:ser>
          <c:idx val="0"/>
          <c:order val="0"/>
          <c:tx>
            <c:strRef>
              <c:f>Лист1!$D$4</c:f>
              <c:strCache>
                <c:ptCount val="1"/>
                <c:pt idx="0">
                  <c:v>Джереба</c:v>
                </c:pt>
              </c:strCache>
            </c:strRef>
          </c:tx>
          <c:cat>
            <c:strRef>
              <c:f>Лист1!$B$5:$B$16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Лист1!$D$5:$D$16</c:f>
              <c:numCache>
                <c:formatCode>General</c:formatCode>
                <c:ptCount val="12"/>
                <c:pt idx="0">
                  <c:v>15</c:v>
                </c:pt>
                <c:pt idx="1">
                  <c:v>17</c:v>
                </c:pt>
                <c:pt idx="2">
                  <c:v>19</c:v>
                </c:pt>
                <c:pt idx="3">
                  <c:v>22</c:v>
                </c:pt>
                <c:pt idx="4">
                  <c:v>25</c:v>
                </c:pt>
                <c:pt idx="5">
                  <c:v>28</c:v>
                </c:pt>
                <c:pt idx="6">
                  <c:v>31</c:v>
                </c:pt>
                <c:pt idx="7">
                  <c:v>32</c:v>
                </c:pt>
                <c:pt idx="8">
                  <c:v>29</c:v>
                </c:pt>
                <c:pt idx="9">
                  <c:v>26</c:v>
                </c:pt>
                <c:pt idx="10">
                  <c:v>21</c:v>
                </c:pt>
                <c:pt idx="1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Лист1!$E$4</c:f>
              <c:strCache>
                <c:ptCount val="1"/>
                <c:pt idx="0">
                  <c:v>Сус/ Хаммамет</c:v>
                </c:pt>
              </c:strCache>
            </c:strRef>
          </c:tx>
          <c:cat>
            <c:strRef>
              <c:f>Лист1!$B$5:$B$16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Лист1!$E$5:$E$16</c:f>
              <c:numCache>
                <c:formatCode>General</c:formatCode>
                <c:ptCount val="12"/>
                <c:pt idx="0">
                  <c:v>13</c:v>
                </c:pt>
                <c:pt idx="1">
                  <c:v>12</c:v>
                </c:pt>
                <c:pt idx="2">
                  <c:v>14</c:v>
                </c:pt>
                <c:pt idx="3">
                  <c:v>17</c:v>
                </c:pt>
                <c:pt idx="4">
                  <c:v>22</c:v>
                </c:pt>
                <c:pt idx="5">
                  <c:v>24</c:v>
                </c:pt>
                <c:pt idx="6">
                  <c:v>28</c:v>
                </c:pt>
                <c:pt idx="7">
                  <c:v>28</c:v>
                </c:pt>
                <c:pt idx="8">
                  <c:v>24</c:v>
                </c:pt>
                <c:pt idx="9">
                  <c:v>23</c:v>
                </c:pt>
                <c:pt idx="10">
                  <c:v>17</c:v>
                </c:pt>
                <c:pt idx="11">
                  <c:v>12</c:v>
                </c:pt>
              </c:numCache>
            </c:numRef>
          </c:val>
        </c:ser>
        <c:marker val="1"/>
        <c:axId val="86623744"/>
        <c:axId val="86625280"/>
      </c:lineChart>
      <c:catAx>
        <c:axId val="86623744"/>
        <c:scaling>
          <c:orientation val="minMax"/>
        </c:scaling>
        <c:axPos val="b"/>
        <c:tickLblPos val="nextTo"/>
        <c:crossAx val="86625280"/>
        <c:crosses val="autoZero"/>
        <c:auto val="1"/>
        <c:lblAlgn val="ctr"/>
        <c:lblOffset val="100"/>
      </c:catAx>
      <c:valAx>
        <c:axId val="8662528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°С</a:t>
                </a:r>
              </a:p>
            </c:rich>
          </c:tx>
          <c:layout>
            <c:manualLayout>
              <c:xMode val="edge"/>
              <c:yMode val="edge"/>
              <c:x val="8.0555555555555797E-2"/>
              <c:y val="3.7266695829688006E-3"/>
            </c:manualLayout>
          </c:layout>
        </c:title>
        <c:numFmt formatCode="General" sourceLinked="1"/>
        <c:tickLblPos val="nextTo"/>
        <c:crossAx val="86623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30555555555632"/>
          <c:y val="0.80572142023913795"/>
          <c:w val="0.26469444444444445"/>
          <c:h val="0.15707567804024497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>
        <c:manualLayout>
          <c:layoutTarget val="inner"/>
          <c:xMode val="edge"/>
          <c:yMode val="edge"/>
          <c:x val="9.1056867891513738E-2"/>
          <c:y val="0.12145894384561159"/>
          <c:w val="0.85098337707786531"/>
          <c:h val="0.67945162194531505"/>
        </c:manualLayout>
      </c:layout>
      <c:barChart>
        <c:barDir val="col"/>
        <c:grouping val="clustered"/>
        <c:ser>
          <c:idx val="0"/>
          <c:order val="0"/>
          <c:dLbls>
            <c:dLbl>
              <c:idx val="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5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7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8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9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10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11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showVal val="1"/>
          </c:dLbls>
          <c:cat>
            <c:strRef>
              <c:f>Лист1!$B$5:$B$16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Лист1!$C$5:$C$16</c:f>
              <c:numCache>
                <c:formatCode>General</c:formatCode>
                <c:ptCount val="12"/>
                <c:pt idx="0">
                  <c:v>15.6</c:v>
                </c:pt>
                <c:pt idx="1">
                  <c:v>14.5</c:v>
                </c:pt>
                <c:pt idx="2">
                  <c:v>14.8</c:v>
                </c:pt>
                <c:pt idx="3">
                  <c:v>16.100000000000001</c:v>
                </c:pt>
                <c:pt idx="4">
                  <c:v>18.8</c:v>
                </c:pt>
                <c:pt idx="5">
                  <c:v>22.7</c:v>
                </c:pt>
                <c:pt idx="6">
                  <c:v>25.3</c:v>
                </c:pt>
                <c:pt idx="7">
                  <c:v>26.6</c:v>
                </c:pt>
                <c:pt idx="8">
                  <c:v>25.7</c:v>
                </c:pt>
                <c:pt idx="9">
                  <c:v>23.6</c:v>
                </c:pt>
                <c:pt idx="10">
                  <c:v>21.2</c:v>
                </c:pt>
                <c:pt idx="11">
                  <c:v>18</c:v>
                </c:pt>
              </c:numCache>
            </c:numRef>
          </c:val>
        </c:ser>
        <c:dLbls>
          <c:showVal val="1"/>
        </c:dLbls>
        <c:axId val="133250048"/>
        <c:axId val="133292800"/>
      </c:barChart>
      <c:catAx>
        <c:axId val="133250048"/>
        <c:scaling>
          <c:orientation val="minMax"/>
        </c:scaling>
        <c:axPos val="b"/>
        <c:majorTickMark val="none"/>
        <c:tickLblPos val="nextTo"/>
        <c:crossAx val="133292800"/>
        <c:crosses val="autoZero"/>
        <c:auto val="1"/>
        <c:lblAlgn val="ctr"/>
        <c:lblOffset val="100"/>
      </c:catAx>
      <c:valAx>
        <c:axId val="13329280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°С</a:t>
                </a:r>
              </a:p>
            </c:rich>
          </c:tx>
          <c:layout>
            <c:manualLayout>
              <c:xMode val="edge"/>
              <c:yMode val="edge"/>
              <c:x val="5.8655293088363945E-2"/>
              <c:y val="3.0125117855413771E-2"/>
            </c:manualLayout>
          </c:layout>
        </c:title>
        <c:numFmt formatCode="General" sourceLinked="1"/>
        <c:majorTickMark val="none"/>
        <c:tickLblPos val="nextTo"/>
        <c:crossAx val="13325004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7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Лист1!$C$1:$C$13</c:f>
              <c:numCache>
                <c:formatCode>General</c:formatCode>
                <c:ptCount val="13"/>
                <c:pt idx="0">
                  <c:v>1960</c:v>
                </c:pt>
                <c:pt idx="1">
                  <c:v>1965</c:v>
                </c:pt>
                <c:pt idx="2">
                  <c:v>1970</c:v>
                </c:pt>
                <c:pt idx="3">
                  <c:v>1975</c:v>
                </c:pt>
                <c:pt idx="4">
                  <c:v>1980</c:v>
                </c:pt>
                <c:pt idx="5">
                  <c:v>1985</c:v>
                </c:pt>
                <c:pt idx="6">
                  <c:v>1990</c:v>
                </c:pt>
                <c:pt idx="7">
                  <c:v>1995</c:v>
                </c:pt>
                <c:pt idx="8">
                  <c:v>2000</c:v>
                </c:pt>
                <c:pt idx="9">
                  <c:v>2005</c:v>
                </c:pt>
                <c:pt idx="10">
                  <c:v>2010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Лист1!$D$1:$D$13</c:f>
              <c:numCache>
                <c:formatCode>General</c:formatCode>
                <c:ptCount val="13"/>
                <c:pt idx="0">
                  <c:v>4.0999999999999996</c:v>
                </c:pt>
                <c:pt idx="1">
                  <c:v>4.5</c:v>
                </c:pt>
                <c:pt idx="2">
                  <c:v>5</c:v>
                </c:pt>
                <c:pt idx="3">
                  <c:v>5.8</c:v>
                </c:pt>
                <c:pt idx="4">
                  <c:v>6.4</c:v>
                </c:pt>
                <c:pt idx="5">
                  <c:v>7.2</c:v>
                </c:pt>
                <c:pt idx="6">
                  <c:v>8.1</c:v>
                </c:pt>
                <c:pt idx="7">
                  <c:v>9</c:v>
                </c:pt>
                <c:pt idx="8">
                  <c:v>9.7000000000000011</c:v>
                </c:pt>
                <c:pt idx="9">
                  <c:v>10.1</c:v>
                </c:pt>
                <c:pt idx="10">
                  <c:v>10.6</c:v>
                </c:pt>
                <c:pt idx="11">
                  <c:v>11.04</c:v>
                </c:pt>
                <c:pt idx="12">
                  <c:v>11.4</c:v>
                </c:pt>
              </c:numCache>
            </c:numRef>
          </c:val>
        </c:ser>
        <c:dLbls>
          <c:showVal val="1"/>
        </c:dLbls>
        <c:shape val="box"/>
        <c:axId val="107021440"/>
        <c:axId val="107022976"/>
        <c:axId val="0"/>
      </c:bar3DChart>
      <c:catAx>
        <c:axId val="1070214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07022976"/>
        <c:crosses val="autoZero"/>
        <c:auto val="1"/>
        <c:lblAlgn val="ctr"/>
        <c:lblOffset val="100"/>
      </c:catAx>
      <c:valAx>
        <c:axId val="107022976"/>
        <c:scaling>
          <c:orientation val="minMax"/>
        </c:scaling>
        <c:axPos val="l"/>
        <c:majorGridlines/>
        <c:numFmt formatCode="General" sourceLinked="1"/>
        <c:tickLblPos val="nextTo"/>
        <c:crossAx val="1070214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5907729843628795E-2"/>
          <c:y val="0.13425948173018479"/>
          <c:w val="0.67883464566929186"/>
          <c:h val="0.8148148148148152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421575542493807"/>
                  <c:y val="5.912592372830009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0.11773701526745775"/>
                  <c:y val="-0.34195915015951739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7.7060958929429657E-2"/>
                  <c:y val="2.577141890099055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bestFit"/>
              <c:showVal val="1"/>
            </c:dLbl>
            <c:dLblPos val="inEnd"/>
            <c:showVal val="1"/>
            <c:showLeaderLines val="1"/>
          </c:dLbls>
          <c:cat>
            <c:strRef>
              <c:f>Лист1!$C$20:$C$22</c:f>
              <c:strCache>
                <c:ptCount val="3"/>
                <c:pt idx="0">
                  <c:v>0-14</c:v>
                </c:pt>
                <c:pt idx="1">
                  <c:v>15-65</c:v>
                </c:pt>
                <c:pt idx="2">
                  <c:v>66 і більше</c:v>
                </c:pt>
              </c:strCache>
            </c:strRef>
          </c:cat>
          <c:val>
            <c:numRef>
              <c:f>Лист1!$D$20:$D$22</c:f>
              <c:numCache>
                <c:formatCode>0.00%</c:formatCode>
                <c:ptCount val="3"/>
                <c:pt idx="0">
                  <c:v>0.23200000000000001</c:v>
                </c:pt>
                <c:pt idx="1">
                  <c:v>0.69299999999999995</c:v>
                </c:pt>
                <c:pt idx="2">
                  <c:v>7.5000000000000011E-2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0257174103237102"/>
          <c:y val="0.12547462817147856"/>
          <c:w val="0.8557615923009626"/>
          <c:h val="0.78169364246135942"/>
        </c:manualLayout>
      </c:layout>
      <c:lineChart>
        <c:grouping val="standard"/>
        <c:ser>
          <c:idx val="0"/>
          <c:order val="0"/>
          <c:dLbls>
            <c:dLblPos val="b"/>
            <c:showVal val="1"/>
          </c:dLbls>
          <c:cat>
            <c:numRef>
              <c:f>Лист1!$C$29:$C$38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Лист1!$D$29:$D$38</c:f>
              <c:numCache>
                <c:formatCode>General</c:formatCode>
                <c:ptCount val="10"/>
                <c:pt idx="0">
                  <c:v>7.05</c:v>
                </c:pt>
                <c:pt idx="1">
                  <c:v>6.9</c:v>
                </c:pt>
                <c:pt idx="2">
                  <c:v>6.9</c:v>
                </c:pt>
                <c:pt idx="3">
                  <c:v>4.79</c:v>
                </c:pt>
                <c:pt idx="4">
                  <c:v>5.95</c:v>
                </c:pt>
                <c:pt idx="5">
                  <c:v>6.2700000000000005</c:v>
                </c:pt>
                <c:pt idx="6">
                  <c:v>7.1599999999999993</c:v>
                </c:pt>
                <c:pt idx="7">
                  <c:v>5.3599999999999994</c:v>
                </c:pt>
                <c:pt idx="8">
                  <c:v>5.72</c:v>
                </c:pt>
                <c:pt idx="9">
                  <c:v>5.3599999999999994</c:v>
                </c:pt>
              </c:numCache>
            </c:numRef>
          </c:val>
        </c:ser>
        <c:dLbls>
          <c:showVal val="1"/>
        </c:dLbls>
        <c:marker val="1"/>
        <c:axId val="108151936"/>
        <c:axId val="108153472"/>
      </c:lineChart>
      <c:catAx>
        <c:axId val="108151936"/>
        <c:scaling>
          <c:orientation val="minMax"/>
        </c:scaling>
        <c:axPos val="b"/>
        <c:majorGridlines/>
        <c:numFmt formatCode="General" sourceLinked="1"/>
        <c:tickLblPos val="nextTo"/>
        <c:crossAx val="108153472"/>
        <c:crosses val="autoZero"/>
        <c:auto val="1"/>
        <c:lblAlgn val="ctr"/>
        <c:lblOffset val="100"/>
      </c:catAx>
      <c:valAx>
        <c:axId val="10815347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b="0"/>
                  <a:t>млн.ос</a:t>
                </a:r>
              </a:p>
            </c:rich>
          </c:tx>
          <c:layout>
            <c:manualLayout>
              <c:xMode val="edge"/>
              <c:yMode val="edge"/>
              <c:x val="4.1666666666666664E-2"/>
              <c:y val="2.5106080489938759E-2"/>
            </c:manualLayout>
          </c:layout>
        </c:title>
        <c:numFmt formatCode="General" sourceLinked="1"/>
        <c:tickLblPos val="nextTo"/>
        <c:crossAx val="10815193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>
        <c:manualLayout>
          <c:layoutTarget val="inner"/>
          <c:xMode val="edge"/>
          <c:yMode val="edge"/>
          <c:x val="0.10840507436570429"/>
          <c:y val="7.4548702245552642E-2"/>
          <c:w val="0.87770603674540726"/>
          <c:h val="0.8326195683872849"/>
        </c:manualLayout>
      </c:layout>
      <c:bar3DChart>
        <c:barDir val="col"/>
        <c:grouping val="clustered"/>
        <c:ser>
          <c:idx val="0"/>
          <c:order val="0"/>
          <c:cat>
            <c:numRef>
              <c:f>Лист1!$C$29:$C$38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Лист1!$E$29:$E$38</c:f>
              <c:numCache>
                <c:formatCode>General</c:formatCode>
                <c:ptCount val="10"/>
                <c:pt idx="0">
                  <c:v>2959</c:v>
                </c:pt>
                <c:pt idx="1">
                  <c:v>2773</c:v>
                </c:pt>
                <c:pt idx="2">
                  <c:v>2645</c:v>
                </c:pt>
                <c:pt idx="3">
                  <c:v>1914</c:v>
                </c:pt>
                <c:pt idx="4">
                  <c:v>2227</c:v>
                </c:pt>
                <c:pt idx="5">
                  <c:v>2191</c:v>
                </c:pt>
                <c:pt idx="6">
                  <c:v>2359</c:v>
                </c:pt>
                <c:pt idx="7">
                  <c:v>1381</c:v>
                </c:pt>
                <c:pt idx="8">
                  <c:v>1547</c:v>
                </c:pt>
                <c:pt idx="9">
                  <c:v>1381</c:v>
                </c:pt>
              </c:numCache>
            </c:numRef>
          </c:val>
        </c:ser>
        <c:shape val="cylinder"/>
        <c:axId val="110229760"/>
        <c:axId val="112603136"/>
        <c:axId val="0"/>
      </c:bar3DChart>
      <c:catAx>
        <c:axId val="110229760"/>
        <c:scaling>
          <c:orientation val="minMax"/>
        </c:scaling>
        <c:axPos val="b"/>
        <c:numFmt formatCode="General" sourceLinked="1"/>
        <c:tickLblPos val="nextTo"/>
        <c:crossAx val="112603136"/>
        <c:crosses val="autoZero"/>
        <c:auto val="1"/>
        <c:lblAlgn val="ctr"/>
        <c:lblOffset val="100"/>
      </c:catAx>
      <c:valAx>
        <c:axId val="11260313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млн. дол. США</a:t>
                </a:r>
              </a:p>
            </c:rich>
          </c:tx>
          <c:layout>
            <c:manualLayout>
              <c:xMode val="edge"/>
              <c:yMode val="edge"/>
              <c:x val="3.5770778652668415E-2"/>
              <c:y val="1.7472295129775446E-2"/>
            </c:manualLayout>
          </c:layout>
        </c:title>
        <c:numFmt formatCode="General" sourceLinked="1"/>
        <c:tickLblPos val="nextTo"/>
        <c:crossAx val="110229760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A3479-BCA0-46C7-97E3-E59EAD8D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18</Pages>
  <Words>5287</Words>
  <Characters>34422</Characters>
  <Application>Microsoft Office Word</Application>
  <DocSecurity>0</DocSecurity>
  <Lines>661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2018-05-10T14:23:00Z</cp:lastPrinted>
  <dcterms:created xsi:type="dcterms:W3CDTF">2018-05-06T15:18:00Z</dcterms:created>
  <dcterms:modified xsi:type="dcterms:W3CDTF">2018-05-10T17:55:00Z</dcterms:modified>
</cp:coreProperties>
</file>