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DD" w:rsidRDefault="00424EDD" w:rsidP="00424EDD">
      <w:pPr>
        <w:ind w:firstLine="709"/>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УДК 338.2 42.4:338.22+061.2</w:t>
      </w:r>
    </w:p>
    <w:p w:rsidR="00694F8D" w:rsidRPr="00FA52BE" w:rsidRDefault="00694F8D" w:rsidP="00587F49">
      <w:pPr>
        <w:pStyle w:val="a3"/>
        <w:spacing w:line="360" w:lineRule="auto"/>
        <w:ind w:firstLine="709"/>
        <w:jc w:val="both"/>
        <w:rPr>
          <w:rFonts w:ascii="Times New Roman" w:hAnsi="Times New Roman" w:cs="Times New Roman"/>
          <w:b/>
          <w:bCs/>
          <w:sz w:val="28"/>
          <w:szCs w:val="28"/>
        </w:rPr>
      </w:pPr>
      <w:proofErr w:type="spellStart"/>
      <w:r w:rsidRPr="00FA52BE">
        <w:rPr>
          <w:rFonts w:ascii="Times New Roman" w:hAnsi="Times New Roman" w:cs="Times New Roman"/>
          <w:b/>
          <w:bCs/>
          <w:sz w:val="28"/>
          <w:szCs w:val="28"/>
        </w:rPr>
        <w:t>Слюсаренко</w:t>
      </w:r>
      <w:proofErr w:type="spellEnd"/>
      <w:r w:rsidRPr="00FA52BE">
        <w:rPr>
          <w:rFonts w:ascii="Times New Roman" w:hAnsi="Times New Roman" w:cs="Times New Roman"/>
          <w:b/>
          <w:bCs/>
          <w:sz w:val="28"/>
          <w:szCs w:val="28"/>
        </w:rPr>
        <w:t xml:space="preserve"> В. Є.</w:t>
      </w:r>
    </w:p>
    <w:p w:rsidR="00E6308F" w:rsidRPr="00FA52BE" w:rsidRDefault="009B6917" w:rsidP="009B6917">
      <w:pPr>
        <w:pStyle w:val="a3"/>
        <w:spacing w:line="360" w:lineRule="auto"/>
        <w:ind w:firstLine="709"/>
        <w:jc w:val="both"/>
        <w:rPr>
          <w:rFonts w:ascii="Times New Roman" w:hAnsi="Times New Roman" w:cs="Times New Roman"/>
          <w:b/>
          <w:bCs/>
          <w:sz w:val="28"/>
          <w:szCs w:val="28"/>
        </w:rPr>
      </w:pPr>
      <w:r w:rsidRPr="00FA52BE">
        <w:rPr>
          <w:rFonts w:ascii="Times New Roman" w:hAnsi="Times New Roman" w:cs="Times New Roman"/>
          <w:b/>
          <w:bCs/>
          <w:sz w:val="28"/>
          <w:szCs w:val="28"/>
        </w:rPr>
        <w:t>ФОРМИ І МЕТОДИ ДЕРЖАВНОЇ ПІДТРИМКИ ТРЬОХСТОРОННЬОГО СПІВРОБІТНИЦТВА.</w:t>
      </w:r>
    </w:p>
    <w:p w:rsidR="009B6917" w:rsidRPr="00FA52BE" w:rsidRDefault="009B6917" w:rsidP="009B6917">
      <w:pPr>
        <w:pStyle w:val="a3"/>
        <w:spacing w:line="360" w:lineRule="auto"/>
        <w:ind w:firstLine="709"/>
        <w:jc w:val="both"/>
        <w:rPr>
          <w:rFonts w:ascii="Times New Roman" w:hAnsi="Times New Roman" w:cs="Times New Roman"/>
          <w:b/>
          <w:bCs/>
          <w:sz w:val="28"/>
          <w:szCs w:val="28"/>
        </w:rPr>
      </w:pPr>
      <w:r w:rsidRPr="00FA52BE">
        <w:rPr>
          <w:rFonts w:ascii="Times New Roman" w:hAnsi="Times New Roman" w:cs="Times New Roman"/>
          <w:b/>
          <w:bCs/>
          <w:sz w:val="28"/>
          <w:szCs w:val="28"/>
        </w:rPr>
        <w:t xml:space="preserve">Анотація </w:t>
      </w:r>
    </w:p>
    <w:p w:rsidR="009B6917" w:rsidRPr="00FA52BE" w:rsidRDefault="009B6917" w:rsidP="009B6917">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bCs/>
          <w:sz w:val="28"/>
          <w:szCs w:val="28"/>
        </w:rPr>
        <w:t>У даній статті автор досліджував форми і методи державної підтримки трьохстороннього співробітництва. Проаналізовано нормативно-правові акти які мають поліпшувати законодавче поле для створення та діяльності певних організацій. Проаналізовано і</w:t>
      </w:r>
      <w:r w:rsidRPr="00FA52BE">
        <w:rPr>
          <w:rFonts w:ascii="Times New Roman" w:hAnsi="Times New Roman" w:cs="Times New Roman"/>
          <w:sz w:val="28"/>
          <w:szCs w:val="28"/>
        </w:rPr>
        <w:t>снуючі механізми співпраці органів державної влади з організаціями громадянського суспільства в контексті реалізації Національної Стратегії сприяння розвитку громадянського суспільства в Україні 2016-2020.</w:t>
      </w:r>
      <w:r w:rsidR="00205A8F" w:rsidRPr="00FA52BE">
        <w:rPr>
          <w:rFonts w:ascii="Times New Roman" w:eastAsia="Calibri" w:hAnsi="Times New Roman" w:cs="Times New Roman"/>
          <w:color w:val="000000"/>
          <w:sz w:val="28"/>
          <w:szCs w:val="28"/>
        </w:rPr>
        <w:t xml:space="preserve"> Вказано методи та форми державно</w:t>
      </w:r>
      <w:r w:rsidR="00A44A9E" w:rsidRPr="00FA52BE">
        <w:rPr>
          <w:rFonts w:ascii="Times New Roman" w:eastAsia="Calibri" w:hAnsi="Times New Roman" w:cs="Times New Roman"/>
          <w:color w:val="000000"/>
          <w:sz w:val="28"/>
          <w:szCs w:val="28"/>
        </w:rPr>
        <w:t>-</w:t>
      </w:r>
      <w:r w:rsidR="00205A8F" w:rsidRPr="00FA52BE">
        <w:rPr>
          <w:rFonts w:ascii="Times New Roman" w:eastAsia="Calibri" w:hAnsi="Times New Roman" w:cs="Times New Roman"/>
          <w:color w:val="000000"/>
          <w:sz w:val="28"/>
          <w:szCs w:val="28"/>
        </w:rPr>
        <w:t>приватного партнерства. Сформовано відбір форми державно-приватного партнерства для певних інфраструктурних проектів.</w:t>
      </w:r>
    </w:p>
    <w:p w:rsidR="00C51E9A" w:rsidRPr="00FA52BE" w:rsidRDefault="00D41B18" w:rsidP="00A44A9E">
      <w:pPr>
        <w:pStyle w:val="a3"/>
        <w:spacing w:line="360" w:lineRule="auto"/>
        <w:jc w:val="both"/>
        <w:rPr>
          <w:rFonts w:ascii="Times New Roman" w:hAnsi="Times New Roman" w:cs="Times New Roman"/>
          <w:bCs/>
          <w:sz w:val="28"/>
          <w:szCs w:val="28"/>
          <w:shd w:val="clear" w:color="auto" w:fill="FFFFFF"/>
        </w:rPr>
      </w:pPr>
      <w:r w:rsidRPr="00FA52BE">
        <w:rPr>
          <w:rFonts w:ascii="Times New Roman" w:hAnsi="Times New Roman" w:cs="Times New Roman"/>
          <w:b/>
          <w:bCs/>
          <w:sz w:val="28"/>
          <w:szCs w:val="28"/>
          <w:shd w:val="clear" w:color="auto" w:fill="FFFFFF"/>
        </w:rPr>
        <w:t xml:space="preserve">Ключові слова: </w:t>
      </w:r>
      <w:r w:rsidRPr="00FA52BE">
        <w:rPr>
          <w:rFonts w:ascii="Times New Roman" w:hAnsi="Times New Roman" w:cs="Times New Roman"/>
          <w:bCs/>
          <w:sz w:val="28"/>
          <w:szCs w:val="28"/>
          <w:shd w:val="clear" w:color="auto" w:fill="FFFFFF"/>
        </w:rPr>
        <w:t>державно-приватне партнерство, державна підтримка, громадські об’єднання, громадська думка.</w:t>
      </w:r>
    </w:p>
    <w:p w:rsidR="00F91A45" w:rsidRPr="00FA52BE" w:rsidRDefault="00F91A45" w:rsidP="00F91A45">
      <w:pPr>
        <w:pStyle w:val="a3"/>
        <w:spacing w:line="360" w:lineRule="auto"/>
        <w:jc w:val="center"/>
        <w:rPr>
          <w:rFonts w:ascii="Times New Roman" w:hAnsi="Times New Roman" w:cs="Times New Roman"/>
          <w:b/>
          <w:bCs/>
          <w:sz w:val="28"/>
          <w:szCs w:val="28"/>
          <w:shd w:val="clear" w:color="auto" w:fill="FFFFFF"/>
        </w:rPr>
      </w:pPr>
    </w:p>
    <w:p w:rsidR="00F91A45" w:rsidRPr="00FA52BE" w:rsidRDefault="00694F8D" w:rsidP="00F91A45">
      <w:pPr>
        <w:pStyle w:val="a3"/>
        <w:spacing w:line="360" w:lineRule="auto"/>
        <w:jc w:val="center"/>
        <w:rPr>
          <w:rFonts w:ascii="Times New Roman" w:hAnsi="Times New Roman" w:cs="Times New Roman"/>
          <w:b/>
          <w:bCs/>
          <w:sz w:val="28"/>
          <w:szCs w:val="28"/>
          <w:shd w:val="clear" w:color="auto" w:fill="FFFFFF"/>
        </w:rPr>
      </w:pPr>
      <w:r w:rsidRPr="00FA52BE">
        <w:rPr>
          <w:rFonts w:ascii="Times New Roman" w:hAnsi="Times New Roman" w:cs="Times New Roman"/>
          <w:b/>
          <w:bCs/>
          <w:sz w:val="28"/>
          <w:szCs w:val="28"/>
          <w:shd w:val="clear" w:color="auto" w:fill="FFFFFF"/>
        </w:rPr>
        <w:t xml:space="preserve">ФОРМЫ И МЕТОДЫ ГОСУДАРСТВЕННОЙ ПОДДЕРЖКИ </w:t>
      </w:r>
      <w:r w:rsidR="00F91A45" w:rsidRPr="00FA52BE">
        <w:rPr>
          <w:rFonts w:ascii="Times New Roman" w:hAnsi="Times New Roman" w:cs="Times New Roman"/>
          <w:b/>
          <w:bCs/>
          <w:sz w:val="28"/>
          <w:szCs w:val="28"/>
          <w:shd w:val="clear" w:color="auto" w:fill="FFFFFF"/>
        </w:rPr>
        <w:t>ТРЕХСТОРОННЕГО СОТРУДНИЧЕСТВА.</w:t>
      </w:r>
    </w:p>
    <w:p w:rsidR="00694F8D" w:rsidRPr="00FA52BE" w:rsidRDefault="00F91A45" w:rsidP="00F91A45">
      <w:pPr>
        <w:pStyle w:val="a3"/>
        <w:spacing w:line="360" w:lineRule="auto"/>
        <w:ind w:firstLine="709"/>
        <w:jc w:val="both"/>
        <w:rPr>
          <w:rFonts w:ascii="Times New Roman" w:hAnsi="Times New Roman" w:cs="Times New Roman"/>
          <w:bCs/>
          <w:sz w:val="28"/>
          <w:szCs w:val="28"/>
          <w:shd w:val="clear" w:color="auto" w:fill="FFFFFF"/>
        </w:rPr>
      </w:pPr>
      <w:proofErr w:type="spellStart"/>
      <w:r w:rsidRPr="00FA52BE">
        <w:rPr>
          <w:rFonts w:ascii="Times New Roman" w:hAnsi="Times New Roman" w:cs="Times New Roman"/>
          <w:bCs/>
          <w:sz w:val="28"/>
          <w:szCs w:val="28"/>
          <w:shd w:val="clear" w:color="auto" w:fill="FFFFFF"/>
        </w:rPr>
        <w:t>А</w:t>
      </w:r>
      <w:r w:rsidR="00694F8D" w:rsidRPr="00FA52BE">
        <w:rPr>
          <w:rFonts w:ascii="Times New Roman" w:hAnsi="Times New Roman" w:cs="Times New Roman"/>
          <w:bCs/>
          <w:sz w:val="28"/>
          <w:szCs w:val="28"/>
          <w:shd w:val="clear" w:color="auto" w:fill="FFFFFF"/>
        </w:rPr>
        <w:t>ннотация</w:t>
      </w:r>
      <w:proofErr w:type="spellEnd"/>
      <w:r w:rsidRPr="00FA52BE">
        <w:rPr>
          <w:rFonts w:ascii="Times New Roman" w:hAnsi="Times New Roman" w:cs="Times New Roman"/>
          <w:bCs/>
          <w:sz w:val="28"/>
          <w:szCs w:val="28"/>
          <w:shd w:val="clear" w:color="auto" w:fill="FFFFFF"/>
        </w:rPr>
        <w:t>.</w:t>
      </w:r>
    </w:p>
    <w:p w:rsidR="00694F8D" w:rsidRPr="00FA52BE" w:rsidRDefault="00694F8D" w:rsidP="00F91A45">
      <w:pPr>
        <w:pStyle w:val="a3"/>
        <w:spacing w:line="360" w:lineRule="auto"/>
        <w:ind w:firstLine="709"/>
        <w:jc w:val="both"/>
        <w:rPr>
          <w:rFonts w:ascii="Times New Roman" w:hAnsi="Times New Roman" w:cs="Times New Roman"/>
          <w:bCs/>
          <w:sz w:val="28"/>
          <w:szCs w:val="28"/>
          <w:shd w:val="clear" w:color="auto" w:fill="FFFFFF"/>
        </w:rPr>
      </w:pPr>
      <w:r w:rsidRPr="00FA52BE">
        <w:rPr>
          <w:rFonts w:ascii="Times New Roman" w:hAnsi="Times New Roman" w:cs="Times New Roman"/>
          <w:bCs/>
          <w:sz w:val="28"/>
          <w:szCs w:val="28"/>
          <w:shd w:val="clear" w:color="auto" w:fill="FFFFFF"/>
        </w:rPr>
        <w:t xml:space="preserve">В </w:t>
      </w:r>
      <w:proofErr w:type="spellStart"/>
      <w:r w:rsidRPr="00FA52BE">
        <w:rPr>
          <w:rFonts w:ascii="Times New Roman" w:hAnsi="Times New Roman" w:cs="Times New Roman"/>
          <w:bCs/>
          <w:sz w:val="28"/>
          <w:szCs w:val="28"/>
          <w:shd w:val="clear" w:color="auto" w:fill="FFFFFF"/>
        </w:rPr>
        <w:t>данной</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статье</w:t>
      </w:r>
      <w:proofErr w:type="spellEnd"/>
      <w:r w:rsidRPr="00FA52BE">
        <w:rPr>
          <w:rFonts w:ascii="Times New Roman" w:hAnsi="Times New Roman" w:cs="Times New Roman"/>
          <w:bCs/>
          <w:sz w:val="28"/>
          <w:szCs w:val="28"/>
          <w:shd w:val="clear" w:color="auto" w:fill="FFFFFF"/>
        </w:rPr>
        <w:t xml:space="preserve"> автор </w:t>
      </w:r>
      <w:proofErr w:type="spellStart"/>
      <w:r w:rsidRPr="00FA52BE">
        <w:rPr>
          <w:rFonts w:ascii="Times New Roman" w:hAnsi="Times New Roman" w:cs="Times New Roman"/>
          <w:bCs/>
          <w:sz w:val="28"/>
          <w:szCs w:val="28"/>
          <w:shd w:val="clear" w:color="auto" w:fill="FFFFFF"/>
        </w:rPr>
        <w:t>исследовал</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формы</w:t>
      </w:r>
      <w:proofErr w:type="spellEnd"/>
      <w:r w:rsidRPr="00FA52BE">
        <w:rPr>
          <w:rFonts w:ascii="Times New Roman" w:hAnsi="Times New Roman" w:cs="Times New Roman"/>
          <w:bCs/>
          <w:sz w:val="28"/>
          <w:szCs w:val="28"/>
          <w:shd w:val="clear" w:color="auto" w:fill="FFFFFF"/>
        </w:rPr>
        <w:t xml:space="preserve"> и </w:t>
      </w:r>
      <w:proofErr w:type="spellStart"/>
      <w:r w:rsidRPr="00FA52BE">
        <w:rPr>
          <w:rFonts w:ascii="Times New Roman" w:hAnsi="Times New Roman" w:cs="Times New Roman"/>
          <w:bCs/>
          <w:sz w:val="28"/>
          <w:szCs w:val="28"/>
          <w:shd w:val="clear" w:color="auto" w:fill="FFFFFF"/>
        </w:rPr>
        <w:t>методы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государственной</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поддержки</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трехстороннего</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сотрудничества</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Проанализированы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нормативно-правовые</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акты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которых</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улучшать</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законодательное</w:t>
      </w:r>
      <w:proofErr w:type="spellEnd"/>
      <w:r w:rsidRPr="00FA52BE">
        <w:rPr>
          <w:rFonts w:ascii="Times New Roman" w:hAnsi="Times New Roman" w:cs="Times New Roman"/>
          <w:bCs/>
          <w:sz w:val="28"/>
          <w:szCs w:val="28"/>
          <w:shd w:val="clear" w:color="auto" w:fill="FFFFFF"/>
        </w:rPr>
        <w:t xml:space="preserve"> поле для </w:t>
      </w:r>
      <w:proofErr w:type="spellStart"/>
      <w:r w:rsidRPr="00FA52BE">
        <w:rPr>
          <w:rFonts w:ascii="Times New Roman" w:hAnsi="Times New Roman" w:cs="Times New Roman"/>
          <w:bCs/>
          <w:sz w:val="28"/>
          <w:szCs w:val="28"/>
          <w:shd w:val="clear" w:color="auto" w:fill="FFFFFF"/>
        </w:rPr>
        <w:t>создания</w:t>
      </w:r>
      <w:proofErr w:type="spellEnd"/>
      <w:r w:rsidRPr="00FA52BE">
        <w:rPr>
          <w:rFonts w:ascii="Times New Roman" w:hAnsi="Times New Roman" w:cs="Times New Roman"/>
          <w:bCs/>
          <w:sz w:val="28"/>
          <w:szCs w:val="28"/>
          <w:shd w:val="clear" w:color="auto" w:fill="FFFFFF"/>
        </w:rPr>
        <w:t xml:space="preserve"> и </w:t>
      </w:r>
      <w:proofErr w:type="spellStart"/>
      <w:r w:rsidRPr="00FA52BE">
        <w:rPr>
          <w:rFonts w:ascii="Times New Roman" w:hAnsi="Times New Roman" w:cs="Times New Roman"/>
          <w:bCs/>
          <w:sz w:val="28"/>
          <w:szCs w:val="28"/>
          <w:shd w:val="clear" w:color="auto" w:fill="FFFFFF"/>
        </w:rPr>
        <w:t>деятельности</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определенных</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организаций</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Проанализированы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существующие</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механизмы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сотрудничества</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органов</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государственной</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власти</w:t>
      </w:r>
      <w:proofErr w:type="spellEnd"/>
      <w:r w:rsidRPr="00FA52BE">
        <w:rPr>
          <w:rFonts w:ascii="Times New Roman" w:hAnsi="Times New Roman" w:cs="Times New Roman"/>
          <w:bCs/>
          <w:sz w:val="28"/>
          <w:szCs w:val="28"/>
          <w:shd w:val="clear" w:color="auto" w:fill="FFFFFF"/>
        </w:rPr>
        <w:t xml:space="preserve"> с </w:t>
      </w:r>
      <w:proofErr w:type="spellStart"/>
      <w:r w:rsidRPr="00FA52BE">
        <w:rPr>
          <w:rFonts w:ascii="Times New Roman" w:hAnsi="Times New Roman" w:cs="Times New Roman"/>
          <w:bCs/>
          <w:sz w:val="28"/>
          <w:szCs w:val="28"/>
          <w:shd w:val="clear" w:color="auto" w:fill="FFFFFF"/>
        </w:rPr>
        <w:t>организациями</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гражданского</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общества</w:t>
      </w:r>
      <w:proofErr w:type="spellEnd"/>
      <w:r w:rsidRPr="00FA52BE">
        <w:rPr>
          <w:rFonts w:ascii="Times New Roman" w:hAnsi="Times New Roman" w:cs="Times New Roman"/>
          <w:bCs/>
          <w:sz w:val="28"/>
          <w:szCs w:val="28"/>
          <w:shd w:val="clear" w:color="auto" w:fill="FFFFFF"/>
        </w:rPr>
        <w:t xml:space="preserve"> в </w:t>
      </w:r>
      <w:proofErr w:type="spellStart"/>
      <w:r w:rsidRPr="00FA52BE">
        <w:rPr>
          <w:rFonts w:ascii="Times New Roman" w:hAnsi="Times New Roman" w:cs="Times New Roman"/>
          <w:bCs/>
          <w:sz w:val="28"/>
          <w:szCs w:val="28"/>
          <w:shd w:val="clear" w:color="auto" w:fill="FFFFFF"/>
        </w:rPr>
        <w:t>контексте</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реализации</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Национальной</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Стратегии</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содействия</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развитию</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гражданского</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общества</w:t>
      </w:r>
      <w:proofErr w:type="spellEnd"/>
      <w:r w:rsidRPr="00FA52BE">
        <w:rPr>
          <w:rFonts w:ascii="Times New Roman" w:hAnsi="Times New Roman" w:cs="Times New Roman"/>
          <w:bCs/>
          <w:sz w:val="28"/>
          <w:szCs w:val="28"/>
          <w:shd w:val="clear" w:color="auto" w:fill="FFFFFF"/>
        </w:rPr>
        <w:t xml:space="preserve"> в </w:t>
      </w:r>
      <w:proofErr w:type="spellStart"/>
      <w:r w:rsidRPr="00FA52BE">
        <w:rPr>
          <w:rFonts w:ascii="Times New Roman" w:hAnsi="Times New Roman" w:cs="Times New Roman"/>
          <w:bCs/>
          <w:sz w:val="28"/>
          <w:szCs w:val="28"/>
          <w:shd w:val="clear" w:color="auto" w:fill="FFFFFF"/>
        </w:rPr>
        <w:t>Украине</w:t>
      </w:r>
      <w:proofErr w:type="spellEnd"/>
      <w:r w:rsidRPr="00FA52BE">
        <w:rPr>
          <w:rFonts w:ascii="Times New Roman" w:hAnsi="Times New Roman" w:cs="Times New Roman"/>
          <w:bCs/>
          <w:sz w:val="28"/>
          <w:szCs w:val="28"/>
          <w:shd w:val="clear" w:color="auto" w:fill="FFFFFF"/>
        </w:rPr>
        <w:t xml:space="preserve"> 2016-2020. </w:t>
      </w:r>
      <w:proofErr w:type="spellStart"/>
      <w:r w:rsidRPr="00FA52BE">
        <w:rPr>
          <w:rFonts w:ascii="Times New Roman" w:hAnsi="Times New Roman" w:cs="Times New Roman"/>
          <w:bCs/>
          <w:sz w:val="28"/>
          <w:szCs w:val="28"/>
          <w:shd w:val="clear" w:color="auto" w:fill="FFFFFF"/>
        </w:rPr>
        <w:t>Указаны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методы</w:t>
      </w:r>
      <w:proofErr w:type="spellEnd"/>
      <w:r w:rsidRPr="00FA52BE">
        <w:rPr>
          <w:rFonts w:ascii="Times New Roman" w:hAnsi="Times New Roman" w:cs="Times New Roman"/>
          <w:bCs/>
          <w:sz w:val="28"/>
          <w:szCs w:val="28"/>
          <w:shd w:val="clear" w:color="auto" w:fill="FFFFFF"/>
        </w:rPr>
        <w:t xml:space="preserve"> и </w:t>
      </w:r>
      <w:proofErr w:type="spellStart"/>
      <w:r w:rsidRPr="00FA52BE">
        <w:rPr>
          <w:rFonts w:ascii="Times New Roman" w:hAnsi="Times New Roman" w:cs="Times New Roman"/>
          <w:bCs/>
          <w:sz w:val="28"/>
          <w:szCs w:val="28"/>
          <w:shd w:val="clear" w:color="auto" w:fill="FFFFFF"/>
        </w:rPr>
        <w:t>формы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государственно-частного</w:t>
      </w:r>
      <w:proofErr w:type="spellEnd"/>
      <w:r w:rsidRPr="00FA52BE">
        <w:rPr>
          <w:rFonts w:ascii="Times New Roman" w:hAnsi="Times New Roman" w:cs="Times New Roman"/>
          <w:bCs/>
          <w:sz w:val="28"/>
          <w:szCs w:val="28"/>
          <w:shd w:val="clear" w:color="auto" w:fill="FFFFFF"/>
        </w:rPr>
        <w:t xml:space="preserve"> </w:t>
      </w:r>
      <w:r w:rsidRPr="00FA52BE">
        <w:rPr>
          <w:rFonts w:ascii="Times New Roman" w:hAnsi="Times New Roman" w:cs="Times New Roman"/>
          <w:bCs/>
          <w:sz w:val="28"/>
          <w:szCs w:val="28"/>
          <w:shd w:val="clear" w:color="auto" w:fill="FFFFFF"/>
        </w:rPr>
        <w:lastRenderedPageBreak/>
        <w:t xml:space="preserve">партнерства. </w:t>
      </w:r>
      <w:proofErr w:type="spellStart"/>
      <w:r w:rsidRPr="00FA52BE">
        <w:rPr>
          <w:rFonts w:ascii="Times New Roman" w:hAnsi="Times New Roman" w:cs="Times New Roman"/>
          <w:bCs/>
          <w:sz w:val="28"/>
          <w:szCs w:val="28"/>
          <w:shd w:val="clear" w:color="auto" w:fill="FFFFFF"/>
        </w:rPr>
        <w:t>Сформирован</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отбор</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формы</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государственно-частного</w:t>
      </w:r>
      <w:proofErr w:type="spellEnd"/>
      <w:r w:rsidRPr="00FA52BE">
        <w:rPr>
          <w:rFonts w:ascii="Times New Roman" w:hAnsi="Times New Roman" w:cs="Times New Roman"/>
          <w:bCs/>
          <w:sz w:val="28"/>
          <w:szCs w:val="28"/>
          <w:shd w:val="clear" w:color="auto" w:fill="FFFFFF"/>
        </w:rPr>
        <w:t xml:space="preserve"> партнерства для </w:t>
      </w:r>
      <w:proofErr w:type="spellStart"/>
      <w:r w:rsidRPr="00FA52BE">
        <w:rPr>
          <w:rFonts w:ascii="Times New Roman" w:hAnsi="Times New Roman" w:cs="Times New Roman"/>
          <w:bCs/>
          <w:sz w:val="28"/>
          <w:szCs w:val="28"/>
          <w:shd w:val="clear" w:color="auto" w:fill="FFFFFF"/>
        </w:rPr>
        <w:t>определенных</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инфраструктурных</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проектов</w:t>
      </w:r>
      <w:proofErr w:type="spellEnd"/>
      <w:r w:rsidRPr="00FA52BE">
        <w:rPr>
          <w:rFonts w:ascii="Times New Roman" w:hAnsi="Times New Roman" w:cs="Times New Roman"/>
          <w:bCs/>
          <w:sz w:val="28"/>
          <w:szCs w:val="28"/>
          <w:shd w:val="clear" w:color="auto" w:fill="FFFFFF"/>
        </w:rPr>
        <w:t>.</w:t>
      </w:r>
    </w:p>
    <w:p w:rsidR="00694F8D" w:rsidRPr="00FA52BE" w:rsidRDefault="00694F8D" w:rsidP="00F91A45">
      <w:pPr>
        <w:pStyle w:val="a3"/>
        <w:spacing w:line="360" w:lineRule="auto"/>
        <w:ind w:firstLine="709"/>
        <w:jc w:val="both"/>
        <w:rPr>
          <w:rFonts w:ascii="Times New Roman" w:hAnsi="Times New Roman" w:cs="Times New Roman"/>
          <w:bCs/>
          <w:sz w:val="28"/>
          <w:szCs w:val="28"/>
          <w:shd w:val="clear" w:color="auto" w:fill="FFFFFF"/>
        </w:rPr>
      </w:pPr>
      <w:proofErr w:type="spellStart"/>
      <w:r w:rsidRPr="00FA52BE">
        <w:rPr>
          <w:rFonts w:ascii="Times New Roman" w:hAnsi="Times New Roman" w:cs="Times New Roman"/>
          <w:b/>
          <w:bCs/>
          <w:sz w:val="28"/>
          <w:szCs w:val="28"/>
          <w:shd w:val="clear" w:color="auto" w:fill="FFFFFF"/>
        </w:rPr>
        <w:t>Ключевые</w:t>
      </w:r>
      <w:proofErr w:type="spellEnd"/>
      <w:r w:rsidRPr="00FA52BE">
        <w:rPr>
          <w:rFonts w:ascii="Times New Roman" w:hAnsi="Times New Roman" w:cs="Times New Roman"/>
          <w:b/>
          <w:bCs/>
          <w:sz w:val="28"/>
          <w:szCs w:val="28"/>
          <w:shd w:val="clear" w:color="auto" w:fill="FFFFFF"/>
        </w:rPr>
        <w:t xml:space="preserve"> слова: </w:t>
      </w:r>
      <w:proofErr w:type="spellStart"/>
      <w:r w:rsidRPr="00FA52BE">
        <w:rPr>
          <w:rFonts w:ascii="Times New Roman" w:hAnsi="Times New Roman" w:cs="Times New Roman"/>
          <w:bCs/>
          <w:sz w:val="28"/>
          <w:szCs w:val="28"/>
          <w:shd w:val="clear" w:color="auto" w:fill="FFFFFF"/>
        </w:rPr>
        <w:t>государственно-частное</w:t>
      </w:r>
      <w:proofErr w:type="spellEnd"/>
      <w:r w:rsidRPr="00FA52BE">
        <w:rPr>
          <w:rFonts w:ascii="Times New Roman" w:hAnsi="Times New Roman" w:cs="Times New Roman"/>
          <w:bCs/>
          <w:sz w:val="28"/>
          <w:szCs w:val="28"/>
          <w:shd w:val="clear" w:color="auto" w:fill="FFFFFF"/>
        </w:rPr>
        <w:t xml:space="preserve"> партнерство, </w:t>
      </w:r>
      <w:proofErr w:type="spellStart"/>
      <w:r w:rsidRPr="00FA52BE">
        <w:rPr>
          <w:rFonts w:ascii="Times New Roman" w:hAnsi="Times New Roman" w:cs="Times New Roman"/>
          <w:bCs/>
          <w:sz w:val="28"/>
          <w:szCs w:val="28"/>
          <w:shd w:val="clear" w:color="auto" w:fill="FFFFFF"/>
        </w:rPr>
        <w:t>государственная</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поддержка</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общественные</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объединения</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общественное</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мнение</w:t>
      </w:r>
      <w:proofErr w:type="spellEnd"/>
      <w:r w:rsidRPr="00FA52BE">
        <w:rPr>
          <w:rFonts w:ascii="Times New Roman" w:hAnsi="Times New Roman" w:cs="Times New Roman"/>
          <w:bCs/>
          <w:sz w:val="28"/>
          <w:szCs w:val="28"/>
          <w:shd w:val="clear" w:color="auto" w:fill="FFFFFF"/>
        </w:rPr>
        <w:t>.</w:t>
      </w:r>
    </w:p>
    <w:p w:rsidR="00F91A45" w:rsidRPr="00FA52BE" w:rsidRDefault="00F91A45" w:rsidP="00F91A45">
      <w:pPr>
        <w:pStyle w:val="a3"/>
        <w:spacing w:line="360" w:lineRule="auto"/>
        <w:jc w:val="center"/>
        <w:rPr>
          <w:rFonts w:ascii="Times New Roman" w:hAnsi="Times New Roman" w:cs="Times New Roman"/>
          <w:b/>
          <w:bCs/>
          <w:sz w:val="28"/>
          <w:szCs w:val="28"/>
          <w:shd w:val="clear" w:color="auto" w:fill="FFFFFF"/>
        </w:rPr>
      </w:pPr>
    </w:p>
    <w:p w:rsidR="00694F8D" w:rsidRPr="00FA52BE" w:rsidRDefault="00694F8D" w:rsidP="00F91A45">
      <w:pPr>
        <w:pStyle w:val="a3"/>
        <w:spacing w:line="360" w:lineRule="auto"/>
        <w:jc w:val="center"/>
        <w:rPr>
          <w:rFonts w:ascii="Times New Roman" w:hAnsi="Times New Roman" w:cs="Times New Roman"/>
          <w:b/>
          <w:bCs/>
          <w:sz w:val="28"/>
          <w:szCs w:val="28"/>
          <w:shd w:val="clear" w:color="auto" w:fill="FFFFFF"/>
        </w:rPr>
      </w:pPr>
      <w:r w:rsidRPr="00FA52BE">
        <w:rPr>
          <w:rFonts w:ascii="Times New Roman" w:hAnsi="Times New Roman" w:cs="Times New Roman"/>
          <w:b/>
          <w:bCs/>
          <w:sz w:val="28"/>
          <w:szCs w:val="28"/>
          <w:shd w:val="clear" w:color="auto" w:fill="FFFFFF"/>
        </w:rPr>
        <w:t>FORMS AND METHODS OF PUBLIC SUPPORT TO THREE-ECONOMIC COOPERATION.</w:t>
      </w:r>
    </w:p>
    <w:p w:rsidR="00694F8D" w:rsidRPr="00FA52BE" w:rsidRDefault="00694F8D" w:rsidP="00F91A45">
      <w:pPr>
        <w:pStyle w:val="a3"/>
        <w:spacing w:line="360" w:lineRule="auto"/>
        <w:ind w:firstLine="851"/>
        <w:jc w:val="both"/>
        <w:rPr>
          <w:rFonts w:ascii="Times New Roman" w:hAnsi="Times New Roman" w:cs="Times New Roman"/>
          <w:b/>
          <w:bCs/>
          <w:sz w:val="28"/>
          <w:szCs w:val="28"/>
          <w:shd w:val="clear" w:color="auto" w:fill="FFFFFF"/>
        </w:rPr>
      </w:pPr>
      <w:proofErr w:type="spellStart"/>
      <w:r w:rsidRPr="00FA52BE">
        <w:rPr>
          <w:rFonts w:ascii="Times New Roman" w:hAnsi="Times New Roman" w:cs="Times New Roman"/>
          <w:b/>
          <w:bCs/>
          <w:sz w:val="28"/>
          <w:szCs w:val="28"/>
          <w:shd w:val="clear" w:color="auto" w:fill="FFFFFF"/>
        </w:rPr>
        <w:t>Summary</w:t>
      </w:r>
      <w:proofErr w:type="spellEnd"/>
      <w:r w:rsidR="00F91A45" w:rsidRPr="00FA52BE">
        <w:rPr>
          <w:rFonts w:ascii="Times New Roman" w:hAnsi="Times New Roman" w:cs="Times New Roman"/>
          <w:b/>
          <w:bCs/>
          <w:sz w:val="28"/>
          <w:szCs w:val="28"/>
          <w:shd w:val="clear" w:color="auto" w:fill="FFFFFF"/>
        </w:rPr>
        <w:t>.</w:t>
      </w:r>
    </w:p>
    <w:p w:rsidR="00694F8D" w:rsidRPr="00FA52BE" w:rsidRDefault="00694F8D" w:rsidP="00F91A45">
      <w:pPr>
        <w:pStyle w:val="a3"/>
        <w:spacing w:line="360" w:lineRule="auto"/>
        <w:ind w:firstLine="709"/>
        <w:jc w:val="both"/>
        <w:rPr>
          <w:rFonts w:ascii="Times New Roman" w:hAnsi="Times New Roman" w:cs="Times New Roman"/>
          <w:bCs/>
          <w:sz w:val="28"/>
          <w:szCs w:val="28"/>
          <w:shd w:val="clear" w:color="auto" w:fill="FFFFFF"/>
        </w:rPr>
      </w:pPr>
      <w:proofErr w:type="spellStart"/>
      <w:r w:rsidRPr="00FA52BE">
        <w:rPr>
          <w:rFonts w:ascii="Times New Roman" w:hAnsi="Times New Roman" w:cs="Times New Roman"/>
          <w:bCs/>
          <w:sz w:val="28"/>
          <w:szCs w:val="28"/>
          <w:shd w:val="clear" w:color="auto" w:fill="FFFFFF"/>
        </w:rPr>
        <w:t>In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this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article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author</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researched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forms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and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methods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state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support</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trilateral</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cooperation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normative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acts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which</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should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improve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legislative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field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creation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and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activity</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certain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organizations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are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analyzed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existing</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mechanisms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cooperation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between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public</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authorities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and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civil</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society</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organizations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in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context</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implementation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National</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Strategy</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Promotion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Civil</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Society</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in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Ukraine</w:t>
      </w:r>
      <w:proofErr w:type="spellEnd"/>
      <w:r w:rsidRPr="00FA52BE">
        <w:rPr>
          <w:rFonts w:ascii="Times New Roman" w:hAnsi="Times New Roman" w:cs="Times New Roman"/>
          <w:bCs/>
          <w:sz w:val="28"/>
          <w:szCs w:val="28"/>
          <w:shd w:val="clear" w:color="auto" w:fill="FFFFFF"/>
        </w:rPr>
        <w:t xml:space="preserve"> 2016-2020 </w:t>
      </w:r>
      <w:proofErr w:type="spellStart"/>
      <w:r w:rsidRPr="00FA52BE">
        <w:rPr>
          <w:rFonts w:ascii="Times New Roman" w:hAnsi="Times New Roman" w:cs="Times New Roman"/>
          <w:bCs/>
          <w:sz w:val="28"/>
          <w:szCs w:val="28"/>
          <w:shd w:val="clear" w:color="auto" w:fill="FFFFFF"/>
        </w:rPr>
        <w:t>are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analyzed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The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methods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and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forms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public-private </w:t>
      </w:r>
      <w:proofErr w:type="spellStart"/>
      <w:r w:rsidRPr="00FA52BE">
        <w:rPr>
          <w:rFonts w:ascii="Times New Roman" w:hAnsi="Times New Roman" w:cs="Times New Roman"/>
          <w:bCs/>
          <w:sz w:val="28"/>
          <w:szCs w:val="28"/>
          <w:shd w:val="clear" w:color="auto" w:fill="FFFFFF"/>
        </w:rPr>
        <w:t>partnership</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are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indicated</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Formed</w:t>
      </w:r>
      <w:proofErr w:type="spellEnd"/>
      <w:r w:rsidRPr="00FA52BE">
        <w:rPr>
          <w:rFonts w:ascii="Times New Roman" w:hAnsi="Times New Roman" w:cs="Times New Roman"/>
          <w:bCs/>
          <w:sz w:val="28"/>
          <w:szCs w:val="28"/>
          <w:shd w:val="clear" w:color="auto" w:fill="FFFFFF"/>
        </w:rPr>
        <w:t xml:space="preserve"> a </w:t>
      </w:r>
      <w:proofErr w:type="spellStart"/>
      <w:r w:rsidRPr="00FA52BE">
        <w:rPr>
          <w:rFonts w:ascii="Times New Roman" w:hAnsi="Times New Roman" w:cs="Times New Roman"/>
          <w:bCs/>
          <w:sz w:val="28"/>
          <w:szCs w:val="28"/>
          <w:shd w:val="clear" w:color="auto" w:fill="FFFFFF"/>
        </w:rPr>
        <w:t>selection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of</w:t>
      </w:r>
      <w:proofErr w:type="spellEnd"/>
      <w:r w:rsidRPr="00FA52BE">
        <w:rPr>
          <w:rFonts w:ascii="Times New Roman" w:hAnsi="Times New Roman" w:cs="Times New Roman"/>
          <w:bCs/>
          <w:sz w:val="28"/>
          <w:szCs w:val="28"/>
          <w:shd w:val="clear" w:color="auto" w:fill="FFFFFF"/>
        </w:rPr>
        <w:t xml:space="preserve"> public-private </w:t>
      </w:r>
      <w:proofErr w:type="spellStart"/>
      <w:r w:rsidRPr="00FA52BE">
        <w:rPr>
          <w:rFonts w:ascii="Times New Roman" w:hAnsi="Times New Roman" w:cs="Times New Roman"/>
          <w:bCs/>
          <w:sz w:val="28"/>
          <w:szCs w:val="28"/>
          <w:shd w:val="clear" w:color="auto" w:fill="FFFFFF"/>
        </w:rPr>
        <w:t>partnership</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forms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for</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certain</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infrastructure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projects</w:t>
      </w:r>
      <w:proofErr w:type="spellEnd"/>
      <w:r w:rsidRPr="00FA52BE">
        <w:rPr>
          <w:rFonts w:ascii="Times New Roman" w:hAnsi="Times New Roman" w:cs="Times New Roman"/>
          <w:bCs/>
          <w:sz w:val="28"/>
          <w:szCs w:val="28"/>
          <w:shd w:val="clear" w:color="auto" w:fill="FFFFFF"/>
        </w:rPr>
        <w:t>.</w:t>
      </w:r>
    </w:p>
    <w:p w:rsidR="00694F8D" w:rsidRPr="00FA52BE" w:rsidRDefault="00694F8D" w:rsidP="00F91A45">
      <w:pPr>
        <w:pStyle w:val="a3"/>
        <w:spacing w:line="360" w:lineRule="auto"/>
        <w:ind w:firstLine="709"/>
        <w:jc w:val="both"/>
        <w:rPr>
          <w:rFonts w:ascii="Times New Roman" w:hAnsi="Times New Roman" w:cs="Times New Roman"/>
          <w:b/>
          <w:bCs/>
          <w:sz w:val="28"/>
          <w:szCs w:val="28"/>
          <w:shd w:val="clear" w:color="auto" w:fill="FFFFFF"/>
        </w:rPr>
      </w:pPr>
      <w:proofErr w:type="spellStart"/>
      <w:r w:rsidRPr="00FA52BE">
        <w:rPr>
          <w:rFonts w:ascii="Times New Roman" w:hAnsi="Times New Roman" w:cs="Times New Roman"/>
          <w:b/>
          <w:bCs/>
          <w:sz w:val="28"/>
          <w:szCs w:val="28"/>
          <w:shd w:val="clear" w:color="auto" w:fill="FFFFFF"/>
        </w:rPr>
        <w:t>Key</w:t>
      </w:r>
      <w:proofErr w:type="spellEnd"/>
      <w:r w:rsidRPr="00FA52BE">
        <w:rPr>
          <w:rFonts w:ascii="Times New Roman" w:hAnsi="Times New Roman" w:cs="Times New Roman"/>
          <w:b/>
          <w:bCs/>
          <w:sz w:val="28"/>
          <w:szCs w:val="28"/>
          <w:shd w:val="clear" w:color="auto" w:fill="FFFFFF"/>
        </w:rPr>
        <w:t xml:space="preserve"> </w:t>
      </w:r>
      <w:proofErr w:type="spellStart"/>
      <w:r w:rsidRPr="00FA52BE">
        <w:rPr>
          <w:rFonts w:ascii="Times New Roman" w:hAnsi="Times New Roman" w:cs="Times New Roman"/>
          <w:b/>
          <w:bCs/>
          <w:sz w:val="28"/>
          <w:szCs w:val="28"/>
          <w:shd w:val="clear" w:color="auto" w:fill="FFFFFF"/>
        </w:rPr>
        <w:t>words</w:t>
      </w:r>
      <w:proofErr w:type="spellEnd"/>
      <w:r w:rsidRPr="00FA52BE">
        <w:rPr>
          <w:rFonts w:ascii="Times New Roman" w:hAnsi="Times New Roman" w:cs="Times New Roman"/>
          <w:b/>
          <w:bCs/>
          <w:sz w:val="28"/>
          <w:szCs w:val="28"/>
          <w:shd w:val="clear" w:color="auto" w:fill="FFFFFF"/>
        </w:rPr>
        <w:t xml:space="preserve">: </w:t>
      </w:r>
      <w:r w:rsidRPr="00FA52BE">
        <w:rPr>
          <w:rFonts w:ascii="Times New Roman" w:hAnsi="Times New Roman" w:cs="Times New Roman"/>
          <w:bCs/>
          <w:sz w:val="28"/>
          <w:szCs w:val="28"/>
          <w:shd w:val="clear" w:color="auto" w:fill="FFFFFF"/>
        </w:rPr>
        <w:t xml:space="preserve">public-private </w:t>
      </w:r>
      <w:proofErr w:type="spellStart"/>
      <w:r w:rsidRPr="00FA52BE">
        <w:rPr>
          <w:rFonts w:ascii="Times New Roman" w:hAnsi="Times New Roman" w:cs="Times New Roman"/>
          <w:bCs/>
          <w:sz w:val="28"/>
          <w:szCs w:val="28"/>
          <w:shd w:val="clear" w:color="auto" w:fill="FFFFFF"/>
        </w:rPr>
        <w:t>partnership</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state</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support</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public</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associations</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public</w:t>
      </w:r>
      <w:proofErr w:type="spellEnd"/>
      <w:r w:rsidRPr="00FA52BE">
        <w:rPr>
          <w:rFonts w:ascii="Times New Roman" w:hAnsi="Times New Roman" w:cs="Times New Roman"/>
          <w:bCs/>
          <w:sz w:val="28"/>
          <w:szCs w:val="28"/>
          <w:shd w:val="clear" w:color="auto" w:fill="FFFFFF"/>
        </w:rPr>
        <w:t xml:space="preserve"> </w:t>
      </w:r>
      <w:proofErr w:type="spellStart"/>
      <w:r w:rsidRPr="00FA52BE">
        <w:rPr>
          <w:rFonts w:ascii="Times New Roman" w:hAnsi="Times New Roman" w:cs="Times New Roman"/>
          <w:bCs/>
          <w:sz w:val="28"/>
          <w:szCs w:val="28"/>
          <w:shd w:val="clear" w:color="auto" w:fill="FFFFFF"/>
        </w:rPr>
        <w:t>opinion</w:t>
      </w:r>
      <w:proofErr w:type="spellEnd"/>
      <w:r w:rsidRPr="00FA52BE">
        <w:rPr>
          <w:rFonts w:ascii="Times New Roman" w:hAnsi="Times New Roman" w:cs="Times New Roman"/>
          <w:bCs/>
          <w:sz w:val="28"/>
          <w:szCs w:val="28"/>
          <w:shd w:val="clear" w:color="auto" w:fill="FFFFFF"/>
        </w:rPr>
        <w:t>.</w:t>
      </w:r>
    </w:p>
    <w:p w:rsidR="009B6917" w:rsidRPr="00FA52BE" w:rsidRDefault="009B6917" w:rsidP="009B6917">
      <w:pPr>
        <w:pStyle w:val="a3"/>
        <w:spacing w:line="360" w:lineRule="auto"/>
        <w:ind w:firstLine="709"/>
        <w:jc w:val="both"/>
        <w:rPr>
          <w:rFonts w:ascii="Times New Roman" w:hAnsi="Times New Roman" w:cs="Times New Roman"/>
          <w:b/>
          <w:bCs/>
          <w:sz w:val="28"/>
          <w:szCs w:val="28"/>
        </w:rPr>
      </w:pPr>
      <w:r w:rsidRPr="00FA52BE">
        <w:rPr>
          <w:rFonts w:ascii="Times New Roman" w:hAnsi="Times New Roman" w:cs="Times New Roman"/>
          <w:b/>
          <w:bCs/>
          <w:sz w:val="28"/>
          <w:szCs w:val="28"/>
        </w:rPr>
        <w:t>Постановка проблеми.</w:t>
      </w:r>
    </w:p>
    <w:p w:rsidR="00A44A9E" w:rsidRPr="00FA52BE" w:rsidRDefault="00FA52BE" w:rsidP="00FA52BE">
      <w:pPr>
        <w:pStyle w:val="a3"/>
        <w:spacing w:line="360" w:lineRule="auto"/>
        <w:ind w:firstLine="709"/>
        <w:jc w:val="both"/>
        <w:rPr>
          <w:rFonts w:ascii="Times New Roman" w:hAnsi="Times New Roman" w:cs="Times New Roman"/>
          <w:bCs/>
          <w:sz w:val="28"/>
          <w:szCs w:val="28"/>
        </w:rPr>
      </w:pPr>
      <w:r w:rsidRPr="00FA52BE">
        <w:rPr>
          <w:rFonts w:ascii="Times New Roman" w:hAnsi="Times New Roman" w:cs="Times New Roman"/>
          <w:bCs/>
          <w:sz w:val="28"/>
          <w:szCs w:val="28"/>
        </w:rPr>
        <w:t>Ситуація, що створилася в українському суспільстві, потреб</w:t>
      </w:r>
      <w:r w:rsidR="00424EDD">
        <w:rPr>
          <w:rFonts w:ascii="Times New Roman" w:hAnsi="Times New Roman" w:cs="Times New Roman"/>
          <w:bCs/>
          <w:sz w:val="28"/>
          <w:szCs w:val="28"/>
        </w:rPr>
        <w:t>ує створення</w:t>
      </w:r>
      <w:r w:rsidRPr="00FA52BE">
        <w:rPr>
          <w:rFonts w:ascii="Times New Roman" w:hAnsi="Times New Roman" w:cs="Times New Roman"/>
          <w:bCs/>
          <w:sz w:val="28"/>
          <w:szCs w:val="28"/>
        </w:rPr>
        <w:t xml:space="preserve"> демократичних механізмів в управлінні суспільством</w:t>
      </w:r>
      <w:r w:rsidR="00424EDD">
        <w:rPr>
          <w:rFonts w:ascii="Times New Roman" w:hAnsi="Times New Roman" w:cs="Times New Roman"/>
          <w:bCs/>
          <w:sz w:val="28"/>
          <w:szCs w:val="28"/>
        </w:rPr>
        <w:t xml:space="preserve">. Ця ситуація </w:t>
      </w:r>
      <w:r w:rsidRPr="00FA52BE">
        <w:rPr>
          <w:rFonts w:ascii="Times New Roman" w:hAnsi="Times New Roman" w:cs="Times New Roman"/>
          <w:bCs/>
          <w:sz w:val="28"/>
          <w:szCs w:val="28"/>
        </w:rPr>
        <w:t xml:space="preserve">набула критичного </w:t>
      </w:r>
      <w:r w:rsidR="00424EDD">
        <w:rPr>
          <w:rFonts w:ascii="Times New Roman" w:hAnsi="Times New Roman" w:cs="Times New Roman"/>
          <w:bCs/>
          <w:sz w:val="28"/>
          <w:szCs w:val="28"/>
        </w:rPr>
        <w:t xml:space="preserve">характеру </w:t>
      </w:r>
      <w:r w:rsidRPr="00FA52BE">
        <w:rPr>
          <w:rFonts w:ascii="Times New Roman" w:hAnsi="Times New Roman" w:cs="Times New Roman"/>
          <w:bCs/>
          <w:sz w:val="28"/>
          <w:szCs w:val="28"/>
        </w:rPr>
        <w:t xml:space="preserve">не лише з огляду на продовження курсу перетворень, а й </w:t>
      </w:r>
      <w:r w:rsidR="00A25B05">
        <w:rPr>
          <w:rFonts w:ascii="Times New Roman" w:hAnsi="Times New Roman" w:cs="Times New Roman"/>
          <w:bCs/>
          <w:sz w:val="28"/>
          <w:szCs w:val="28"/>
        </w:rPr>
        <w:t xml:space="preserve">з огляду </w:t>
      </w:r>
      <w:r w:rsidRPr="00FA52BE">
        <w:rPr>
          <w:rFonts w:ascii="Times New Roman" w:hAnsi="Times New Roman" w:cs="Times New Roman"/>
          <w:bCs/>
          <w:sz w:val="28"/>
          <w:szCs w:val="28"/>
        </w:rPr>
        <w:t xml:space="preserve">забезпечення національної безпеки. </w:t>
      </w:r>
      <w:r w:rsidR="00A25B05">
        <w:rPr>
          <w:rFonts w:ascii="Times New Roman" w:hAnsi="Times New Roman" w:cs="Times New Roman"/>
          <w:bCs/>
          <w:sz w:val="28"/>
          <w:szCs w:val="28"/>
        </w:rPr>
        <w:t>Тому авторам пропонується о</w:t>
      </w:r>
      <w:r w:rsidRPr="00FA52BE">
        <w:rPr>
          <w:rFonts w:ascii="Times New Roman" w:hAnsi="Times New Roman" w:cs="Times New Roman"/>
          <w:bCs/>
          <w:sz w:val="28"/>
          <w:szCs w:val="28"/>
        </w:rPr>
        <w:t xml:space="preserve">дним із основних напрямів </w:t>
      </w:r>
      <w:r w:rsidR="00A25B05">
        <w:rPr>
          <w:rFonts w:ascii="Times New Roman" w:hAnsi="Times New Roman" w:cs="Times New Roman"/>
          <w:bCs/>
          <w:sz w:val="28"/>
          <w:szCs w:val="28"/>
        </w:rPr>
        <w:t xml:space="preserve">ефективної трансформації суспільства обрати узгоджену консолідацію зусиль влади, бізнесу, третього сектору та </w:t>
      </w:r>
      <w:r w:rsidR="00A25B05" w:rsidRPr="00FA52BE">
        <w:rPr>
          <w:rFonts w:ascii="Times New Roman" w:hAnsi="Times New Roman" w:cs="Times New Roman"/>
          <w:bCs/>
          <w:sz w:val="28"/>
          <w:szCs w:val="28"/>
        </w:rPr>
        <w:t>створен</w:t>
      </w:r>
      <w:r w:rsidR="00A25B05">
        <w:rPr>
          <w:rFonts w:ascii="Times New Roman" w:hAnsi="Times New Roman" w:cs="Times New Roman"/>
          <w:bCs/>
          <w:sz w:val="28"/>
          <w:szCs w:val="28"/>
        </w:rPr>
        <w:t xml:space="preserve">ню ефективних </w:t>
      </w:r>
      <w:r w:rsidRPr="00FA52BE">
        <w:rPr>
          <w:rFonts w:ascii="Times New Roman" w:hAnsi="Times New Roman" w:cs="Times New Roman"/>
          <w:bCs/>
          <w:sz w:val="28"/>
          <w:szCs w:val="28"/>
        </w:rPr>
        <w:t xml:space="preserve">форм </w:t>
      </w:r>
      <w:r w:rsidR="00A25B05">
        <w:rPr>
          <w:rFonts w:ascii="Times New Roman" w:hAnsi="Times New Roman" w:cs="Times New Roman"/>
          <w:bCs/>
          <w:sz w:val="28"/>
          <w:szCs w:val="28"/>
        </w:rPr>
        <w:t>та</w:t>
      </w:r>
      <w:r w:rsidRPr="00FA52BE">
        <w:rPr>
          <w:rFonts w:ascii="Times New Roman" w:hAnsi="Times New Roman" w:cs="Times New Roman"/>
          <w:bCs/>
          <w:sz w:val="28"/>
          <w:szCs w:val="28"/>
        </w:rPr>
        <w:t xml:space="preserve"> методів</w:t>
      </w:r>
      <w:r w:rsidR="00A25B05">
        <w:rPr>
          <w:rFonts w:ascii="Times New Roman" w:hAnsi="Times New Roman" w:cs="Times New Roman"/>
          <w:bCs/>
          <w:sz w:val="28"/>
          <w:szCs w:val="28"/>
        </w:rPr>
        <w:t xml:space="preserve"> їх взаємодії</w:t>
      </w:r>
      <w:r w:rsidR="00470161">
        <w:rPr>
          <w:rFonts w:ascii="Times New Roman" w:hAnsi="Times New Roman" w:cs="Times New Roman"/>
          <w:bCs/>
          <w:sz w:val="28"/>
          <w:szCs w:val="28"/>
        </w:rPr>
        <w:t xml:space="preserve">. В </w:t>
      </w:r>
      <w:proofErr w:type="spellStart"/>
      <w:r w:rsidR="00470161">
        <w:rPr>
          <w:rFonts w:ascii="Times New Roman" w:hAnsi="Times New Roman" w:cs="Times New Roman"/>
          <w:bCs/>
          <w:sz w:val="28"/>
          <w:szCs w:val="28"/>
        </w:rPr>
        <w:t>зазначенній</w:t>
      </w:r>
      <w:proofErr w:type="spellEnd"/>
      <w:r w:rsidR="00470161">
        <w:rPr>
          <w:rFonts w:ascii="Times New Roman" w:hAnsi="Times New Roman" w:cs="Times New Roman"/>
          <w:bCs/>
          <w:sz w:val="28"/>
          <w:szCs w:val="28"/>
        </w:rPr>
        <w:t xml:space="preserve"> тріаді держава відіграє ключову роль оскільки в її функції входить унормування між секторних відносин</w:t>
      </w:r>
      <w:r w:rsidRPr="00FA52BE">
        <w:rPr>
          <w:rFonts w:ascii="Times New Roman" w:hAnsi="Times New Roman" w:cs="Times New Roman"/>
          <w:bCs/>
          <w:sz w:val="28"/>
          <w:szCs w:val="28"/>
        </w:rPr>
        <w:t>.</w:t>
      </w:r>
    </w:p>
    <w:p w:rsidR="009B6917" w:rsidRPr="00FA52BE" w:rsidRDefault="009B6917" w:rsidP="009B6917">
      <w:pPr>
        <w:pStyle w:val="a3"/>
        <w:spacing w:line="360" w:lineRule="auto"/>
        <w:ind w:firstLine="709"/>
        <w:jc w:val="both"/>
        <w:rPr>
          <w:rFonts w:ascii="Times New Roman" w:hAnsi="Times New Roman" w:cs="Times New Roman"/>
          <w:b/>
          <w:bCs/>
          <w:sz w:val="28"/>
          <w:szCs w:val="28"/>
        </w:rPr>
      </w:pPr>
      <w:r w:rsidRPr="00FA52BE">
        <w:rPr>
          <w:rFonts w:ascii="Times New Roman" w:hAnsi="Times New Roman" w:cs="Times New Roman"/>
          <w:b/>
          <w:bCs/>
          <w:sz w:val="28"/>
          <w:szCs w:val="28"/>
        </w:rPr>
        <w:t>Аналіз останніх досліджень і публікацій</w:t>
      </w:r>
    </w:p>
    <w:p w:rsidR="00A44A9E" w:rsidRPr="00FA52BE" w:rsidRDefault="00D41B18" w:rsidP="009B6917">
      <w:pPr>
        <w:pStyle w:val="a3"/>
        <w:spacing w:line="360" w:lineRule="auto"/>
        <w:ind w:firstLine="709"/>
        <w:jc w:val="both"/>
        <w:rPr>
          <w:rFonts w:ascii="Times New Roman" w:hAnsi="Times New Roman" w:cs="Times New Roman"/>
          <w:b/>
          <w:bCs/>
          <w:sz w:val="32"/>
          <w:szCs w:val="32"/>
        </w:rPr>
      </w:pPr>
      <w:r w:rsidRPr="00FA52BE">
        <w:rPr>
          <w:rFonts w:ascii="Times New Roman" w:hAnsi="Times New Roman" w:cs="Times New Roman"/>
          <w:sz w:val="32"/>
          <w:szCs w:val="32"/>
        </w:rPr>
        <w:lastRenderedPageBreak/>
        <w:t xml:space="preserve">Питанням формування партнерських відносин досліджували багато вітчизняних  та зарубіжних вчених таких як О. В. </w:t>
      </w:r>
      <w:proofErr w:type="spellStart"/>
      <w:r w:rsidRPr="00FA52BE">
        <w:rPr>
          <w:rFonts w:ascii="Times New Roman" w:hAnsi="Times New Roman" w:cs="Times New Roman"/>
          <w:sz w:val="32"/>
          <w:szCs w:val="32"/>
        </w:rPr>
        <w:t>Тофанюк</w:t>
      </w:r>
      <w:proofErr w:type="spellEnd"/>
      <w:r w:rsidRPr="00FA52BE">
        <w:rPr>
          <w:rFonts w:ascii="Times New Roman" w:hAnsi="Times New Roman" w:cs="Times New Roman"/>
          <w:sz w:val="32"/>
          <w:szCs w:val="32"/>
        </w:rPr>
        <w:t xml:space="preserve">, Ц. </w:t>
      </w:r>
      <w:proofErr w:type="spellStart"/>
      <w:r w:rsidRPr="00FA52BE">
        <w:rPr>
          <w:rFonts w:ascii="Times New Roman" w:hAnsi="Times New Roman" w:cs="Times New Roman"/>
          <w:sz w:val="32"/>
          <w:szCs w:val="32"/>
        </w:rPr>
        <w:t>Куейрос</w:t>
      </w:r>
      <w:proofErr w:type="spellEnd"/>
      <w:r w:rsidRPr="00FA52BE">
        <w:rPr>
          <w:rFonts w:ascii="Times New Roman" w:hAnsi="Times New Roman" w:cs="Times New Roman"/>
          <w:sz w:val="32"/>
          <w:szCs w:val="32"/>
        </w:rPr>
        <w:t xml:space="preserve">, Е. Пірс, О. Г. </w:t>
      </w:r>
      <w:r w:rsidR="001A7EF8" w:rsidRPr="00FA52BE">
        <w:rPr>
          <w:rFonts w:ascii="Times New Roman" w:hAnsi="Times New Roman" w:cs="Times New Roman"/>
          <w:sz w:val="32"/>
          <w:szCs w:val="32"/>
        </w:rPr>
        <w:t xml:space="preserve">Чалого </w:t>
      </w:r>
      <w:proofErr w:type="spellStart"/>
      <w:r w:rsidRPr="00FA52BE">
        <w:rPr>
          <w:rFonts w:ascii="Times New Roman" w:hAnsi="Times New Roman" w:cs="Times New Roman"/>
          <w:sz w:val="32"/>
          <w:szCs w:val="32"/>
        </w:rPr>
        <w:t>Дж.Б’юкеннен</w:t>
      </w:r>
      <w:proofErr w:type="spellEnd"/>
      <w:r w:rsidRPr="00FA52BE">
        <w:rPr>
          <w:rFonts w:ascii="Times New Roman" w:hAnsi="Times New Roman" w:cs="Times New Roman"/>
          <w:sz w:val="32"/>
          <w:szCs w:val="32"/>
        </w:rPr>
        <w:t xml:space="preserve">, , Т. Сміт, Є. </w:t>
      </w:r>
      <w:proofErr w:type="spellStart"/>
      <w:r w:rsidRPr="00FA52BE">
        <w:rPr>
          <w:rFonts w:ascii="Times New Roman" w:hAnsi="Times New Roman" w:cs="Times New Roman"/>
          <w:sz w:val="32"/>
          <w:szCs w:val="32"/>
        </w:rPr>
        <w:t>Прусенко</w:t>
      </w:r>
      <w:proofErr w:type="spellEnd"/>
      <w:r w:rsidRPr="00FA52BE">
        <w:rPr>
          <w:rFonts w:ascii="Times New Roman" w:hAnsi="Times New Roman" w:cs="Times New Roman"/>
          <w:sz w:val="32"/>
          <w:szCs w:val="32"/>
        </w:rPr>
        <w:t>, Т. Єфименко, О. Яременко, Т. Бабич та інші.</w:t>
      </w:r>
    </w:p>
    <w:p w:rsidR="00A44A9E" w:rsidRPr="00FA52BE" w:rsidRDefault="00A44A9E" w:rsidP="00A44A9E">
      <w:pPr>
        <w:pStyle w:val="a3"/>
        <w:spacing w:line="360" w:lineRule="auto"/>
        <w:ind w:firstLine="709"/>
        <w:jc w:val="both"/>
        <w:rPr>
          <w:rFonts w:ascii="Times New Roman" w:hAnsi="Times New Roman" w:cs="Times New Roman"/>
          <w:b/>
          <w:bCs/>
          <w:sz w:val="28"/>
          <w:szCs w:val="28"/>
        </w:rPr>
      </w:pPr>
      <w:r w:rsidRPr="00FA52BE">
        <w:rPr>
          <w:rFonts w:ascii="Times New Roman" w:hAnsi="Times New Roman" w:cs="Times New Roman"/>
          <w:b/>
          <w:bCs/>
          <w:sz w:val="28"/>
          <w:szCs w:val="28"/>
        </w:rPr>
        <w:t xml:space="preserve">Постановка завдання. </w:t>
      </w:r>
      <w:r w:rsidRPr="00FA52BE">
        <w:rPr>
          <w:rFonts w:ascii="Times New Roman" w:hAnsi="Times New Roman" w:cs="Times New Roman"/>
          <w:bCs/>
          <w:sz w:val="28"/>
          <w:szCs w:val="28"/>
        </w:rPr>
        <w:t xml:space="preserve">Метою статті є дослідження форм та методів </w:t>
      </w:r>
      <w:r w:rsidR="00D12303">
        <w:rPr>
          <w:rFonts w:ascii="Times New Roman" w:hAnsi="Times New Roman" w:cs="Times New Roman"/>
          <w:bCs/>
          <w:sz w:val="28"/>
          <w:szCs w:val="28"/>
        </w:rPr>
        <w:t xml:space="preserve">міжсекторного </w:t>
      </w:r>
      <w:r w:rsidRPr="00FA52BE">
        <w:rPr>
          <w:rFonts w:ascii="Times New Roman" w:hAnsi="Times New Roman" w:cs="Times New Roman"/>
          <w:bCs/>
          <w:sz w:val="28"/>
          <w:szCs w:val="28"/>
        </w:rPr>
        <w:t>партнерства.</w:t>
      </w:r>
    </w:p>
    <w:p w:rsidR="00A44A9E" w:rsidRPr="00FA52BE" w:rsidRDefault="00A44A9E" w:rsidP="009B6917">
      <w:pPr>
        <w:pStyle w:val="a3"/>
        <w:spacing w:line="360" w:lineRule="auto"/>
        <w:ind w:firstLine="709"/>
        <w:jc w:val="both"/>
        <w:rPr>
          <w:rFonts w:ascii="Times New Roman" w:hAnsi="Times New Roman" w:cs="Times New Roman"/>
          <w:b/>
          <w:bCs/>
          <w:sz w:val="28"/>
          <w:szCs w:val="28"/>
        </w:rPr>
      </w:pPr>
      <w:r w:rsidRPr="00FA52BE">
        <w:rPr>
          <w:rFonts w:ascii="Times New Roman" w:hAnsi="Times New Roman" w:cs="Times New Roman"/>
          <w:b/>
          <w:bCs/>
          <w:sz w:val="28"/>
          <w:szCs w:val="28"/>
        </w:rPr>
        <w:t>Виклад основного матеріалу.</w:t>
      </w:r>
    </w:p>
    <w:p w:rsidR="00BD0D15" w:rsidRPr="00FA52BE" w:rsidRDefault="00BD0D15"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В партнерських стосунках некомерційні інституції виконують роль активуючої ланки яка має потужній потенціал у виявленні потреби соціальної проблеми суспільства на вирішення якої необхідно звернути увагу з поряд вже діючими соціальними програмами, доведенні цих потреб до державних та бізнесових структур, виявленні потенційних можливостей останніх для вирішення пріоритетної потреби, залученню необхідних фахівців та донорських організацій для додаткового фінансування об’єднання </w:t>
      </w:r>
      <w:r w:rsidR="001F4019" w:rsidRPr="00FA52BE">
        <w:rPr>
          <w:rFonts w:ascii="Times New Roman" w:hAnsi="Times New Roman" w:cs="Times New Roman"/>
          <w:sz w:val="28"/>
          <w:szCs w:val="28"/>
        </w:rPr>
        <w:t>всіх перерахованих інститутів за для досягнення поставленої мети [20].</w:t>
      </w:r>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Протягом останніх років нормативна база, що регулює діяльність організацій громадянського суспільства, значно</w:t>
      </w:r>
      <w:r w:rsidR="009B6917" w:rsidRPr="00FA52BE">
        <w:rPr>
          <w:rFonts w:ascii="Times New Roman" w:hAnsi="Times New Roman" w:cs="Times New Roman"/>
          <w:sz w:val="28"/>
          <w:szCs w:val="28"/>
        </w:rPr>
        <w:t xml:space="preserve"> поліпшила законодавче поле для </w:t>
      </w:r>
      <w:r w:rsidRPr="00FA52BE">
        <w:rPr>
          <w:rFonts w:ascii="Times New Roman" w:hAnsi="Times New Roman" w:cs="Times New Roman"/>
          <w:sz w:val="28"/>
          <w:szCs w:val="28"/>
        </w:rPr>
        <w:t>створення та діяльності певних організацій.</w:t>
      </w:r>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Та</w:t>
      </w:r>
      <w:r w:rsidR="00587F49" w:rsidRPr="00FA52BE">
        <w:rPr>
          <w:rFonts w:ascii="Times New Roman" w:hAnsi="Times New Roman" w:cs="Times New Roman"/>
          <w:sz w:val="28"/>
          <w:szCs w:val="28"/>
        </w:rPr>
        <w:t xml:space="preserve">к, прийнято Закони України «Про </w:t>
      </w:r>
      <w:r w:rsidR="009B6917" w:rsidRPr="00FA52BE">
        <w:rPr>
          <w:rFonts w:ascii="Times New Roman" w:hAnsi="Times New Roman" w:cs="Times New Roman"/>
          <w:sz w:val="28"/>
          <w:szCs w:val="28"/>
        </w:rPr>
        <w:t xml:space="preserve">громадські об’єднання», «Про </w:t>
      </w:r>
      <w:r w:rsidRPr="00FA52BE">
        <w:rPr>
          <w:rFonts w:ascii="Times New Roman" w:hAnsi="Times New Roman" w:cs="Times New Roman"/>
          <w:sz w:val="28"/>
          <w:szCs w:val="28"/>
        </w:rPr>
        <w:t>благодійну діяльніс</w:t>
      </w:r>
      <w:r w:rsidR="00587F49" w:rsidRPr="00FA52BE">
        <w:rPr>
          <w:rFonts w:ascii="Times New Roman" w:hAnsi="Times New Roman" w:cs="Times New Roman"/>
          <w:sz w:val="28"/>
          <w:szCs w:val="28"/>
        </w:rPr>
        <w:t xml:space="preserve">ть і благодійні організації», в </w:t>
      </w:r>
      <w:r w:rsidRPr="00FA52BE">
        <w:rPr>
          <w:rFonts w:ascii="Times New Roman" w:hAnsi="Times New Roman" w:cs="Times New Roman"/>
          <w:sz w:val="28"/>
          <w:szCs w:val="28"/>
        </w:rPr>
        <w:t>основу яких пок</w:t>
      </w:r>
      <w:r w:rsidR="00587F49" w:rsidRPr="00FA52BE">
        <w:rPr>
          <w:rFonts w:ascii="Times New Roman" w:hAnsi="Times New Roman" w:cs="Times New Roman"/>
          <w:sz w:val="28"/>
          <w:szCs w:val="28"/>
        </w:rPr>
        <w:t xml:space="preserve">ладено європейські стандарти. В результаті прийнятих змін до </w:t>
      </w:r>
      <w:r w:rsidRPr="00FA52BE">
        <w:rPr>
          <w:rFonts w:ascii="Times New Roman" w:hAnsi="Times New Roman" w:cs="Times New Roman"/>
          <w:sz w:val="28"/>
          <w:szCs w:val="28"/>
        </w:rPr>
        <w:t>нормативних актів України, забезпечено сприятливе законо</w:t>
      </w:r>
      <w:r w:rsidR="009B6917" w:rsidRPr="00FA52BE">
        <w:rPr>
          <w:rFonts w:ascii="Times New Roman" w:hAnsi="Times New Roman" w:cs="Times New Roman"/>
          <w:sz w:val="28"/>
          <w:szCs w:val="28"/>
        </w:rPr>
        <w:t xml:space="preserve">давче поле для </w:t>
      </w:r>
      <w:r w:rsidRPr="00FA52BE">
        <w:rPr>
          <w:rFonts w:ascii="Times New Roman" w:hAnsi="Times New Roman" w:cs="Times New Roman"/>
          <w:sz w:val="28"/>
          <w:szCs w:val="28"/>
        </w:rPr>
        <w:t>створення та діяльності організацій громадянського суспільства шляхом вирішення проблеми безпосереднього ведення організаціями громадянського суспільства підприємницької діяльності та оподаткування такої діяльності; розширений обсяг повноважень об’єднань, а</w:t>
      </w:r>
      <w:r w:rsidR="00587F49" w:rsidRPr="00FA52BE">
        <w:rPr>
          <w:rFonts w:ascii="Times New Roman" w:hAnsi="Times New Roman" w:cs="Times New Roman"/>
          <w:sz w:val="28"/>
          <w:szCs w:val="28"/>
        </w:rPr>
        <w:t xml:space="preserve"> </w:t>
      </w:r>
      <w:r w:rsidRPr="00FA52BE">
        <w:rPr>
          <w:rFonts w:ascii="Times New Roman" w:hAnsi="Times New Roman" w:cs="Times New Roman"/>
          <w:sz w:val="28"/>
          <w:szCs w:val="28"/>
        </w:rPr>
        <w:t xml:space="preserve">також здійснено спрощення реєстраційних процедур та процедур отримання громадськими об’єднаннями статусу неприбуткової організації. Серед різноманіття </w:t>
      </w:r>
      <w:r w:rsidRPr="00FA52BE">
        <w:rPr>
          <w:rFonts w:ascii="Times New Roman" w:hAnsi="Times New Roman" w:cs="Times New Roman"/>
          <w:sz w:val="28"/>
          <w:szCs w:val="28"/>
        </w:rPr>
        <w:lastRenderedPageBreak/>
        <w:t>нормативних актів, що регулюють діяльність громадських об’єднань, законодавчі акти у</w:t>
      </w:r>
      <w:r w:rsidR="001819D6" w:rsidRPr="00FA52BE">
        <w:rPr>
          <w:rFonts w:ascii="Times New Roman" w:hAnsi="Times New Roman" w:cs="Times New Roman"/>
          <w:sz w:val="28"/>
          <w:szCs w:val="28"/>
        </w:rPr>
        <w:t>мовно поділяють на</w:t>
      </w:r>
      <w:r w:rsidR="009B6917" w:rsidRPr="00FA52BE">
        <w:rPr>
          <w:rFonts w:ascii="Times New Roman" w:hAnsi="Times New Roman" w:cs="Times New Roman"/>
          <w:sz w:val="28"/>
          <w:szCs w:val="28"/>
        </w:rPr>
        <w:t xml:space="preserve"> </w:t>
      </w:r>
      <w:r w:rsidRPr="00FA52BE">
        <w:rPr>
          <w:rFonts w:ascii="Times New Roman" w:hAnsi="Times New Roman" w:cs="Times New Roman"/>
          <w:sz w:val="28"/>
          <w:szCs w:val="28"/>
        </w:rPr>
        <w:t>такі групи</w:t>
      </w:r>
      <w:r w:rsidR="00587F49" w:rsidRPr="00FA52BE">
        <w:rPr>
          <w:rFonts w:ascii="Times New Roman" w:hAnsi="Times New Roman" w:cs="Times New Roman"/>
          <w:sz w:val="28"/>
          <w:szCs w:val="28"/>
        </w:rPr>
        <w:t>:</w:t>
      </w:r>
    </w:p>
    <w:p w:rsidR="00E6308F" w:rsidRPr="00FA52BE" w:rsidRDefault="00E6308F" w:rsidP="00E51B74">
      <w:pPr>
        <w:pStyle w:val="a3"/>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FA52BE">
        <w:rPr>
          <w:rFonts w:ascii="Times New Roman" w:hAnsi="Times New Roman" w:cs="Times New Roman"/>
          <w:i/>
          <w:sz w:val="28"/>
          <w:szCs w:val="28"/>
        </w:rPr>
        <w:t>нормативні</w:t>
      </w:r>
      <w:r w:rsidR="00587F49" w:rsidRPr="00FA52BE">
        <w:rPr>
          <w:rFonts w:ascii="Times New Roman" w:hAnsi="Times New Roman" w:cs="Times New Roman"/>
          <w:i/>
          <w:sz w:val="28"/>
          <w:szCs w:val="28"/>
        </w:rPr>
        <w:t xml:space="preserve"> акти, що поширюють свою дію на </w:t>
      </w:r>
      <w:r w:rsidRPr="00FA52BE">
        <w:rPr>
          <w:rFonts w:ascii="Times New Roman" w:hAnsi="Times New Roman" w:cs="Times New Roman"/>
          <w:i/>
          <w:sz w:val="28"/>
          <w:szCs w:val="28"/>
        </w:rPr>
        <w:t>всі громадські об’єднання</w:t>
      </w:r>
      <w:r w:rsidRPr="00FA52BE">
        <w:rPr>
          <w:rFonts w:ascii="Times New Roman" w:hAnsi="Times New Roman" w:cs="Times New Roman"/>
          <w:sz w:val="28"/>
          <w:szCs w:val="28"/>
        </w:rPr>
        <w:t xml:space="preserve"> (Цивільний кодекс України </w:t>
      </w:r>
      <w:r w:rsidR="00137F38" w:rsidRPr="00FA52BE">
        <w:rPr>
          <w:rFonts w:ascii="Times New Roman" w:hAnsi="Times New Roman" w:cs="Times New Roman"/>
          <w:sz w:val="28"/>
          <w:szCs w:val="28"/>
        </w:rPr>
        <w:t>[21</w:t>
      </w:r>
      <w:r w:rsidRPr="00FA52BE">
        <w:rPr>
          <w:rFonts w:ascii="Times New Roman" w:hAnsi="Times New Roman" w:cs="Times New Roman"/>
          <w:sz w:val="28"/>
          <w:szCs w:val="28"/>
        </w:rPr>
        <w:t>], Господарський кодекс У</w:t>
      </w:r>
      <w:r w:rsidR="001819D6" w:rsidRPr="00FA52BE">
        <w:rPr>
          <w:rFonts w:ascii="Times New Roman" w:hAnsi="Times New Roman" w:cs="Times New Roman"/>
          <w:sz w:val="28"/>
          <w:szCs w:val="28"/>
        </w:rPr>
        <w:t xml:space="preserve">країни </w:t>
      </w:r>
      <w:r w:rsidR="00137F38" w:rsidRPr="00FA52BE">
        <w:rPr>
          <w:rFonts w:ascii="Times New Roman" w:hAnsi="Times New Roman" w:cs="Times New Roman"/>
          <w:sz w:val="28"/>
          <w:szCs w:val="28"/>
        </w:rPr>
        <w:t>[3</w:t>
      </w:r>
      <w:r w:rsidR="001819D6" w:rsidRPr="00FA52BE">
        <w:rPr>
          <w:rFonts w:ascii="Times New Roman" w:hAnsi="Times New Roman" w:cs="Times New Roman"/>
          <w:sz w:val="28"/>
          <w:szCs w:val="28"/>
        </w:rPr>
        <w:t>], Закон України «Про</w:t>
      </w:r>
      <w:bookmarkStart w:id="0" w:name="_GoBack"/>
      <w:bookmarkEnd w:id="0"/>
      <w:r w:rsidR="00137F38" w:rsidRPr="00FA52BE">
        <w:rPr>
          <w:rFonts w:ascii="Times New Roman" w:hAnsi="Times New Roman" w:cs="Times New Roman"/>
          <w:sz w:val="28"/>
          <w:szCs w:val="28"/>
        </w:rPr>
        <w:t xml:space="preserve"> </w:t>
      </w:r>
      <w:r w:rsidRPr="00FA52BE">
        <w:rPr>
          <w:rFonts w:ascii="Times New Roman" w:hAnsi="Times New Roman" w:cs="Times New Roman"/>
          <w:sz w:val="28"/>
          <w:szCs w:val="28"/>
        </w:rPr>
        <w:t xml:space="preserve">громадські об’єднання» </w:t>
      </w:r>
      <w:r w:rsidR="00137F38" w:rsidRPr="00FA52BE">
        <w:rPr>
          <w:rFonts w:ascii="Times New Roman" w:hAnsi="Times New Roman" w:cs="Times New Roman"/>
          <w:sz w:val="28"/>
          <w:szCs w:val="28"/>
        </w:rPr>
        <w:t>[6</w:t>
      </w:r>
      <w:r w:rsidRPr="00FA52BE">
        <w:rPr>
          <w:rFonts w:ascii="Times New Roman" w:hAnsi="Times New Roman" w:cs="Times New Roman"/>
          <w:sz w:val="28"/>
          <w:szCs w:val="28"/>
        </w:rPr>
        <w:t>],</w:t>
      </w:r>
      <w:r w:rsidR="00587F49" w:rsidRPr="00FA52BE">
        <w:rPr>
          <w:rFonts w:ascii="Times New Roman" w:hAnsi="Times New Roman" w:cs="Times New Roman"/>
          <w:sz w:val="28"/>
          <w:szCs w:val="28"/>
        </w:rPr>
        <w:t xml:space="preserve"> Закон України «Про </w:t>
      </w:r>
      <w:r w:rsidRPr="00FA52BE">
        <w:rPr>
          <w:rFonts w:ascii="Times New Roman" w:hAnsi="Times New Roman" w:cs="Times New Roman"/>
          <w:sz w:val="28"/>
          <w:szCs w:val="28"/>
        </w:rPr>
        <w:t>державну реєстрацію юридичних осіб, фізичних осіб</w:t>
      </w:r>
      <w:r w:rsidR="00587F49" w:rsidRPr="00FA52BE">
        <w:rPr>
          <w:rFonts w:ascii="Times New Roman" w:hAnsi="Times New Roman" w:cs="Times New Roman"/>
          <w:sz w:val="28"/>
          <w:szCs w:val="28"/>
        </w:rPr>
        <w:t xml:space="preserve"> </w:t>
      </w:r>
      <w:r w:rsidRPr="00FA52BE">
        <w:rPr>
          <w:rFonts w:ascii="Times New Roman" w:hAnsi="Times New Roman" w:cs="Times New Roman"/>
          <w:sz w:val="28"/>
          <w:szCs w:val="28"/>
        </w:rPr>
        <w:t xml:space="preserve">– підприємців та громадських формувань» </w:t>
      </w:r>
      <w:r w:rsidR="00137F38" w:rsidRPr="00FA52BE">
        <w:rPr>
          <w:rFonts w:ascii="Times New Roman" w:hAnsi="Times New Roman" w:cs="Times New Roman"/>
          <w:sz w:val="28"/>
          <w:szCs w:val="28"/>
        </w:rPr>
        <w:t>[7</w:t>
      </w:r>
      <w:r w:rsidRPr="00FA52BE">
        <w:rPr>
          <w:rFonts w:ascii="Times New Roman" w:hAnsi="Times New Roman" w:cs="Times New Roman"/>
          <w:sz w:val="28"/>
          <w:szCs w:val="28"/>
        </w:rPr>
        <w:t xml:space="preserve">] та ін.); </w:t>
      </w:r>
    </w:p>
    <w:p w:rsidR="00E6308F" w:rsidRPr="00FA52BE" w:rsidRDefault="00E6308F" w:rsidP="00E51B74">
      <w:pPr>
        <w:pStyle w:val="a3"/>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FA52BE">
        <w:rPr>
          <w:rFonts w:ascii="Times New Roman" w:hAnsi="Times New Roman" w:cs="Times New Roman"/>
          <w:i/>
          <w:sz w:val="28"/>
          <w:szCs w:val="28"/>
        </w:rPr>
        <w:t>нормативні акти, якими регулюється діяльність окремих видів громадських об’єднань</w:t>
      </w:r>
      <w:r w:rsidRPr="00FA52BE">
        <w:rPr>
          <w:rFonts w:ascii="Times New Roman" w:hAnsi="Times New Roman" w:cs="Times New Roman"/>
          <w:sz w:val="28"/>
          <w:szCs w:val="28"/>
        </w:rPr>
        <w:t>, основними з яких є наступні: Закони України «Про</w:t>
      </w:r>
      <w:r w:rsidR="00587F49" w:rsidRPr="00FA52BE">
        <w:rPr>
          <w:rFonts w:ascii="Times New Roman" w:hAnsi="Times New Roman" w:cs="Times New Roman"/>
          <w:sz w:val="28"/>
          <w:szCs w:val="28"/>
        </w:rPr>
        <w:t xml:space="preserve"> </w:t>
      </w:r>
      <w:r w:rsidRPr="00FA52BE">
        <w:rPr>
          <w:rFonts w:ascii="Times New Roman" w:hAnsi="Times New Roman" w:cs="Times New Roman"/>
          <w:sz w:val="28"/>
          <w:szCs w:val="28"/>
        </w:rPr>
        <w:t xml:space="preserve">свободу совісті та релігійні організації» </w:t>
      </w:r>
      <w:r w:rsidR="00137F38" w:rsidRPr="00FA52BE">
        <w:rPr>
          <w:rFonts w:ascii="Times New Roman" w:hAnsi="Times New Roman" w:cs="Times New Roman"/>
          <w:sz w:val="28"/>
          <w:szCs w:val="28"/>
        </w:rPr>
        <w:t>[13</w:t>
      </w:r>
      <w:r w:rsidRPr="00FA52BE">
        <w:rPr>
          <w:rFonts w:ascii="Times New Roman" w:hAnsi="Times New Roman" w:cs="Times New Roman"/>
          <w:sz w:val="28"/>
          <w:szCs w:val="28"/>
        </w:rPr>
        <w:t>],</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 xml:space="preserve">професійні спілки, їх права та гарантії діяльності» </w:t>
      </w:r>
      <w:r w:rsidR="00137F38" w:rsidRPr="00FA52BE">
        <w:rPr>
          <w:rFonts w:ascii="Times New Roman" w:hAnsi="Times New Roman" w:cs="Times New Roman"/>
          <w:sz w:val="28"/>
          <w:szCs w:val="28"/>
        </w:rPr>
        <w:t>[11</w:t>
      </w:r>
      <w:r w:rsidRPr="00FA52BE">
        <w:rPr>
          <w:rFonts w:ascii="Times New Roman" w:hAnsi="Times New Roman" w:cs="Times New Roman"/>
          <w:sz w:val="28"/>
          <w:szCs w:val="28"/>
        </w:rPr>
        <w:t>],</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 xml:space="preserve">благодійну діяльність та благодійні організації» </w:t>
      </w:r>
      <w:r w:rsidR="00137F38" w:rsidRPr="00FA52BE">
        <w:rPr>
          <w:rFonts w:ascii="Times New Roman" w:hAnsi="Times New Roman" w:cs="Times New Roman"/>
          <w:sz w:val="28"/>
          <w:szCs w:val="28"/>
        </w:rPr>
        <w:t>[4</w:t>
      </w:r>
      <w:r w:rsidRPr="00FA52BE">
        <w:rPr>
          <w:rFonts w:ascii="Times New Roman" w:hAnsi="Times New Roman" w:cs="Times New Roman"/>
          <w:sz w:val="28"/>
          <w:szCs w:val="28"/>
        </w:rPr>
        <w:t>], «Про</w:t>
      </w:r>
      <w:r w:rsidR="00587F49" w:rsidRPr="00FA52BE">
        <w:rPr>
          <w:rFonts w:ascii="Times New Roman" w:hAnsi="Times New Roman" w:cs="Times New Roman"/>
          <w:sz w:val="28"/>
          <w:szCs w:val="28"/>
        </w:rPr>
        <w:t xml:space="preserve"> </w:t>
      </w:r>
      <w:r w:rsidRPr="00FA52BE">
        <w:rPr>
          <w:rFonts w:ascii="Times New Roman" w:hAnsi="Times New Roman" w:cs="Times New Roman"/>
          <w:sz w:val="28"/>
          <w:szCs w:val="28"/>
        </w:rPr>
        <w:t>воло</w:t>
      </w:r>
      <w:r w:rsidR="00587F49" w:rsidRPr="00FA52BE">
        <w:rPr>
          <w:rFonts w:ascii="Times New Roman" w:hAnsi="Times New Roman" w:cs="Times New Roman"/>
          <w:sz w:val="28"/>
          <w:szCs w:val="28"/>
        </w:rPr>
        <w:t>нтерську діяльність» [</w:t>
      </w:r>
      <w:r w:rsidR="00137F38" w:rsidRPr="00FA52BE">
        <w:rPr>
          <w:rFonts w:ascii="Times New Roman" w:hAnsi="Times New Roman" w:cs="Times New Roman"/>
          <w:sz w:val="28"/>
          <w:szCs w:val="28"/>
        </w:rPr>
        <w:t>5</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 xml:space="preserve">організації роботодавців, їх об’єднання, </w:t>
      </w:r>
      <w:proofErr w:type="spellStart"/>
      <w:r w:rsidRPr="00FA52BE">
        <w:rPr>
          <w:rFonts w:ascii="Times New Roman" w:hAnsi="Times New Roman" w:cs="Times New Roman"/>
          <w:sz w:val="28"/>
          <w:szCs w:val="28"/>
        </w:rPr>
        <w:t>праваі</w:t>
      </w:r>
      <w:proofErr w:type="spellEnd"/>
      <w:r w:rsidRPr="00FA52BE">
        <w:rPr>
          <w:rFonts w:ascii="Times New Roman" w:hAnsi="Times New Roman" w:cs="Times New Roman"/>
          <w:sz w:val="28"/>
          <w:szCs w:val="28"/>
        </w:rPr>
        <w:t xml:space="preserve"> гар</w:t>
      </w:r>
      <w:r w:rsidR="00587F49" w:rsidRPr="00FA52BE">
        <w:rPr>
          <w:rFonts w:ascii="Times New Roman" w:hAnsi="Times New Roman" w:cs="Times New Roman"/>
          <w:sz w:val="28"/>
          <w:szCs w:val="28"/>
        </w:rPr>
        <w:t>антії їх діяльності</w:t>
      </w:r>
      <w:r w:rsidR="00137F38" w:rsidRPr="00FA52BE">
        <w:rPr>
          <w:rFonts w:ascii="Times New Roman" w:hAnsi="Times New Roman" w:cs="Times New Roman"/>
          <w:sz w:val="28"/>
          <w:szCs w:val="28"/>
        </w:rPr>
        <w:t>» [8</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професійних творчих працівників та творчі спілки</w:t>
      </w:r>
      <w:r w:rsidR="00137F38" w:rsidRPr="00FA52BE">
        <w:rPr>
          <w:rFonts w:ascii="Times New Roman" w:hAnsi="Times New Roman" w:cs="Times New Roman"/>
          <w:sz w:val="28"/>
          <w:szCs w:val="28"/>
        </w:rPr>
        <w:t>» [12</w:t>
      </w:r>
      <w:r w:rsidRPr="00FA52BE">
        <w:rPr>
          <w:rFonts w:ascii="Times New Roman" w:hAnsi="Times New Roman" w:cs="Times New Roman"/>
          <w:sz w:val="28"/>
          <w:szCs w:val="28"/>
        </w:rPr>
        <w:t>] та ін.</w:t>
      </w:r>
    </w:p>
    <w:p w:rsidR="00E6308F" w:rsidRPr="00FA52BE" w:rsidRDefault="00E6308F" w:rsidP="00E51B74">
      <w:pPr>
        <w:pStyle w:val="a3"/>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FA52BE">
        <w:rPr>
          <w:rFonts w:ascii="Times New Roman" w:hAnsi="Times New Roman" w:cs="Times New Roman"/>
          <w:i/>
          <w:sz w:val="28"/>
          <w:szCs w:val="28"/>
        </w:rPr>
        <w:t>нормативні акти, які регулюють правовий статус певної групи осіб</w:t>
      </w:r>
      <w:r w:rsidR="00587F49" w:rsidRPr="00FA52BE">
        <w:rPr>
          <w:rFonts w:ascii="Times New Roman" w:hAnsi="Times New Roman" w:cs="Times New Roman"/>
          <w:sz w:val="28"/>
          <w:szCs w:val="28"/>
        </w:rPr>
        <w:t xml:space="preserve"> (Закони України: «Про </w:t>
      </w:r>
      <w:r w:rsidRPr="00FA52BE">
        <w:rPr>
          <w:rFonts w:ascii="Times New Roman" w:hAnsi="Times New Roman" w:cs="Times New Roman"/>
          <w:sz w:val="28"/>
          <w:szCs w:val="28"/>
        </w:rPr>
        <w:t xml:space="preserve">статус ветеранів війни, гарантії їх </w:t>
      </w:r>
      <w:r w:rsidR="00587F49" w:rsidRPr="00FA52BE">
        <w:rPr>
          <w:rFonts w:ascii="Times New Roman" w:hAnsi="Times New Roman" w:cs="Times New Roman"/>
          <w:sz w:val="28"/>
          <w:szCs w:val="28"/>
        </w:rPr>
        <w:t xml:space="preserve">соціального захисту» </w:t>
      </w:r>
      <w:r w:rsidR="00137F38" w:rsidRPr="00FA52BE">
        <w:rPr>
          <w:rFonts w:ascii="Times New Roman" w:hAnsi="Times New Roman" w:cs="Times New Roman"/>
          <w:sz w:val="28"/>
          <w:szCs w:val="28"/>
        </w:rPr>
        <w:t>[14</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статус ветеранів військової служби, ветеранів органів внутрішніх справ і деяких інших осіб та ї</w:t>
      </w:r>
      <w:r w:rsidR="00587F49" w:rsidRPr="00FA52BE">
        <w:rPr>
          <w:rFonts w:ascii="Times New Roman" w:hAnsi="Times New Roman" w:cs="Times New Roman"/>
          <w:sz w:val="28"/>
          <w:szCs w:val="28"/>
        </w:rPr>
        <w:t xml:space="preserve">х соціальний захист» </w:t>
      </w:r>
      <w:r w:rsidR="00137F38" w:rsidRPr="00FA52BE">
        <w:rPr>
          <w:rFonts w:ascii="Times New Roman" w:hAnsi="Times New Roman" w:cs="Times New Roman"/>
          <w:sz w:val="28"/>
          <w:szCs w:val="28"/>
        </w:rPr>
        <w:t>[15</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основи соціальної захищеності інваліді</w:t>
      </w:r>
      <w:r w:rsidR="00587F49" w:rsidRPr="00FA52BE">
        <w:rPr>
          <w:rFonts w:ascii="Times New Roman" w:hAnsi="Times New Roman" w:cs="Times New Roman"/>
          <w:sz w:val="28"/>
          <w:szCs w:val="28"/>
        </w:rPr>
        <w:t>в в Україні</w:t>
      </w:r>
      <w:r w:rsidR="00137F38" w:rsidRPr="00FA52BE">
        <w:rPr>
          <w:rFonts w:ascii="Times New Roman" w:hAnsi="Times New Roman" w:cs="Times New Roman"/>
          <w:sz w:val="28"/>
          <w:szCs w:val="28"/>
        </w:rPr>
        <w:t>» [9</w:t>
      </w:r>
      <w:r w:rsidR="00587F49" w:rsidRPr="00FA52BE">
        <w:rPr>
          <w:rFonts w:ascii="Times New Roman" w:hAnsi="Times New Roman" w:cs="Times New Roman"/>
          <w:sz w:val="28"/>
          <w:szCs w:val="28"/>
        </w:rPr>
        <w:t xml:space="preserve">], «Про </w:t>
      </w:r>
      <w:r w:rsidRPr="00FA52BE">
        <w:rPr>
          <w:rFonts w:ascii="Times New Roman" w:hAnsi="Times New Roman" w:cs="Times New Roman"/>
          <w:sz w:val="28"/>
          <w:szCs w:val="28"/>
        </w:rPr>
        <w:t>основні засади соціального захисту ветеранів праці та</w:t>
      </w:r>
      <w:r w:rsidR="00587F49" w:rsidRPr="00FA52BE">
        <w:rPr>
          <w:rFonts w:ascii="Times New Roman" w:hAnsi="Times New Roman" w:cs="Times New Roman"/>
          <w:sz w:val="28"/>
          <w:szCs w:val="28"/>
        </w:rPr>
        <w:t xml:space="preserve"> інших громадян похилого віку в </w:t>
      </w:r>
      <w:r w:rsidRPr="00FA52BE">
        <w:rPr>
          <w:rFonts w:ascii="Times New Roman" w:hAnsi="Times New Roman" w:cs="Times New Roman"/>
          <w:sz w:val="28"/>
          <w:szCs w:val="28"/>
        </w:rPr>
        <w:t xml:space="preserve">Україні» </w:t>
      </w:r>
      <w:r w:rsidR="00137F38" w:rsidRPr="00FA52BE">
        <w:rPr>
          <w:rFonts w:ascii="Times New Roman" w:hAnsi="Times New Roman" w:cs="Times New Roman"/>
          <w:sz w:val="28"/>
          <w:szCs w:val="28"/>
        </w:rPr>
        <w:t>[10</w:t>
      </w:r>
      <w:r w:rsidR="009B6917" w:rsidRPr="00FA52BE">
        <w:rPr>
          <w:rFonts w:ascii="Times New Roman" w:hAnsi="Times New Roman" w:cs="Times New Roman"/>
          <w:sz w:val="28"/>
          <w:szCs w:val="28"/>
        </w:rPr>
        <w:t>] тощо).</w:t>
      </w:r>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Серед нормативних актів слід приділити увагу актам Президента України, які приймаються з найважливіших питань державного і суспільного життя, зокрема, Указ Президента Украї</w:t>
      </w:r>
      <w:r w:rsidR="00587F49" w:rsidRPr="00FA52BE">
        <w:rPr>
          <w:rFonts w:ascii="Times New Roman" w:hAnsi="Times New Roman" w:cs="Times New Roman"/>
          <w:sz w:val="28"/>
          <w:szCs w:val="28"/>
        </w:rPr>
        <w:t xml:space="preserve">ни від 26.02.2016 №68/2016 «Про </w:t>
      </w:r>
      <w:r w:rsidRPr="00FA52BE">
        <w:rPr>
          <w:rFonts w:ascii="Times New Roman" w:hAnsi="Times New Roman" w:cs="Times New Roman"/>
          <w:sz w:val="28"/>
          <w:szCs w:val="28"/>
        </w:rPr>
        <w:t>сприяння розвит</w:t>
      </w:r>
      <w:r w:rsidR="00587F49" w:rsidRPr="00FA52BE">
        <w:rPr>
          <w:rFonts w:ascii="Times New Roman" w:hAnsi="Times New Roman" w:cs="Times New Roman"/>
          <w:sz w:val="28"/>
          <w:szCs w:val="28"/>
        </w:rPr>
        <w:t xml:space="preserve">ку громадянського суспільства в </w:t>
      </w:r>
      <w:r w:rsidRPr="00FA52BE">
        <w:rPr>
          <w:rFonts w:ascii="Times New Roman" w:hAnsi="Times New Roman" w:cs="Times New Roman"/>
          <w:sz w:val="28"/>
          <w:szCs w:val="28"/>
        </w:rPr>
        <w:t xml:space="preserve">Україні» </w:t>
      </w:r>
      <w:r w:rsidR="00137F38" w:rsidRPr="00FA52BE">
        <w:rPr>
          <w:rFonts w:ascii="Times New Roman" w:hAnsi="Times New Roman" w:cs="Times New Roman"/>
          <w:sz w:val="28"/>
          <w:szCs w:val="28"/>
        </w:rPr>
        <w:t>[18</w:t>
      </w:r>
      <w:r w:rsidRPr="00FA52BE">
        <w:rPr>
          <w:rFonts w:ascii="Times New Roman" w:hAnsi="Times New Roman" w:cs="Times New Roman"/>
          <w:sz w:val="28"/>
          <w:szCs w:val="28"/>
        </w:rPr>
        <w:t>]. Національна стратегія сприяння розвит</w:t>
      </w:r>
      <w:r w:rsidR="00BC2632" w:rsidRPr="00FA52BE">
        <w:rPr>
          <w:rFonts w:ascii="Times New Roman" w:hAnsi="Times New Roman" w:cs="Times New Roman"/>
          <w:sz w:val="28"/>
          <w:szCs w:val="28"/>
        </w:rPr>
        <w:t xml:space="preserve">ку громадянського суспільства в </w:t>
      </w:r>
      <w:r w:rsidRPr="00FA52BE">
        <w:rPr>
          <w:rFonts w:ascii="Times New Roman" w:hAnsi="Times New Roman" w:cs="Times New Roman"/>
          <w:sz w:val="28"/>
          <w:szCs w:val="28"/>
        </w:rPr>
        <w:t>Україні визначила мету та принципи державної політики, стратегічні напрями та шляхи їх реалізації, фінансове забезпечення реалізації. Функції із забезпечення реалізації національної стратегії сприяння розвит</w:t>
      </w:r>
      <w:r w:rsidR="00587F49" w:rsidRPr="00FA52BE">
        <w:rPr>
          <w:rFonts w:ascii="Times New Roman" w:hAnsi="Times New Roman" w:cs="Times New Roman"/>
          <w:sz w:val="28"/>
          <w:szCs w:val="28"/>
        </w:rPr>
        <w:t xml:space="preserve">ку </w:t>
      </w:r>
      <w:r w:rsidR="00587F49" w:rsidRPr="00FA52BE">
        <w:rPr>
          <w:rFonts w:ascii="Times New Roman" w:hAnsi="Times New Roman" w:cs="Times New Roman"/>
          <w:sz w:val="28"/>
          <w:szCs w:val="28"/>
        </w:rPr>
        <w:lastRenderedPageBreak/>
        <w:t xml:space="preserve">громадянського суспільства в </w:t>
      </w:r>
      <w:r w:rsidRPr="00FA52BE">
        <w:rPr>
          <w:rFonts w:ascii="Times New Roman" w:hAnsi="Times New Roman" w:cs="Times New Roman"/>
          <w:sz w:val="28"/>
          <w:szCs w:val="28"/>
        </w:rPr>
        <w:t>Україні покладено на</w:t>
      </w:r>
      <w:r w:rsidR="00587F49" w:rsidRPr="00FA52BE">
        <w:rPr>
          <w:rFonts w:ascii="Times New Roman" w:hAnsi="Times New Roman" w:cs="Times New Roman"/>
          <w:sz w:val="28"/>
          <w:szCs w:val="28"/>
        </w:rPr>
        <w:t xml:space="preserve"> </w:t>
      </w:r>
      <w:r w:rsidR="009B6917" w:rsidRPr="00FA52BE">
        <w:rPr>
          <w:rFonts w:ascii="Times New Roman" w:hAnsi="Times New Roman" w:cs="Times New Roman"/>
          <w:sz w:val="28"/>
          <w:szCs w:val="28"/>
        </w:rPr>
        <w:t>органи виконавчої влади.</w:t>
      </w:r>
    </w:p>
    <w:p w:rsidR="00E6308F" w:rsidRPr="00FA52BE" w:rsidRDefault="00587F49"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Важливе місце у </w:t>
      </w:r>
      <w:r w:rsidR="00E6308F" w:rsidRPr="00FA52BE">
        <w:rPr>
          <w:rFonts w:ascii="Times New Roman" w:hAnsi="Times New Roman" w:cs="Times New Roman"/>
          <w:sz w:val="28"/>
          <w:szCs w:val="28"/>
        </w:rPr>
        <w:t xml:space="preserve">формуванні законодавчого поля діяльності громадських об’єднань відіграє </w:t>
      </w:r>
      <w:r w:rsidRPr="00FA52BE">
        <w:rPr>
          <w:rFonts w:ascii="Times New Roman" w:hAnsi="Times New Roman" w:cs="Times New Roman"/>
          <w:sz w:val="28"/>
          <w:szCs w:val="28"/>
        </w:rPr>
        <w:t xml:space="preserve">Кабінет Міністрів України (далі </w:t>
      </w:r>
      <w:r w:rsidR="00E6308F" w:rsidRPr="00FA52BE">
        <w:rPr>
          <w:rFonts w:ascii="Times New Roman" w:hAnsi="Times New Roman" w:cs="Times New Roman"/>
          <w:sz w:val="28"/>
          <w:szCs w:val="28"/>
        </w:rPr>
        <w:t>– КМУ), який в</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межах наданих йому повноважень створює необхідні умови для</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функціонування ОГС та забезпечує фінансування їх видатків у</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межах, визначених законом про</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Державний бюджет Украї</w:t>
      </w:r>
      <w:r w:rsidRPr="00FA52BE">
        <w:rPr>
          <w:rFonts w:ascii="Times New Roman" w:hAnsi="Times New Roman" w:cs="Times New Roman"/>
          <w:sz w:val="28"/>
          <w:szCs w:val="28"/>
        </w:rPr>
        <w:t xml:space="preserve">ни на </w:t>
      </w:r>
      <w:r w:rsidR="00E6308F" w:rsidRPr="00FA52BE">
        <w:rPr>
          <w:rFonts w:ascii="Times New Roman" w:hAnsi="Times New Roman" w:cs="Times New Roman"/>
          <w:sz w:val="28"/>
          <w:szCs w:val="28"/>
        </w:rPr>
        <w:t>відповідний рік. Так, наприклад, постановою КМУ від 12.10.2011 №104927 регламентовано механізм проведення конкурсу проектів ОГС, який удосконалено змінами від 16.03.2016 (процедура конкурсу передбачає його проведення у</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3 етапи, конкурс проводитим</w:t>
      </w:r>
      <w:r w:rsidRPr="00FA52BE">
        <w:rPr>
          <w:rFonts w:ascii="Times New Roman" w:hAnsi="Times New Roman" w:cs="Times New Roman"/>
          <w:sz w:val="28"/>
          <w:szCs w:val="28"/>
        </w:rPr>
        <w:t xml:space="preserve">еться у </w:t>
      </w:r>
      <w:r w:rsidR="00E6308F" w:rsidRPr="00FA52BE">
        <w:rPr>
          <w:rFonts w:ascii="Times New Roman" w:hAnsi="Times New Roman" w:cs="Times New Roman"/>
          <w:sz w:val="28"/>
          <w:szCs w:val="28"/>
        </w:rPr>
        <w:t>році, що передує року, в</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якому переможці отрима</w:t>
      </w:r>
      <w:r w:rsidRPr="00FA52BE">
        <w:rPr>
          <w:rFonts w:ascii="Times New Roman" w:hAnsi="Times New Roman" w:cs="Times New Roman"/>
          <w:sz w:val="28"/>
          <w:szCs w:val="28"/>
        </w:rPr>
        <w:t xml:space="preserve">ють відповідне фінансування). А </w:t>
      </w:r>
      <w:r w:rsidR="00E6308F" w:rsidRPr="00FA52BE">
        <w:rPr>
          <w:rFonts w:ascii="Times New Roman" w:hAnsi="Times New Roman" w:cs="Times New Roman"/>
          <w:sz w:val="28"/>
          <w:szCs w:val="28"/>
        </w:rPr>
        <w:t>постановою КМУ від 05.11.2008 №97628 затверджено процедуру, за</w:t>
      </w:r>
      <w:r w:rsidRPr="00FA52BE">
        <w:rPr>
          <w:rFonts w:ascii="Times New Roman" w:hAnsi="Times New Roman" w:cs="Times New Roman"/>
          <w:sz w:val="28"/>
          <w:szCs w:val="28"/>
        </w:rPr>
        <w:t xml:space="preserve"> </w:t>
      </w:r>
      <w:r w:rsidR="00E6308F" w:rsidRPr="00FA52BE">
        <w:rPr>
          <w:rFonts w:ascii="Times New Roman" w:hAnsi="Times New Roman" w:cs="Times New Roman"/>
          <w:sz w:val="28"/>
          <w:szCs w:val="28"/>
        </w:rPr>
        <w:t>якою проводиться оцінка ефективності діяльності будь-якого органу виконавчої влади України шляхом прове</w:t>
      </w:r>
      <w:r w:rsidRPr="00FA52BE">
        <w:rPr>
          <w:rFonts w:ascii="Times New Roman" w:hAnsi="Times New Roman" w:cs="Times New Roman"/>
          <w:sz w:val="28"/>
          <w:szCs w:val="28"/>
        </w:rPr>
        <w:t xml:space="preserve">дення громадської експертизи, а </w:t>
      </w:r>
      <w:r w:rsidR="00E6308F" w:rsidRPr="00FA52BE">
        <w:rPr>
          <w:rFonts w:ascii="Times New Roman" w:hAnsi="Times New Roman" w:cs="Times New Roman"/>
          <w:sz w:val="28"/>
          <w:szCs w:val="28"/>
        </w:rPr>
        <w:t>також процедуру її врахування останніми.</w:t>
      </w:r>
    </w:p>
    <w:p w:rsidR="00E6308F" w:rsidRPr="00FA52BE" w:rsidRDefault="00E6308F" w:rsidP="00587F49">
      <w:pPr>
        <w:pStyle w:val="a3"/>
        <w:spacing w:line="360" w:lineRule="auto"/>
        <w:ind w:firstLine="709"/>
        <w:jc w:val="both"/>
        <w:rPr>
          <w:rFonts w:ascii="Times New Roman" w:hAnsi="Times New Roman" w:cs="Times New Roman"/>
          <w:b/>
          <w:bCs/>
          <w:sz w:val="28"/>
          <w:szCs w:val="28"/>
          <w:shd w:val="clear" w:color="auto" w:fill="FFFFFF"/>
        </w:rPr>
      </w:pPr>
      <w:r w:rsidRPr="00FA52BE">
        <w:rPr>
          <w:rFonts w:ascii="Times New Roman" w:hAnsi="Times New Roman" w:cs="Times New Roman"/>
          <w:sz w:val="28"/>
          <w:szCs w:val="28"/>
        </w:rPr>
        <w:t>Існуючі механізми співпраці органів державної влади з організаціями громадянського суспільства в контексті реалізації Національної Стратегії сприяння розвитку громадянського суспільства в Україні 2016-2020.</w:t>
      </w:r>
    </w:p>
    <w:p w:rsidR="00E6308F" w:rsidRPr="00FA52BE" w:rsidRDefault="00E6308F" w:rsidP="00587F49">
      <w:pPr>
        <w:pStyle w:val="a3"/>
        <w:spacing w:line="360" w:lineRule="auto"/>
        <w:ind w:firstLine="709"/>
        <w:jc w:val="both"/>
        <w:rPr>
          <w:rFonts w:ascii="Times New Roman" w:hAnsi="Times New Roman" w:cs="Times New Roman"/>
          <w:color w:val="000000"/>
          <w:sz w:val="28"/>
          <w:szCs w:val="28"/>
        </w:rPr>
      </w:pPr>
      <w:r w:rsidRPr="00FA52BE">
        <w:rPr>
          <w:rFonts w:ascii="Times New Roman" w:hAnsi="Times New Roman" w:cs="Times New Roman"/>
          <w:bCs/>
          <w:color w:val="000000"/>
          <w:sz w:val="28"/>
          <w:szCs w:val="28"/>
          <w:shd w:val="clear" w:color="auto" w:fill="FFFFFF"/>
        </w:rPr>
        <w:t>Відповідно до Закону України</w:t>
      </w:r>
      <w:r w:rsidR="009B6917" w:rsidRPr="00FA52BE">
        <w:rPr>
          <w:rFonts w:ascii="Times New Roman" w:hAnsi="Times New Roman" w:cs="Times New Roman"/>
          <w:bCs/>
          <w:color w:val="000000"/>
          <w:sz w:val="28"/>
          <w:szCs w:val="28"/>
          <w:shd w:val="clear" w:color="auto" w:fill="FFFFFF"/>
        </w:rPr>
        <w:t xml:space="preserve"> </w:t>
      </w:r>
      <w:r w:rsidRPr="00FA52BE">
        <w:rPr>
          <w:rFonts w:ascii="Times New Roman" w:hAnsi="Times New Roman" w:cs="Times New Roman"/>
          <w:bCs/>
          <w:color w:val="000000"/>
          <w:sz w:val="28"/>
          <w:szCs w:val="28"/>
          <w:shd w:val="clear" w:color="auto" w:fill="FFFFFF"/>
        </w:rPr>
        <w:t>«Про сприяння розвитку громадянського суспільства в Україні</w:t>
      </w:r>
      <w:r w:rsidRPr="00FA52BE">
        <w:rPr>
          <w:rFonts w:ascii="Times New Roman" w:hAnsi="Times New Roman" w:cs="Times New Roman"/>
          <w:color w:val="000000"/>
          <w:sz w:val="28"/>
          <w:szCs w:val="28"/>
          <w:shd w:val="clear" w:color="auto" w:fill="FFFFFF"/>
        </w:rPr>
        <w:t xml:space="preserve">»: </w:t>
      </w:r>
      <w:r w:rsidRPr="00FA52BE">
        <w:rPr>
          <w:rStyle w:val="rvts15"/>
          <w:rFonts w:ascii="Times New Roman" w:hAnsi="Times New Roman" w:cs="Times New Roman"/>
          <w:bCs/>
          <w:color w:val="000000"/>
          <w:sz w:val="28"/>
          <w:szCs w:val="28"/>
        </w:rPr>
        <w:t>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w:t>
      </w:r>
      <w:bookmarkStart w:id="1" w:name="n74"/>
      <w:bookmarkEnd w:id="1"/>
      <w:r w:rsidRPr="00FA52BE">
        <w:rPr>
          <w:rStyle w:val="rvts15"/>
          <w:rFonts w:ascii="Times New Roman" w:hAnsi="Times New Roman" w:cs="Times New Roman"/>
          <w:bCs/>
          <w:color w:val="000000"/>
          <w:sz w:val="28"/>
          <w:szCs w:val="28"/>
        </w:rPr>
        <w:t>ня, з</w:t>
      </w:r>
      <w:r w:rsidRPr="00FA52BE">
        <w:rPr>
          <w:rFonts w:ascii="Times New Roman" w:hAnsi="Times New Roman" w:cs="Times New Roman"/>
          <w:color w:val="000000"/>
          <w:sz w:val="28"/>
          <w:szCs w:val="28"/>
        </w:rPr>
        <w:t>а цим стратегічним напрямом вирішуватимуться такі завдання:</w:t>
      </w:r>
      <w:bookmarkStart w:id="2" w:name="n75"/>
      <w:bookmarkEnd w:id="2"/>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1) </w:t>
      </w:r>
      <w:r w:rsidRPr="00FA52BE">
        <w:rPr>
          <w:rFonts w:ascii="Times New Roman" w:hAnsi="Times New Roman" w:cs="Times New Roman"/>
          <w:i/>
          <w:sz w:val="28"/>
          <w:szCs w:val="28"/>
        </w:rPr>
        <w:t>унормування на законодавчому рівні:</w:t>
      </w:r>
    </w:p>
    <w:p w:rsidR="00E6308F" w:rsidRPr="00FA52BE" w:rsidRDefault="00E6308F" w:rsidP="00587F49">
      <w:pPr>
        <w:pStyle w:val="a3"/>
        <w:spacing w:line="360" w:lineRule="auto"/>
        <w:ind w:firstLine="709"/>
        <w:jc w:val="both"/>
        <w:rPr>
          <w:rFonts w:ascii="Times New Roman" w:hAnsi="Times New Roman" w:cs="Times New Roman"/>
          <w:sz w:val="28"/>
          <w:szCs w:val="28"/>
        </w:rPr>
      </w:pPr>
      <w:bookmarkStart w:id="3" w:name="n76"/>
      <w:bookmarkEnd w:id="3"/>
      <w:r w:rsidRPr="00FA52BE">
        <w:rPr>
          <w:rFonts w:ascii="Times New Roman" w:hAnsi="Times New Roman" w:cs="Times New Roman"/>
          <w:sz w:val="28"/>
          <w:szCs w:val="28"/>
        </w:rPr>
        <w:t xml:space="preserve">- порядку проведення органами виконавчої влади, органами місцевого самоврядування консультацій з громадськістю щодо проектів нормативно-правових актів під час їх розроблення зі встановленням вичерпного переліку випадків, коли такі консультації не проводяться, та </w:t>
      </w:r>
      <w:r w:rsidRPr="00FA52BE">
        <w:rPr>
          <w:rFonts w:ascii="Times New Roman" w:hAnsi="Times New Roman" w:cs="Times New Roman"/>
          <w:sz w:val="28"/>
          <w:szCs w:val="28"/>
        </w:rPr>
        <w:lastRenderedPageBreak/>
        <w:t>механізму запобігання порушенню вимог щодо обов'язковості таких консультацій;</w:t>
      </w:r>
    </w:p>
    <w:p w:rsidR="00E6308F" w:rsidRPr="00FA52BE" w:rsidRDefault="00E6308F" w:rsidP="00587F49">
      <w:pPr>
        <w:pStyle w:val="a3"/>
        <w:spacing w:line="360" w:lineRule="auto"/>
        <w:ind w:firstLine="709"/>
        <w:jc w:val="both"/>
        <w:rPr>
          <w:rFonts w:ascii="Times New Roman" w:hAnsi="Times New Roman" w:cs="Times New Roman"/>
          <w:sz w:val="28"/>
          <w:szCs w:val="28"/>
        </w:rPr>
      </w:pPr>
      <w:bookmarkStart w:id="4" w:name="n77"/>
      <w:bookmarkEnd w:id="4"/>
      <w:r w:rsidRPr="00FA52BE">
        <w:rPr>
          <w:rFonts w:ascii="Times New Roman" w:hAnsi="Times New Roman" w:cs="Times New Roman"/>
          <w:sz w:val="28"/>
          <w:szCs w:val="28"/>
        </w:rPr>
        <w:t>- порядку ініціювання та проведення місцевих референдумів;</w:t>
      </w:r>
    </w:p>
    <w:p w:rsidR="00E6308F" w:rsidRPr="00FA52BE" w:rsidRDefault="00E6308F" w:rsidP="00587F49">
      <w:pPr>
        <w:pStyle w:val="a3"/>
        <w:spacing w:line="360" w:lineRule="auto"/>
        <w:ind w:firstLine="709"/>
        <w:jc w:val="both"/>
        <w:rPr>
          <w:rFonts w:ascii="Times New Roman" w:hAnsi="Times New Roman" w:cs="Times New Roman"/>
          <w:sz w:val="28"/>
          <w:szCs w:val="28"/>
        </w:rPr>
      </w:pPr>
      <w:bookmarkStart w:id="5" w:name="n78"/>
      <w:bookmarkEnd w:id="5"/>
      <w:r w:rsidRPr="00FA52BE">
        <w:rPr>
          <w:rFonts w:ascii="Times New Roman" w:hAnsi="Times New Roman" w:cs="Times New Roman"/>
          <w:sz w:val="28"/>
          <w:szCs w:val="28"/>
        </w:rPr>
        <w:t>- гарантій реалізації права на мирні зібрання із закріпленням вичерпного переліку підстав для обмеження мирних зібрань;</w:t>
      </w:r>
    </w:p>
    <w:p w:rsidR="00E6308F" w:rsidRPr="00FA52BE" w:rsidRDefault="00E6308F" w:rsidP="00587F49">
      <w:pPr>
        <w:pStyle w:val="a3"/>
        <w:spacing w:line="360" w:lineRule="auto"/>
        <w:ind w:firstLine="709"/>
        <w:jc w:val="both"/>
        <w:rPr>
          <w:rFonts w:ascii="Times New Roman" w:hAnsi="Times New Roman" w:cs="Times New Roman"/>
          <w:sz w:val="28"/>
          <w:szCs w:val="28"/>
        </w:rPr>
      </w:pPr>
      <w:bookmarkStart w:id="6" w:name="n79"/>
      <w:bookmarkEnd w:id="6"/>
      <w:r w:rsidRPr="00FA52BE">
        <w:rPr>
          <w:rFonts w:ascii="Times New Roman" w:hAnsi="Times New Roman" w:cs="Times New Roman"/>
          <w:sz w:val="28"/>
          <w:szCs w:val="28"/>
        </w:rPr>
        <w:t>- порядку ініціювання, проведення загальних зборів (конференцій) членів територіальної громади за місцем проживання та реалізації їх рішень;</w:t>
      </w:r>
    </w:p>
    <w:p w:rsidR="00E6308F" w:rsidRPr="00FA52BE" w:rsidRDefault="00E6308F" w:rsidP="00587F49">
      <w:pPr>
        <w:pStyle w:val="a3"/>
        <w:spacing w:line="360" w:lineRule="auto"/>
        <w:ind w:firstLine="709"/>
        <w:jc w:val="both"/>
        <w:rPr>
          <w:rFonts w:ascii="Times New Roman" w:hAnsi="Times New Roman" w:cs="Times New Roman"/>
          <w:sz w:val="28"/>
          <w:szCs w:val="28"/>
        </w:rPr>
      </w:pPr>
      <w:bookmarkStart w:id="7" w:name="n80"/>
      <w:bookmarkEnd w:id="7"/>
      <w:r w:rsidRPr="00FA52BE">
        <w:rPr>
          <w:rFonts w:ascii="Times New Roman" w:hAnsi="Times New Roman" w:cs="Times New Roman"/>
          <w:sz w:val="28"/>
          <w:szCs w:val="28"/>
        </w:rPr>
        <w:t>- обов'язковості затвердження у кожній територіальній громаді її статуту, що визначає, зокрема, порядки організації громадських слухань, внесення місцевої ініціативи та реалізації інших форм демократії участі;</w:t>
      </w:r>
      <w:bookmarkStart w:id="8" w:name="n81"/>
      <w:bookmarkEnd w:id="8"/>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2) </w:t>
      </w:r>
      <w:r w:rsidRPr="00FA52BE">
        <w:rPr>
          <w:rFonts w:ascii="Times New Roman" w:hAnsi="Times New Roman" w:cs="Times New Roman"/>
          <w:i/>
          <w:sz w:val="28"/>
          <w:szCs w:val="28"/>
        </w:rPr>
        <w:t>сприяння запровадженню на рівні органів місцевого самоврядування публічних консультацій з громадськістю</w:t>
      </w:r>
      <w:r w:rsidRPr="00FA52BE">
        <w:rPr>
          <w:rFonts w:ascii="Times New Roman" w:hAnsi="Times New Roman" w:cs="Times New Roman"/>
          <w:sz w:val="28"/>
          <w:szCs w:val="28"/>
        </w:rPr>
        <w:t>, громадської експертизи їх діяльності та діяльності їх виконавчих органів, посадових осіб, комунальних підприємств, організацій та установ;</w:t>
      </w:r>
      <w:bookmarkStart w:id="9" w:name="n82"/>
      <w:bookmarkEnd w:id="9"/>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3) </w:t>
      </w:r>
      <w:r w:rsidRPr="00FA52BE">
        <w:rPr>
          <w:rFonts w:ascii="Times New Roman" w:hAnsi="Times New Roman" w:cs="Times New Roman"/>
          <w:i/>
          <w:sz w:val="28"/>
          <w:szCs w:val="28"/>
        </w:rPr>
        <w:t>сприяння запровадженню обов'язкових публічних консультацій</w:t>
      </w:r>
      <w:r w:rsidRPr="00FA52BE">
        <w:rPr>
          <w:rFonts w:ascii="Times New Roman" w:hAnsi="Times New Roman" w:cs="Times New Roman"/>
          <w:sz w:val="28"/>
          <w:szCs w:val="28"/>
        </w:rPr>
        <w:t xml:space="preserve"> у процесі підготовки проектів Державного бюджету України та місцевих бюджетів;</w:t>
      </w:r>
      <w:bookmarkStart w:id="10" w:name="n83"/>
      <w:bookmarkEnd w:id="10"/>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4) </w:t>
      </w:r>
      <w:r w:rsidRPr="00FA52BE">
        <w:rPr>
          <w:rFonts w:ascii="Times New Roman" w:hAnsi="Times New Roman" w:cs="Times New Roman"/>
          <w:i/>
          <w:sz w:val="28"/>
          <w:szCs w:val="28"/>
        </w:rPr>
        <w:t>визначення порядку здійснення громадської експертизи</w:t>
      </w:r>
      <w:r w:rsidRPr="00FA52BE">
        <w:rPr>
          <w:rFonts w:ascii="Times New Roman" w:hAnsi="Times New Roman" w:cs="Times New Roman"/>
          <w:sz w:val="28"/>
          <w:szCs w:val="28"/>
        </w:rPr>
        <w:t xml:space="preserve"> діяльності з надання адміністративних послуг, а також діяльності бюджетних установ, які надають соціальні послуги;</w:t>
      </w:r>
      <w:bookmarkStart w:id="11" w:name="n84"/>
      <w:bookmarkEnd w:id="11"/>
    </w:p>
    <w:p w:rsidR="00E6308F" w:rsidRPr="00FA52BE" w:rsidRDefault="00E6308F" w:rsidP="00587F49">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5) </w:t>
      </w:r>
      <w:r w:rsidRPr="00FA52BE">
        <w:rPr>
          <w:rFonts w:ascii="Times New Roman" w:hAnsi="Times New Roman" w:cs="Times New Roman"/>
          <w:i/>
          <w:sz w:val="28"/>
          <w:szCs w:val="28"/>
        </w:rPr>
        <w:t xml:space="preserve">створення ефективного механізму реалізації права </w:t>
      </w:r>
      <w:proofErr w:type="spellStart"/>
      <w:r w:rsidRPr="00FA52BE">
        <w:rPr>
          <w:rFonts w:ascii="Times New Roman" w:hAnsi="Times New Roman" w:cs="Times New Roman"/>
          <w:i/>
          <w:sz w:val="28"/>
          <w:szCs w:val="28"/>
        </w:rPr>
        <w:t>громадянна</w:t>
      </w:r>
      <w:proofErr w:type="spellEnd"/>
      <w:r w:rsidRPr="00FA52BE">
        <w:rPr>
          <w:rFonts w:ascii="Times New Roman" w:hAnsi="Times New Roman" w:cs="Times New Roman"/>
          <w:i/>
          <w:sz w:val="28"/>
          <w:szCs w:val="28"/>
        </w:rPr>
        <w:t xml:space="preserve"> звернення до органів місцевого самоврядування </w:t>
      </w:r>
      <w:r w:rsidRPr="00FA52BE">
        <w:rPr>
          <w:rFonts w:ascii="Times New Roman" w:hAnsi="Times New Roman" w:cs="Times New Roman"/>
          <w:sz w:val="28"/>
          <w:szCs w:val="28"/>
        </w:rPr>
        <w:t>з електронними петиціями;</w:t>
      </w:r>
      <w:bookmarkStart w:id="12" w:name="n85"/>
      <w:bookmarkEnd w:id="12"/>
    </w:p>
    <w:p w:rsidR="00633FCE" w:rsidRPr="00FA52BE" w:rsidRDefault="00E6308F" w:rsidP="00137F38">
      <w:pPr>
        <w:pStyle w:val="a3"/>
        <w:spacing w:line="360" w:lineRule="auto"/>
        <w:ind w:firstLine="709"/>
        <w:jc w:val="both"/>
        <w:rPr>
          <w:rFonts w:ascii="Times New Roman" w:hAnsi="Times New Roman" w:cs="Times New Roman"/>
          <w:sz w:val="28"/>
          <w:szCs w:val="28"/>
        </w:rPr>
      </w:pPr>
      <w:r w:rsidRPr="00FA52BE">
        <w:rPr>
          <w:rFonts w:ascii="Times New Roman" w:hAnsi="Times New Roman" w:cs="Times New Roman"/>
          <w:sz w:val="28"/>
          <w:szCs w:val="28"/>
        </w:rPr>
        <w:t xml:space="preserve">6) </w:t>
      </w:r>
      <w:r w:rsidRPr="00FA52BE">
        <w:rPr>
          <w:rFonts w:ascii="Times New Roman" w:hAnsi="Times New Roman" w:cs="Times New Roman"/>
          <w:i/>
          <w:sz w:val="28"/>
          <w:szCs w:val="28"/>
        </w:rPr>
        <w:t>сприяння включенню до регламентів місцевих рад обов'язкових процедур забезпечення інформаційної прозорості і відкритості</w:t>
      </w:r>
      <w:r w:rsidRPr="00FA52BE">
        <w:rPr>
          <w:rFonts w:ascii="Times New Roman" w:hAnsi="Times New Roman" w:cs="Times New Roman"/>
          <w:sz w:val="28"/>
          <w:szCs w:val="28"/>
        </w:rPr>
        <w:t>, у тому числі питань залучення громадськості до підготовки проектів актів, що мають важливе суспільне значення.</w:t>
      </w:r>
    </w:p>
    <w:p w:rsidR="00633FCE" w:rsidRPr="00FA52BE" w:rsidRDefault="00633FCE" w:rsidP="00633FCE">
      <w:pPr>
        <w:spacing w:after="0" w:line="360" w:lineRule="auto"/>
        <w:ind w:firstLine="709"/>
        <w:jc w:val="both"/>
        <w:rPr>
          <w:rFonts w:ascii="Times New Roman" w:eastAsia="Calibri" w:hAnsi="Times New Roman" w:cs="Times New Roman"/>
          <w:color w:val="000000"/>
          <w:sz w:val="28"/>
          <w:szCs w:val="28"/>
          <w:lang w:val="uk-UA"/>
        </w:rPr>
      </w:pPr>
      <w:r w:rsidRPr="00FA52BE">
        <w:rPr>
          <w:rFonts w:ascii="Times New Roman" w:eastAsia="Calibri" w:hAnsi="Times New Roman" w:cs="Times New Roman"/>
          <w:color w:val="000000"/>
          <w:sz w:val="28"/>
          <w:szCs w:val="28"/>
          <w:lang w:val="uk-UA"/>
        </w:rPr>
        <w:t xml:space="preserve">Проведення консультацій з громадськістю з питань формування та реалізації державної політики здійснюється згідно із порядком, затвердженим Постановою Кабінету Міністрів України від 03.11.2010 р. № </w:t>
      </w:r>
      <w:r w:rsidRPr="00FA52BE">
        <w:rPr>
          <w:rFonts w:ascii="Times New Roman" w:eastAsia="Calibri" w:hAnsi="Times New Roman" w:cs="Times New Roman"/>
          <w:color w:val="000000"/>
          <w:sz w:val="28"/>
          <w:szCs w:val="28"/>
          <w:lang w:val="uk-UA"/>
        </w:rPr>
        <w:lastRenderedPageBreak/>
        <w:t xml:space="preserve">996 (далі – Порядок). У Порядку визначено, що інститутами громадянського суспільства є: громадські, релігійні, благодійні організації, професійні спілки та їх об’єднання, творчі спілки, асоціації, організації роботодавців, недержавні засоби масової інформації та інші непідприємницькі товариства і установи, легалізовані відповідно до законодавства України (п. 7 Порядку). Організація і проведення консультацій з громадськістю покладається на органи виконавчої влади, які є ініціаторами/головними  розробниками проекту </w:t>
      </w:r>
      <w:proofErr w:type="spellStart"/>
      <w:r w:rsidRPr="00FA52BE">
        <w:rPr>
          <w:rFonts w:ascii="Times New Roman" w:eastAsia="Calibri" w:hAnsi="Times New Roman" w:cs="Times New Roman"/>
          <w:color w:val="000000"/>
          <w:sz w:val="28"/>
          <w:szCs w:val="28"/>
          <w:lang w:val="uk-UA"/>
        </w:rPr>
        <w:t>нормативно-</w:t>
      </w:r>
      <w:proofErr w:type="spellEnd"/>
      <w:r w:rsidRPr="00FA52BE">
        <w:rPr>
          <w:rFonts w:ascii="Times New Roman" w:eastAsia="Calibri" w:hAnsi="Times New Roman" w:cs="Times New Roman"/>
          <w:color w:val="000000"/>
          <w:sz w:val="28"/>
          <w:szCs w:val="28"/>
          <w:lang w:val="uk-UA"/>
        </w:rPr>
        <w:t xml:space="preserve"> правового акту або готують пропозиції щодо реалізації державної політики у певній сфері. Проведення консультації з громадськістю здійснюється згідно із складеним та оприлюдненим органами влади на офіційному </w:t>
      </w:r>
      <w:proofErr w:type="spellStart"/>
      <w:r w:rsidRPr="00FA52BE">
        <w:rPr>
          <w:rFonts w:ascii="Times New Roman" w:eastAsia="Calibri" w:hAnsi="Times New Roman" w:cs="Times New Roman"/>
          <w:color w:val="000000"/>
          <w:sz w:val="28"/>
          <w:szCs w:val="28"/>
          <w:lang w:val="uk-UA"/>
        </w:rPr>
        <w:t>веб-сайті</w:t>
      </w:r>
      <w:proofErr w:type="spellEnd"/>
      <w:r w:rsidRPr="00FA52BE">
        <w:rPr>
          <w:rFonts w:ascii="Times New Roman" w:eastAsia="Calibri" w:hAnsi="Times New Roman" w:cs="Times New Roman"/>
          <w:color w:val="000000"/>
          <w:sz w:val="28"/>
          <w:szCs w:val="28"/>
          <w:lang w:val="uk-UA"/>
        </w:rPr>
        <w:t xml:space="preserve"> щорічним орієнтованим планом. Ініціювати проведення консультацій можуть також інститути громадянського суспільства (коли пропозиція з одного питання надходить не менше, ніж від трьох інститутів) та громадські ради. Порядок передбачає дві форми консультацій з громадськістю:</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безпосередня форма (публічне громадське обговорення);</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опосередкована форма (вивчення громадської думки). Форми та методи консультацій з громадськістю, передбачені Порядком представлені у табл. 1.</w:t>
      </w:r>
    </w:p>
    <w:p w:rsidR="00633FCE" w:rsidRPr="00FA52BE" w:rsidRDefault="00633FCE" w:rsidP="00633FCE">
      <w:pPr>
        <w:spacing w:after="0" w:line="360" w:lineRule="auto"/>
        <w:ind w:firstLine="709"/>
        <w:jc w:val="right"/>
        <w:rPr>
          <w:rFonts w:ascii="Times New Roman" w:hAnsi="Times New Roman" w:cs="Times New Roman"/>
          <w:sz w:val="28"/>
          <w:szCs w:val="28"/>
          <w:lang w:val="uk-UA"/>
        </w:rPr>
      </w:pPr>
      <w:r w:rsidRPr="00FA52BE">
        <w:rPr>
          <w:rFonts w:ascii="Times New Roman" w:hAnsi="Times New Roman" w:cs="Times New Roman"/>
          <w:sz w:val="28"/>
          <w:szCs w:val="28"/>
          <w:lang w:val="uk-UA"/>
        </w:rPr>
        <w:t>Таблиця 1.</w:t>
      </w:r>
    </w:p>
    <w:p w:rsidR="00633FCE" w:rsidRPr="00FA52BE" w:rsidRDefault="00D03206" w:rsidP="00633FC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00633FCE" w:rsidRPr="00FA52BE">
        <w:rPr>
          <w:rFonts w:ascii="Times New Roman" w:hAnsi="Times New Roman" w:cs="Times New Roman"/>
          <w:sz w:val="28"/>
          <w:szCs w:val="28"/>
          <w:lang w:val="uk-UA"/>
        </w:rPr>
        <w:t>етоди консультацій органів влади з громадськістю</w:t>
      </w:r>
    </w:p>
    <w:tbl>
      <w:tblPr>
        <w:tblStyle w:val="a4"/>
        <w:tblW w:w="9629" w:type="dxa"/>
        <w:jc w:val="right"/>
        <w:tblLayout w:type="fixed"/>
        <w:tblLook w:val="04A0"/>
      </w:tblPr>
      <w:tblGrid>
        <w:gridCol w:w="1413"/>
        <w:gridCol w:w="3433"/>
        <w:gridCol w:w="1103"/>
        <w:gridCol w:w="3680"/>
      </w:tblGrid>
      <w:tr w:rsidR="00633FCE" w:rsidRPr="00FA52BE" w:rsidTr="00D03206">
        <w:trPr>
          <w:jc w:val="right"/>
        </w:trPr>
        <w:tc>
          <w:tcPr>
            <w:tcW w:w="4846" w:type="dxa"/>
            <w:gridSpan w:val="2"/>
          </w:tcPr>
          <w:p w:rsidR="00633FCE" w:rsidRPr="00FA52BE" w:rsidRDefault="00D03206" w:rsidP="00D03206">
            <w:pPr>
              <w:pStyle w:val="a3"/>
              <w:rPr>
                <w:rFonts w:ascii="Times New Roman" w:hAnsi="Times New Roman" w:cs="Times New Roman"/>
              </w:rPr>
            </w:pPr>
            <w:r>
              <w:rPr>
                <w:rFonts w:ascii="Times New Roman" w:hAnsi="Times New Roman" w:cs="Times New Roman"/>
              </w:rPr>
              <w:t>П</w:t>
            </w:r>
            <w:r w:rsidR="00633FCE" w:rsidRPr="00FA52BE">
              <w:rPr>
                <w:rFonts w:ascii="Times New Roman" w:hAnsi="Times New Roman" w:cs="Times New Roman"/>
              </w:rPr>
              <w:t>ублічн</w:t>
            </w:r>
            <w:r>
              <w:rPr>
                <w:rFonts w:ascii="Times New Roman" w:hAnsi="Times New Roman" w:cs="Times New Roman"/>
              </w:rPr>
              <w:t>ого</w:t>
            </w:r>
            <w:r w:rsidR="00633FCE" w:rsidRPr="00FA52BE">
              <w:rPr>
                <w:rFonts w:ascii="Times New Roman" w:hAnsi="Times New Roman" w:cs="Times New Roman"/>
              </w:rPr>
              <w:t xml:space="preserve"> громадськ</w:t>
            </w:r>
            <w:r>
              <w:rPr>
                <w:rFonts w:ascii="Times New Roman" w:hAnsi="Times New Roman" w:cs="Times New Roman"/>
              </w:rPr>
              <w:t>ого</w:t>
            </w:r>
            <w:r w:rsidR="00633FCE" w:rsidRPr="00FA52BE">
              <w:rPr>
                <w:rFonts w:ascii="Times New Roman" w:hAnsi="Times New Roman" w:cs="Times New Roman"/>
              </w:rPr>
              <w:t xml:space="preserve"> </w:t>
            </w:r>
            <w:r>
              <w:rPr>
                <w:rFonts w:ascii="Times New Roman" w:hAnsi="Times New Roman" w:cs="Times New Roman"/>
              </w:rPr>
              <w:t>о</w:t>
            </w:r>
            <w:r w:rsidR="00633FCE" w:rsidRPr="00FA52BE">
              <w:rPr>
                <w:rFonts w:ascii="Times New Roman" w:hAnsi="Times New Roman" w:cs="Times New Roman"/>
              </w:rPr>
              <w:t>бговорення</w:t>
            </w:r>
          </w:p>
        </w:tc>
        <w:tc>
          <w:tcPr>
            <w:tcW w:w="4783" w:type="dxa"/>
            <w:gridSpan w:val="2"/>
          </w:tcPr>
          <w:p w:rsidR="00633FCE" w:rsidRPr="00FA52BE" w:rsidRDefault="00D03206" w:rsidP="00D03206">
            <w:pPr>
              <w:pStyle w:val="a3"/>
              <w:jc w:val="center"/>
              <w:rPr>
                <w:rFonts w:ascii="Times New Roman" w:hAnsi="Times New Roman" w:cs="Times New Roman"/>
              </w:rPr>
            </w:pPr>
            <w:r>
              <w:rPr>
                <w:rFonts w:ascii="Times New Roman" w:hAnsi="Times New Roman" w:cs="Times New Roman"/>
              </w:rPr>
              <w:t>В</w:t>
            </w:r>
            <w:r w:rsidR="00633FCE" w:rsidRPr="00FA52BE">
              <w:rPr>
                <w:rFonts w:ascii="Times New Roman" w:hAnsi="Times New Roman" w:cs="Times New Roman"/>
              </w:rPr>
              <w:t>ивчення громадської думки</w:t>
            </w:r>
          </w:p>
        </w:tc>
      </w:tr>
      <w:tr w:rsidR="00633FCE" w:rsidRPr="00FA52BE" w:rsidTr="00D03206">
        <w:trPr>
          <w:jc w:val="right"/>
        </w:trPr>
        <w:tc>
          <w:tcPr>
            <w:tcW w:w="1413" w:type="dxa"/>
            <w:vMerge w:val="restart"/>
          </w:tcPr>
          <w:p w:rsidR="00633FCE" w:rsidRPr="00FA52BE" w:rsidRDefault="00633FCE" w:rsidP="00424EDD">
            <w:pPr>
              <w:pStyle w:val="a3"/>
              <w:jc w:val="center"/>
              <w:rPr>
                <w:rFonts w:ascii="Times New Roman" w:hAnsi="Times New Roman" w:cs="Times New Roman"/>
              </w:rPr>
            </w:pPr>
            <w:r w:rsidRPr="00FA52BE">
              <w:rPr>
                <w:rFonts w:ascii="Times New Roman" w:hAnsi="Times New Roman" w:cs="Times New Roman"/>
              </w:rPr>
              <w:t>Методи</w:t>
            </w:r>
          </w:p>
        </w:tc>
        <w:tc>
          <w:tcPr>
            <w:tcW w:w="3433" w:type="dxa"/>
          </w:tcPr>
          <w:p w:rsidR="00633FCE" w:rsidRPr="00FA52BE" w:rsidRDefault="00633FCE" w:rsidP="00E51B74">
            <w:pPr>
              <w:pStyle w:val="a3"/>
              <w:numPr>
                <w:ilvl w:val="0"/>
                <w:numId w:val="10"/>
              </w:numPr>
              <w:rPr>
                <w:rFonts w:ascii="Times New Roman" w:hAnsi="Times New Roman" w:cs="Times New Roman"/>
              </w:rPr>
            </w:pPr>
            <w:r w:rsidRPr="00FA52BE">
              <w:rPr>
                <w:rFonts w:ascii="Times New Roman" w:hAnsi="Times New Roman" w:cs="Times New Roman"/>
              </w:rPr>
              <w:t>конференції</w:t>
            </w:r>
          </w:p>
        </w:tc>
        <w:tc>
          <w:tcPr>
            <w:tcW w:w="1103" w:type="dxa"/>
            <w:vMerge w:val="restart"/>
          </w:tcPr>
          <w:p w:rsidR="00633FCE" w:rsidRPr="00FA52BE" w:rsidRDefault="00633FCE" w:rsidP="00424EDD">
            <w:pPr>
              <w:pStyle w:val="a3"/>
              <w:jc w:val="center"/>
              <w:rPr>
                <w:rFonts w:ascii="Times New Roman" w:hAnsi="Times New Roman" w:cs="Times New Roman"/>
              </w:rPr>
            </w:pPr>
            <w:r w:rsidRPr="00FA52BE">
              <w:rPr>
                <w:rFonts w:ascii="Times New Roman" w:hAnsi="Times New Roman" w:cs="Times New Roman"/>
              </w:rPr>
              <w:t>Методи</w:t>
            </w:r>
          </w:p>
        </w:tc>
        <w:tc>
          <w:tcPr>
            <w:tcW w:w="3680" w:type="dxa"/>
          </w:tcPr>
          <w:p w:rsidR="00633FCE" w:rsidRPr="00FA52BE" w:rsidRDefault="00633FCE" w:rsidP="00E51B74">
            <w:pPr>
              <w:pStyle w:val="a3"/>
              <w:numPr>
                <w:ilvl w:val="0"/>
                <w:numId w:val="12"/>
              </w:numPr>
              <w:rPr>
                <w:rFonts w:ascii="Times New Roman" w:hAnsi="Times New Roman" w:cs="Times New Roman"/>
              </w:rPr>
            </w:pPr>
            <w:r w:rsidRPr="00FA52BE">
              <w:rPr>
                <w:rFonts w:ascii="Times New Roman" w:hAnsi="Times New Roman" w:cs="Times New Roman"/>
              </w:rPr>
              <w:t>опитування</w:t>
            </w:r>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633FCE" w:rsidP="00E51B74">
            <w:pPr>
              <w:pStyle w:val="a3"/>
              <w:numPr>
                <w:ilvl w:val="0"/>
                <w:numId w:val="10"/>
              </w:numPr>
              <w:rPr>
                <w:rFonts w:ascii="Times New Roman" w:hAnsi="Times New Roman" w:cs="Times New Roman"/>
              </w:rPr>
            </w:pPr>
            <w:r w:rsidRPr="00FA52BE">
              <w:rPr>
                <w:rFonts w:ascii="Times New Roman" w:hAnsi="Times New Roman" w:cs="Times New Roman"/>
              </w:rPr>
              <w:t>форуми</w:t>
            </w:r>
          </w:p>
        </w:tc>
        <w:tc>
          <w:tcPr>
            <w:tcW w:w="1103" w:type="dxa"/>
            <w:vMerge/>
          </w:tcPr>
          <w:p w:rsidR="00633FCE" w:rsidRPr="00FA52BE" w:rsidRDefault="00633FCE" w:rsidP="00424EDD">
            <w:pPr>
              <w:pStyle w:val="a3"/>
              <w:jc w:val="center"/>
              <w:rPr>
                <w:rFonts w:ascii="Times New Roman" w:hAnsi="Times New Roman" w:cs="Times New Roman"/>
              </w:rPr>
            </w:pPr>
          </w:p>
        </w:tc>
        <w:tc>
          <w:tcPr>
            <w:tcW w:w="3680" w:type="dxa"/>
          </w:tcPr>
          <w:p w:rsidR="00633FCE" w:rsidRPr="00FA52BE" w:rsidRDefault="00633FCE" w:rsidP="00E51B74">
            <w:pPr>
              <w:pStyle w:val="a3"/>
              <w:numPr>
                <w:ilvl w:val="0"/>
                <w:numId w:val="12"/>
              </w:numPr>
              <w:rPr>
                <w:rFonts w:ascii="Times New Roman" w:hAnsi="Times New Roman" w:cs="Times New Roman"/>
              </w:rPr>
            </w:pPr>
            <w:r w:rsidRPr="00FA52BE">
              <w:rPr>
                <w:rFonts w:ascii="Times New Roman" w:hAnsi="Times New Roman" w:cs="Times New Roman"/>
              </w:rPr>
              <w:t>анкетування</w:t>
            </w:r>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633FCE" w:rsidP="00E51B74">
            <w:pPr>
              <w:pStyle w:val="a3"/>
              <w:numPr>
                <w:ilvl w:val="0"/>
                <w:numId w:val="10"/>
              </w:numPr>
              <w:rPr>
                <w:rFonts w:ascii="Times New Roman" w:hAnsi="Times New Roman" w:cs="Times New Roman"/>
              </w:rPr>
            </w:pPr>
            <w:r w:rsidRPr="00FA52BE">
              <w:rPr>
                <w:rFonts w:ascii="Times New Roman" w:hAnsi="Times New Roman" w:cs="Times New Roman"/>
              </w:rPr>
              <w:t>громадські слухання</w:t>
            </w:r>
          </w:p>
        </w:tc>
        <w:tc>
          <w:tcPr>
            <w:tcW w:w="1103" w:type="dxa"/>
            <w:vMerge/>
          </w:tcPr>
          <w:p w:rsidR="00633FCE" w:rsidRPr="00FA52BE" w:rsidRDefault="00633FCE" w:rsidP="00424EDD">
            <w:pPr>
              <w:pStyle w:val="a3"/>
              <w:jc w:val="center"/>
              <w:rPr>
                <w:rFonts w:ascii="Times New Roman" w:hAnsi="Times New Roman" w:cs="Times New Roman"/>
              </w:rPr>
            </w:pPr>
          </w:p>
        </w:tc>
        <w:tc>
          <w:tcPr>
            <w:tcW w:w="3680" w:type="dxa"/>
          </w:tcPr>
          <w:p w:rsidR="00633FCE" w:rsidRPr="00FA52BE" w:rsidRDefault="00633FCE" w:rsidP="00E51B74">
            <w:pPr>
              <w:pStyle w:val="a3"/>
              <w:numPr>
                <w:ilvl w:val="0"/>
                <w:numId w:val="12"/>
              </w:numPr>
              <w:rPr>
                <w:rFonts w:ascii="Times New Roman" w:hAnsi="Times New Roman" w:cs="Times New Roman"/>
              </w:rPr>
            </w:pPr>
            <w:r w:rsidRPr="00FA52BE">
              <w:rPr>
                <w:rFonts w:ascii="Times New Roman" w:hAnsi="Times New Roman" w:cs="Times New Roman"/>
              </w:rPr>
              <w:t>контент-аналіз</w:t>
            </w:r>
          </w:p>
          <w:p w:rsidR="00633FCE" w:rsidRPr="00FA52BE" w:rsidRDefault="00E51B74" w:rsidP="00E51B74">
            <w:pPr>
              <w:pStyle w:val="a3"/>
              <w:ind w:left="720"/>
              <w:rPr>
                <w:rFonts w:ascii="Times New Roman" w:hAnsi="Times New Roman" w:cs="Times New Roman"/>
              </w:rPr>
            </w:pPr>
            <w:r w:rsidRPr="00FA52BE">
              <w:rPr>
                <w:rFonts w:ascii="Times New Roman" w:hAnsi="Times New Roman" w:cs="Times New Roman"/>
              </w:rPr>
              <w:t xml:space="preserve">Інформаційних </w:t>
            </w:r>
            <w:r w:rsidR="00633FCE" w:rsidRPr="00FA52BE">
              <w:rPr>
                <w:rFonts w:ascii="Times New Roman" w:hAnsi="Times New Roman" w:cs="Times New Roman"/>
              </w:rPr>
              <w:t>матеріалів</w:t>
            </w:r>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633FCE" w:rsidP="00E51B74">
            <w:pPr>
              <w:pStyle w:val="a3"/>
              <w:numPr>
                <w:ilvl w:val="0"/>
                <w:numId w:val="10"/>
              </w:numPr>
              <w:rPr>
                <w:rFonts w:ascii="Times New Roman" w:hAnsi="Times New Roman" w:cs="Times New Roman"/>
              </w:rPr>
            </w:pPr>
            <w:r w:rsidRPr="00FA52BE">
              <w:rPr>
                <w:rFonts w:ascii="Times New Roman" w:hAnsi="Times New Roman" w:cs="Times New Roman"/>
              </w:rPr>
              <w:t>круглі столи</w:t>
            </w:r>
          </w:p>
        </w:tc>
        <w:tc>
          <w:tcPr>
            <w:tcW w:w="1103" w:type="dxa"/>
            <w:vMerge/>
          </w:tcPr>
          <w:p w:rsidR="00633FCE" w:rsidRPr="00FA52BE" w:rsidRDefault="00633FCE" w:rsidP="00424EDD">
            <w:pPr>
              <w:pStyle w:val="a3"/>
              <w:jc w:val="center"/>
              <w:rPr>
                <w:rFonts w:ascii="Times New Roman" w:hAnsi="Times New Roman" w:cs="Times New Roman"/>
              </w:rPr>
            </w:pPr>
          </w:p>
        </w:tc>
        <w:tc>
          <w:tcPr>
            <w:tcW w:w="3680" w:type="dxa"/>
          </w:tcPr>
          <w:p w:rsidR="00633FCE" w:rsidRPr="00FA52BE" w:rsidRDefault="00E51B74" w:rsidP="00E51B74">
            <w:pPr>
              <w:pStyle w:val="a3"/>
              <w:numPr>
                <w:ilvl w:val="0"/>
                <w:numId w:val="12"/>
              </w:numPr>
              <w:rPr>
                <w:rFonts w:ascii="Times New Roman" w:hAnsi="Times New Roman" w:cs="Times New Roman"/>
              </w:rPr>
            </w:pPr>
            <w:r w:rsidRPr="00FA52BE">
              <w:rPr>
                <w:rFonts w:ascii="Times New Roman" w:hAnsi="Times New Roman" w:cs="Times New Roman"/>
              </w:rPr>
              <w:t xml:space="preserve">фокус-групи </w:t>
            </w:r>
            <w:r w:rsidR="00633FCE" w:rsidRPr="00FA52BE">
              <w:rPr>
                <w:rFonts w:ascii="Times New Roman" w:hAnsi="Times New Roman" w:cs="Times New Roman"/>
              </w:rPr>
              <w:t>тощо</w:t>
            </w:r>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E51B74" w:rsidP="00E51B74">
            <w:pPr>
              <w:pStyle w:val="a3"/>
              <w:numPr>
                <w:ilvl w:val="0"/>
                <w:numId w:val="10"/>
              </w:numPr>
              <w:rPr>
                <w:rFonts w:ascii="Times New Roman" w:hAnsi="Times New Roman" w:cs="Times New Roman"/>
              </w:rPr>
            </w:pPr>
            <w:r w:rsidRPr="00FA52BE">
              <w:rPr>
                <w:rFonts w:ascii="Times New Roman" w:hAnsi="Times New Roman" w:cs="Times New Roman"/>
              </w:rPr>
              <w:t>з</w:t>
            </w:r>
            <w:r w:rsidR="00633FCE" w:rsidRPr="00FA52BE">
              <w:rPr>
                <w:rFonts w:ascii="Times New Roman" w:hAnsi="Times New Roman" w:cs="Times New Roman"/>
              </w:rPr>
              <w:t>бори</w:t>
            </w:r>
          </w:p>
        </w:tc>
        <w:tc>
          <w:tcPr>
            <w:tcW w:w="1103" w:type="dxa"/>
            <w:vMerge/>
          </w:tcPr>
          <w:p w:rsidR="00633FCE" w:rsidRPr="00FA52BE" w:rsidRDefault="00633FCE" w:rsidP="00424EDD">
            <w:pPr>
              <w:pStyle w:val="a3"/>
              <w:jc w:val="center"/>
              <w:rPr>
                <w:rFonts w:ascii="Times New Roman" w:hAnsi="Times New Roman" w:cs="Times New Roman"/>
              </w:rPr>
            </w:pPr>
          </w:p>
        </w:tc>
        <w:tc>
          <w:tcPr>
            <w:tcW w:w="3680" w:type="dxa"/>
          </w:tcPr>
          <w:p w:rsidR="00633FCE" w:rsidRPr="00FA52BE" w:rsidRDefault="00E51B74" w:rsidP="00E51B74">
            <w:pPr>
              <w:pStyle w:val="a3"/>
              <w:numPr>
                <w:ilvl w:val="0"/>
                <w:numId w:val="12"/>
              </w:numPr>
              <w:rPr>
                <w:rFonts w:ascii="Times New Roman" w:hAnsi="Times New Roman" w:cs="Times New Roman"/>
              </w:rPr>
            </w:pPr>
            <w:r w:rsidRPr="00FA52BE">
              <w:rPr>
                <w:rFonts w:ascii="Times New Roman" w:hAnsi="Times New Roman" w:cs="Times New Roman"/>
              </w:rPr>
              <w:t xml:space="preserve">телефонні </w:t>
            </w:r>
            <w:proofErr w:type="spellStart"/>
            <w:r w:rsidRPr="00FA52BE">
              <w:rPr>
                <w:rFonts w:ascii="Times New Roman" w:hAnsi="Times New Roman" w:cs="Times New Roman"/>
              </w:rPr>
              <w:t>“гарячі</w:t>
            </w:r>
            <w:proofErr w:type="spellEnd"/>
            <w:r w:rsidRPr="00FA52BE">
              <w:rPr>
                <w:rFonts w:ascii="Times New Roman" w:hAnsi="Times New Roman" w:cs="Times New Roman"/>
              </w:rPr>
              <w:t xml:space="preserve"> </w:t>
            </w:r>
            <w:proofErr w:type="spellStart"/>
            <w:r w:rsidR="00633FCE" w:rsidRPr="00FA52BE">
              <w:rPr>
                <w:rFonts w:ascii="Times New Roman" w:hAnsi="Times New Roman" w:cs="Times New Roman"/>
              </w:rPr>
              <w:t>лінії”</w:t>
            </w:r>
            <w:proofErr w:type="spellEnd"/>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633FCE" w:rsidP="00E51B74">
            <w:pPr>
              <w:pStyle w:val="a3"/>
              <w:numPr>
                <w:ilvl w:val="0"/>
                <w:numId w:val="10"/>
              </w:numPr>
              <w:rPr>
                <w:rFonts w:ascii="Times New Roman" w:hAnsi="Times New Roman" w:cs="Times New Roman"/>
              </w:rPr>
            </w:pPr>
            <w:r w:rsidRPr="00FA52BE">
              <w:rPr>
                <w:rFonts w:ascii="Times New Roman" w:hAnsi="Times New Roman" w:cs="Times New Roman"/>
              </w:rPr>
              <w:t>зустрічі</w:t>
            </w:r>
          </w:p>
        </w:tc>
        <w:tc>
          <w:tcPr>
            <w:tcW w:w="1103" w:type="dxa"/>
            <w:vMerge/>
          </w:tcPr>
          <w:p w:rsidR="00633FCE" w:rsidRPr="00FA52BE" w:rsidRDefault="00633FCE" w:rsidP="00424EDD">
            <w:pPr>
              <w:pStyle w:val="a3"/>
              <w:jc w:val="center"/>
              <w:rPr>
                <w:rFonts w:ascii="Times New Roman" w:hAnsi="Times New Roman" w:cs="Times New Roman"/>
              </w:rPr>
            </w:pPr>
          </w:p>
        </w:tc>
        <w:tc>
          <w:tcPr>
            <w:tcW w:w="3680" w:type="dxa"/>
          </w:tcPr>
          <w:p w:rsidR="00633FCE" w:rsidRPr="00FA52BE" w:rsidRDefault="00E51B74" w:rsidP="00E51B74">
            <w:pPr>
              <w:pStyle w:val="a3"/>
              <w:numPr>
                <w:ilvl w:val="0"/>
                <w:numId w:val="12"/>
              </w:numPr>
              <w:rPr>
                <w:rFonts w:ascii="Times New Roman" w:hAnsi="Times New Roman" w:cs="Times New Roman"/>
              </w:rPr>
            </w:pPr>
            <w:r w:rsidRPr="00FA52BE">
              <w:rPr>
                <w:rFonts w:ascii="Times New Roman" w:hAnsi="Times New Roman" w:cs="Times New Roman"/>
              </w:rPr>
              <w:t>моніторинг</w:t>
            </w:r>
            <w:r w:rsidR="00633FCE" w:rsidRPr="00FA52BE">
              <w:rPr>
                <w:rFonts w:ascii="Times New Roman" w:hAnsi="Times New Roman" w:cs="Times New Roman"/>
              </w:rPr>
              <w:t xml:space="preserve"> коментарів,</w:t>
            </w:r>
          </w:p>
          <w:p w:rsidR="00633FCE" w:rsidRPr="00FA52BE" w:rsidRDefault="00E51B74" w:rsidP="00E51B74">
            <w:pPr>
              <w:pStyle w:val="a3"/>
              <w:ind w:left="720"/>
              <w:rPr>
                <w:rFonts w:ascii="Times New Roman" w:hAnsi="Times New Roman" w:cs="Times New Roman"/>
              </w:rPr>
            </w:pPr>
            <w:r w:rsidRPr="00FA52BE">
              <w:rPr>
                <w:rFonts w:ascii="Times New Roman" w:hAnsi="Times New Roman" w:cs="Times New Roman"/>
              </w:rPr>
              <w:t xml:space="preserve">відгуків, </w:t>
            </w:r>
            <w:r w:rsidR="00633FCE" w:rsidRPr="00FA52BE">
              <w:rPr>
                <w:rFonts w:ascii="Times New Roman" w:hAnsi="Times New Roman" w:cs="Times New Roman"/>
              </w:rPr>
              <w:t>інтерв’ю</w:t>
            </w:r>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633FCE" w:rsidP="00E51B74">
            <w:pPr>
              <w:pStyle w:val="a3"/>
              <w:numPr>
                <w:ilvl w:val="0"/>
                <w:numId w:val="10"/>
              </w:numPr>
              <w:rPr>
                <w:rFonts w:ascii="Times New Roman" w:hAnsi="Times New Roman" w:cs="Times New Roman"/>
              </w:rPr>
            </w:pPr>
            <w:proofErr w:type="spellStart"/>
            <w:r w:rsidRPr="00FA52BE">
              <w:rPr>
                <w:rFonts w:ascii="Times New Roman" w:hAnsi="Times New Roman" w:cs="Times New Roman"/>
              </w:rPr>
              <w:t>теле</w:t>
            </w:r>
            <w:proofErr w:type="spellEnd"/>
            <w:r w:rsidRPr="00FA52BE">
              <w:rPr>
                <w:rFonts w:ascii="Times New Roman" w:hAnsi="Times New Roman" w:cs="Times New Roman"/>
              </w:rPr>
              <w:t xml:space="preserve"> та радіо-дебати</w:t>
            </w:r>
          </w:p>
        </w:tc>
        <w:tc>
          <w:tcPr>
            <w:tcW w:w="1103" w:type="dxa"/>
            <w:vMerge/>
          </w:tcPr>
          <w:p w:rsidR="00633FCE" w:rsidRPr="00FA52BE" w:rsidRDefault="00633FCE" w:rsidP="00424EDD">
            <w:pPr>
              <w:pStyle w:val="a3"/>
              <w:jc w:val="center"/>
              <w:rPr>
                <w:rFonts w:ascii="Times New Roman" w:hAnsi="Times New Roman" w:cs="Times New Roman"/>
              </w:rPr>
            </w:pPr>
          </w:p>
        </w:tc>
        <w:tc>
          <w:tcPr>
            <w:tcW w:w="3680" w:type="dxa"/>
            <w:vMerge w:val="restart"/>
          </w:tcPr>
          <w:p w:rsidR="00633FCE" w:rsidRPr="00FA52BE" w:rsidRDefault="00E51B74" w:rsidP="00E51B74">
            <w:pPr>
              <w:pStyle w:val="a3"/>
              <w:numPr>
                <w:ilvl w:val="0"/>
                <w:numId w:val="12"/>
              </w:numPr>
              <w:rPr>
                <w:rFonts w:ascii="Times New Roman" w:hAnsi="Times New Roman" w:cs="Times New Roman"/>
              </w:rPr>
            </w:pPr>
            <w:r w:rsidRPr="00FA52BE">
              <w:rPr>
                <w:rFonts w:ascii="Times New Roman" w:hAnsi="Times New Roman" w:cs="Times New Roman"/>
              </w:rPr>
              <w:t xml:space="preserve">опрацювання та узагальнення </w:t>
            </w:r>
            <w:r w:rsidR="00633FCE" w:rsidRPr="00FA52BE">
              <w:rPr>
                <w:rFonts w:ascii="Times New Roman" w:hAnsi="Times New Roman" w:cs="Times New Roman"/>
              </w:rPr>
              <w:t>звернень громадян</w:t>
            </w:r>
          </w:p>
        </w:tc>
      </w:tr>
      <w:tr w:rsidR="00633FCE" w:rsidRPr="00FA52BE" w:rsidTr="00D03206">
        <w:trPr>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633FCE" w:rsidP="00E51B74">
            <w:pPr>
              <w:pStyle w:val="a3"/>
              <w:numPr>
                <w:ilvl w:val="0"/>
                <w:numId w:val="10"/>
              </w:numPr>
              <w:rPr>
                <w:rFonts w:ascii="Times New Roman" w:hAnsi="Times New Roman" w:cs="Times New Roman"/>
              </w:rPr>
            </w:pPr>
            <w:proofErr w:type="spellStart"/>
            <w:r w:rsidRPr="00FA52BE">
              <w:rPr>
                <w:rFonts w:ascii="Times New Roman" w:hAnsi="Times New Roman" w:cs="Times New Roman"/>
              </w:rPr>
              <w:t>інтернет-конференції</w:t>
            </w:r>
            <w:proofErr w:type="spellEnd"/>
          </w:p>
        </w:tc>
        <w:tc>
          <w:tcPr>
            <w:tcW w:w="1103" w:type="dxa"/>
            <w:vMerge/>
          </w:tcPr>
          <w:p w:rsidR="00633FCE" w:rsidRPr="00FA52BE" w:rsidRDefault="00633FCE" w:rsidP="00424EDD">
            <w:pPr>
              <w:pStyle w:val="a3"/>
              <w:rPr>
                <w:rFonts w:ascii="Times New Roman" w:hAnsi="Times New Roman" w:cs="Times New Roman"/>
              </w:rPr>
            </w:pPr>
          </w:p>
        </w:tc>
        <w:tc>
          <w:tcPr>
            <w:tcW w:w="3680" w:type="dxa"/>
            <w:vMerge/>
          </w:tcPr>
          <w:p w:rsidR="00633FCE" w:rsidRPr="00FA52BE" w:rsidRDefault="00633FCE" w:rsidP="00424EDD">
            <w:pPr>
              <w:pStyle w:val="a3"/>
              <w:rPr>
                <w:rFonts w:ascii="Times New Roman" w:hAnsi="Times New Roman" w:cs="Times New Roman"/>
              </w:rPr>
            </w:pPr>
          </w:p>
        </w:tc>
      </w:tr>
      <w:tr w:rsidR="00633FCE" w:rsidRPr="00FA52BE" w:rsidTr="00D03206">
        <w:trPr>
          <w:trHeight w:val="147"/>
          <w:jc w:val="right"/>
        </w:trPr>
        <w:tc>
          <w:tcPr>
            <w:tcW w:w="1413" w:type="dxa"/>
            <w:vMerge/>
          </w:tcPr>
          <w:p w:rsidR="00633FCE" w:rsidRPr="00FA52BE" w:rsidRDefault="00633FCE" w:rsidP="00424EDD">
            <w:pPr>
              <w:pStyle w:val="a3"/>
              <w:jc w:val="center"/>
              <w:rPr>
                <w:rFonts w:ascii="Times New Roman" w:hAnsi="Times New Roman" w:cs="Times New Roman"/>
              </w:rPr>
            </w:pPr>
          </w:p>
        </w:tc>
        <w:tc>
          <w:tcPr>
            <w:tcW w:w="3433" w:type="dxa"/>
          </w:tcPr>
          <w:p w:rsidR="00633FCE" w:rsidRPr="00FA52BE" w:rsidRDefault="00E51B74" w:rsidP="00E51B74">
            <w:pPr>
              <w:pStyle w:val="a3"/>
              <w:numPr>
                <w:ilvl w:val="0"/>
                <w:numId w:val="10"/>
              </w:numPr>
              <w:rPr>
                <w:rFonts w:ascii="Times New Roman" w:hAnsi="Times New Roman" w:cs="Times New Roman"/>
              </w:rPr>
            </w:pPr>
            <w:r w:rsidRPr="00FA52BE">
              <w:rPr>
                <w:rFonts w:ascii="Times New Roman" w:hAnsi="Times New Roman" w:cs="Times New Roman"/>
              </w:rPr>
              <w:t>е</w:t>
            </w:r>
            <w:r w:rsidR="00633FCE" w:rsidRPr="00FA52BE">
              <w:rPr>
                <w:rFonts w:ascii="Times New Roman" w:hAnsi="Times New Roman" w:cs="Times New Roman"/>
              </w:rPr>
              <w:t>лектронні консультації</w:t>
            </w:r>
          </w:p>
        </w:tc>
        <w:tc>
          <w:tcPr>
            <w:tcW w:w="1103" w:type="dxa"/>
            <w:vMerge/>
          </w:tcPr>
          <w:p w:rsidR="00633FCE" w:rsidRPr="00FA52BE" w:rsidRDefault="00633FCE" w:rsidP="00424EDD">
            <w:pPr>
              <w:pStyle w:val="a3"/>
              <w:rPr>
                <w:rFonts w:ascii="Times New Roman" w:hAnsi="Times New Roman" w:cs="Times New Roman"/>
              </w:rPr>
            </w:pPr>
          </w:p>
        </w:tc>
        <w:tc>
          <w:tcPr>
            <w:tcW w:w="3680" w:type="dxa"/>
            <w:vMerge/>
          </w:tcPr>
          <w:p w:rsidR="00633FCE" w:rsidRPr="00FA52BE" w:rsidRDefault="00633FCE" w:rsidP="00424EDD">
            <w:pPr>
              <w:pStyle w:val="a3"/>
              <w:rPr>
                <w:rFonts w:ascii="Times New Roman" w:hAnsi="Times New Roman" w:cs="Times New Roman"/>
              </w:rPr>
            </w:pPr>
          </w:p>
        </w:tc>
      </w:tr>
    </w:tbl>
    <w:p w:rsidR="00633FCE" w:rsidRPr="00FA52BE" w:rsidRDefault="00633FCE" w:rsidP="00633FCE">
      <w:pPr>
        <w:spacing w:after="0" w:line="360" w:lineRule="auto"/>
        <w:ind w:firstLine="709"/>
        <w:jc w:val="both"/>
        <w:rPr>
          <w:rFonts w:ascii="Times New Roman" w:hAnsi="Times New Roman" w:cs="Times New Roman"/>
          <w:i/>
          <w:sz w:val="24"/>
          <w:szCs w:val="24"/>
          <w:lang w:val="uk-UA"/>
        </w:rPr>
      </w:pPr>
      <w:r w:rsidRPr="00FA52BE">
        <w:rPr>
          <w:rFonts w:ascii="Times New Roman" w:hAnsi="Times New Roman" w:cs="Times New Roman"/>
          <w:i/>
          <w:sz w:val="24"/>
          <w:szCs w:val="24"/>
          <w:lang w:val="uk-UA"/>
        </w:rPr>
        <w:t xml:space="preserve">*розроблено автором на основі </w:t>
      </w:r>
      <w:r w:rsidR="00137F38" w:rsidRPr="00FA52BE">
        <w:rPr>
          <w:rFonts w:ascii="Times New Roman" w:hAnsi="Times New Roman" w:cs="Times New Roman"/>
          <w:i/>
          <w:sz w:val="24"/>
          <w:szCs w:val="24"/>
          <w:lang w:val="uk-UA"/>
        </w:rPr>
        <w:t>[2</w:t>
      </w:r>
      <w:r w:rsidRPr="00FA52BE">
        <w:rPr>
          <w:rFonts w:ascii="Times New Roman" w:hAnsi="Times New Roman" w:cs="Times New Roman"/>
          <w:i/>
          <w:sz w:val="24"/>
          <w:szCs w:val="24"/>
          <w:lang w:val="uk-UA"/>
        </w:rPr>
        <w:t>]</w:t>
      </w:r>
    </w:p>
    <w:p w:rsidR="00633FCE" w:rsidRPr="00FA52BE" w:rsidRDefault="002A0B71" w:rsidP="00633FCE">
      <w:pPr>
        <w:spacing w:after="0" w:line="360" w:lineRule="auto"/>
        <w:ind w:firstLine="709"/>
        <w:jc w:val="both"/>
        <w:rPr>
          <w:lang w:val="uk-UA"/>
        </w:rPr>
      </w:pPr>
      <w:r w:rsidRPr="00FA52BE">
        <w:rPr>
          <w:rFonts w:ascii="Times New Roman" w:eastAsia="Calibri" w:hAnsi="Times New Roman" w:cs="Times New Roman"/>
          <w:color w:val="000000"/>
          <w:sz w:val="28"/>
          <w:szCs w:val="28"/>
          <w:lang w:val="uk-UA"/>
        </w:rPr>
        <w:lastRenderedPageBreak/>
        <w:t xml:space="preserve">Необхідно </w:t>
      </w:r>
      <w:r w:rsidR="00E51B74" w:rsidRPr="00FA52BE">
        <w:rPr>
          <w:rFonts w:ascii="Times New Roman" w:eastAsia="Calibri" w:hAnsi="Times New Roman" w:cs="Times New Roman"/>
          <w:color w:val="000000"/>
          <w:sz w:val="28"/>
          <w:szCs w:val="28"/>
          <w:lang w:val="uk-UA"/>
        </w:rPr>
        <w:t xml:space="preserve">зазначити, що у </w:t>
      </w:r>
      <w:r w:rsidRPr="00FA52BE">
        <w:rPr>
          <w:rFonts w:ascii="Times New Roman" w:eastAsia="Calibri" w:hAnsi="Times New Roman" w:cs="Times New Roman"/>
          <w:color w:val="000000"/>
          <w:sz w:val="28"/>
          <w:szCs w:val="28"/>
          <w:lang w:val="uk-UA"/>
        </w:rPr>
        <w:t xml:space="preserve">європейській </w:t>
      </w:r>
      <w:r w:rsidR="00E51B74" w:rsidRPr="00FA52BE">
        <w:rPr>
          <w:rFonts w:ascii="Times New Roman" w:eastAsia="Calibri" w:hAnsi="Times New Roman" w:cs="Times New Roman"/>
          <w:color w:val="000000"/>
          <w:sz w:val="28"/>
          <w:szCs w:val="28"/>
          <w:lang w:val="uk-UA"/>
        </w:rPr>
        <w:t>практиці</w:t>
      </w:r>
      <w:r w:rsidR="00633FCE" w:rsidRPr="00FA52BE">
        <w:rPr>
          <w:rFonts w:ascii="Times New Roman" w:eastAsia="Calibri" w:hAnsi="Times New Roman" w:cs="Times New Roman"/>
          <w:color w:val="000000"/>
          <w:sz w:val="28"/>
          <w:szCs w:val="28"/>
          <w:lang w:val="uk-UA"/>
        </w:rPr>
        <w:t xml:space="preserve"> розрізняют</w:t>
      </w:r>
      <w:r w:rsidR="00E51B74" w:rsidRPr="00FA52BE">
        <w:rPr>
          <w:rFonts w:ascii="Times New Roman" w:eastAsia="Calibri" w:hAnsi="Times New Roman" w:cs="Times New Roman"/>
          <w:color w:val="000000"/>
          <w:sz w:val="28"/>
          <w:szCs w:val="28"/>
          <w:lang w:val="uk-UA"/>
        </w:rPr>
        <w:t>ь і відповідно використовують такі</w:t>
      </w:r>
      <w:r w:rsidR="00633FCE" w:rsidRPr="00FA52BE">
        <w:rPr>
          <w:rFonts w:ascii="Times New Roman" w:eastAsia="Calibri" w:hAnsi="Times New Roman" w:cs="Times New Roman"/>
          <w:color w:val="000000"/>
          <w:sz w:val="28"/>
          <w:szCs w:val="28"/>
          <w:lang w:val="uk-UA"/>
        </w:rPr>
        <w:t xml:space="preserve"> види </w:t>
      </w:r>
      <w:r w:rsidR="00E51B74" w:rsidRPr="00FA52BE">
        <w:rPr>
          <w:rFonts w:ascii="Times New Roman" w:eastAsia="Calibri" w:hAnsi="Times New Roman" w:cs="Times New Roman"/>
          <w:color w:val="000000"/>
          <w:sz w:val="28"/>
          <w:szCs w:val="28"/>
          <w:lang w:val="uk-UA"/>
        </w:rPr>
        <w:t xml:space="preserve">консультування, як інформація </w:t>
      </w:r>
      <w:r w:rsidR="00633FCE" w:rsidRPr="00FA52BE">
        <w:rPr>
          <w:rFonts w:ascii="Times New Roman" w:eastAsia="Calibri" w:hAnsi="Times New Roman" w:cs="Times New Roman"/>
          <w:color w:val="000000"/>
          <w:sz w:val="28"/>
          <w:szCs w:val="28"/>
          <w:lang w:val="uk-UA"/>
        </w:rPr>
        <w:t>(одност</w:t>
      </w:r>
      <w:r w:rsidR="00E51B74" w:rsidRPr="00FA52BE">
        <w:rPr>
          <w:rFonts w:ascii="Times New Roman" w:eastAsia="Calibri" w:hAnsi="Times New Roman" w:cs="Times New Roman"/>
          <w:color w:val="000000"/>
          <w:sz w:val="28"/>
          <w:szCs w:val="28"/>
          <w:lang w:val="uk-UA"/>
        </w:rPr>
        <w:t xml:space="preserve">оронні зв’язки), консультація </w:t>
      </w:r>
      <w:r w:rsidR="00633FCE" w:rsidRPr="00FA52BE">
        <w:rPr>
          <w:rFonts w:ascii="Times New Roman" w:eastAsia="Calibri" w:hAnsi="Times New Roman" w:cs="Times New Roman"/>
          <w:color w:val="000000"/>
          <w:sz w:val="28"/>
          <w:szCs w:val="28"/>
          <w:lang w:val="uk-UA"/>
        </w:rPr>
        <w:t>(дво</w:t>
      </w:r>
      <w:r w:rsidR="00E51B74" w:rsidRPr="00FA52BE">
        <w:rPr>
          <w:rFonts w:ascii="Times New Roman" w:eastAsia="Calibri" w:hAnsi="Times New Roman" w:cs="Times New Roman"/>
          <w:color w:val="000000"/>
          <w:sz w:val="28"/>
          <w:szCs w:val="28"/>
          <w:lang w:val="uk-UA"/>
        </w:rPr>
        <w:t xml:space="preserve">сторонні відносини), активна </w:t>
      </w:r>
      <w:r w:rsidR="00633FCE" w:rsidRPr="00FA52BE">
        <w:rPr>
          <w:rFonts w:ascii="Times New Roman" w:eastAsia="Calibri" w:hAnsi="Times New Roman" w:cs="Times New Roman"/>
          <w:color w:val="000000"/>
          <w:sz w:val="28"/>
          <w:szCs w:val="28"/>
          <w:lang w:val="uk-UA"/>
        </w:rPr>
        <w:t>уч</w:t>
      </w:r>
      <w:r w:rsidR="00E51B74" w:rsidRPr="00FA52BE">
        <w:rPr>
          <w:rFonts w:ascii="Times New Roman" w:eastAsia="Calibri" w:hAnsi="Times New Roman" w:cs="Times New Roman"/>
          <w:color w:val="000000"/>
          <w:sz w:val="28"/>
          <w:szCs w:val="28"/>
          <w:lang w:val="uk-UA"/>
        </w:rPr>
        <w:t>асть (стосунки, що будуються</w:t>
      </w:r>
      <w:r w:rsidR="00633FCE" w:rsidRPr="00FA52BE">
        <w:rPr>
          <w:rFonts w:ascii="Times New Roman" w:eastAsia="Calibri" w:hAnsi="Times New Roman" w:cs="Times New Roman"/>
          <w:color w:val="000000"/>
          <w:sz w:val="28"/>
          <w:szCs w:val="28"/>
          <w:lang w:val="uk-UA"/>
        </w:rPr>
        <w:t xml:space="preserve"> на </w:t>
      </w:r>
      <w:proofErr w:type="spellStart"/>
      <w:r w:rsidR="00633FCE" w:rsidRPr="00FA52BE">
        <w:rPr>
          <w:rFonts w:ascii="Times New Roman" w:eastAsia="Calibri" w:hAnsi="Times New Roman" w:cs="Times New Roman"/>
          <w:color w:val="000000"/>
          <w:sz w:val="28"/>
          <w:szCs w:val="28"/>
          <w:lang w:val="uk-UA"/>
        </w:rPr>
        <w:t>“партнерстві”</w:t>
      </w:r>
      <w:proofErr w:type="spellEnd"/>
      <w:r w:rsidR="00633FCE" w:rsidRPr="00FA52BE">
        <w:rPr>
          <w:rFonts w:ascii="Times New Roman" w:eastAsia="Calibri" w:hAnsi="Times New Roman" w:cs="Times New Roman"/>
          <w:color w:val="000000"/>
          <w:sz w:val="28"/>
          <w:szCs w:val="28"/>
          <w:lang w:val="uk-UA"/>
        </w:rPr>
        <w:t xml:space="preserve"> між державними органами та громадянами) </w:t>
      </w:r>
      <w:r w:rsidR="00137F38" w:rsidRPr="00FA52BE">
        <w:rPr>
          <w:rFonts w:ascii="Times New Roman" w:eastAsia="Calibri" w:hAnsi="Times New Roman" w:cs="Times New Roman"/>
          <w:color w:val="000000"/>
          <w:sz w:val="28"/>
          <w:szCs w:val="28"/>
          <w:lang w:val="uk-UA"/>
        </w:rPr>
        <w:t>[17</w:t>
      </w:r>
      <w:r w:rsidR="00633FCE" w:rsidRPr="00FA52BE">
        <w:rPr>
          <w:rFonts w:ascii="Times New Roman" w:eastAsia="Calibri" w:hAnsi="Times New Roman" w:cs="Times New Roman"/>
          <w:color w:val="000000"/>
          <w:sz w:val="28"/>
          <w:szCs w:val="28"/>
          <w:lang w:val="uk-UA"/>
        </w:rPr>
        <w:t>].</w:t>
      </w:r>
    </w:p>
    <w:p w:rsidR="00633FCE" w:rsidRPr="00FA52BE" w:rsidRDefault="00633FCE" w:rsidP="00633FCE">
      <w:pPr>
        <w:spacing w:after="0" w:line="360" w:lineRule="auto"/>
        <w:ind w:firstLine="709"/>
        <w:jc w:val="both"/>
        <w:rPr>
          <w:rFonts w:ascii="Times New Roman" w:eastAsia="Calibri" w:hAnsi="Times New Roman" w:cs="Times New Roman"/>
          <w:color w:val="000000"/>
          <w:sz w:val="28"/>
          <w:szCs w:val="28"/>
          <w:lang w:val="uk-UA"/>
        </w:rPr>
      </w:pPr>
      <w:r w:rsidRPr="00FA52BE">
        <w:rPr>
          <w:rFonts w:ascii="Times New Roman" w:eastAsia="Calibri" w:hAnsi="Times New Roman" w:cs="Times New Roman"/>
          <w:color w:val="000000"/>
          <w:sz w:val="28"/>
          <w:szCs w:val="28"/>
          <w:lang w:val="uk-UA"/>
        </w:rPr>
        <w:t>Можна структурувати форми державно-приватного партнерства  за рівнем розподілу повноважень між партнерами (див.</w:t>
      </w:r>
      <w:r w:rsidR="00391BA8" w:rsidRPr="00FA52BE">
        <w:rPr>
          <w:rFonts w:ascii="Times New Roman" w:eastAsia="Calibri" w:hAnsi="Times New Roman" w:cs="Times New Roman"/>
          <w:color w:val="000000"/>
          <w:sz w:val="28"/>
          <w:szCs w:val="28"/>
          <w:lang w:val="uk-UA"/>
        </w:rPr>
        <w:t xml:space="preserve"> рис. 2.</w:t>
      </w:r>
      <w:r w:rsidR="00831F85" w:rsidRPr="00FA52BE">
        <w:rPr>
          <w:rFonts w:ascii="Times New Roman" w:eastAsia="Calibri" w:hAnsi="Times New Roman" w:cs="Times New Roman"/>
          <w:color w:val="000000"/>
          <w:sz w:val="28"/>
          <w:szCs w:val="28"/>
          <w:lang w:val="uk-UA"/>
        </w:rPr>
        <w:t>)</w:t>
      </w:r>
      <w:r w:rsidRPr="00FA52BE">
        <w:rPr>
          <w:rFonts w:ascii="Times New Roman" w:eastAsia="Calibri" w:hAnsi="Times New Roman" w:cs="Times New Roman"/>
          <w:color w:val="000000"/>
          <w:sz w:val="28"/>
          <w:szCs w:val="28"/>
          <w:lang w:val="uk-UA"/>
        </w:rPr>
        <w:t>:</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контракти на послуги – обумовлюють участь приватного партнера лише в наданні певних послуг за проектом, розробляються на короткі  проміжки часу і лишають координацію дій та відповідальність за інвестування за державним сектором;</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контракти на управління – схожі на контракти на послуги тим, що період контракту варіюється від трьох до п’яти років. Відповідальність за управління та підтримання проекту переноситься на приватний сектор, а інвестування лишається за державою;</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лізинг – більшість комерційних ризиків приймає на себе приватний партнер, а його доходи залежать від того, наскільки ефективно він використовує отримані ресурси;</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спільне підприємство – створюється за участю держави і є формою, де інтереси партнерів пов’язуються вже безпосередньо з правом володіння підприємством;</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контракти BOT (</w:t>
      </w:r>
      <w:proofErr w:type="spellStart"/>
      <w:r w:rsidRPr="00FA52BE">
        <w:rPr>
          <w:rFonts w:ascii="Times New Roman" w:eastAsia="Calibri" w:hAnsi="Times New Roman" w:cs="Times New Roman"/>
          <w:color w:val="000000"/>
          <w:sz w:val="28"/>
          <w:szCs w:val="28"/>
        </w:rPr>
        <w:t>Build</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Operate</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T</w:t>
      </w:r>
      <w:r w:rsidR="00E51B74" w:rsidRPr="00FA52BE">
        <w:rPr>
          <w:rFonts w:ascii="Times New Roman" w:eastAsia="Calibri" w:hAnsi="Times New Roman" w:cs="Times New Roman"/>
          <w:color w:val="000000"/>
          <w:sz w:val="28"/>
          <w:szCs w:val="28"/>
        </w:rPr>
        <w:t>ransfer</w:t>
      </w:r>
      <w:proofErr w:type="spellEnd"/>
      <w:r w:rsidR="00E51B74" w:rsidRPr="00FA52BE">
        <w:rPr>
          <w:rFonts w:ascii="Times New Roman" w:eastAsia="Calibri" w:hAnsi="Times New Roman" w:cs="Times New Roman"/>
          <w:color w:val="000000"/>
          <w:sz w:val="28"/>
          <w:szCs w:val="28"/>
        </w:rPr>
        <w:t xml:space="preserve">), </w:t>
      </w:r>
      <w:r w:rsidRPr="00FA52BE">
        <w:rPr>
          <w:rFonts w:ascii="Times New Roman" w:eastAsia="Calibri" w:hAnsi="Times New Roman" w:cs="Times New Roman"/>
          <w:color w:val="000000"/>
          <w:sz w:val="28"/>
          <w:szCs w:val="28"/>
        </w:rPr>
        <w:t>де приватний сектор здійснює будівництво та управління об’єктом, але права власності переходять до держави, тоді як за умов BOO (</w:t>
      </w:r>
      <w:proofErr w:type="spellStart"/>
      <w:r w:rsidRPr="00FA52BE">
        <w:rPr>
          <w:rFonts w:ascii="Times New Roman" w:eastAsia="Calibri" w:hAnsi="Times New Roman" w:cs="Times New Roman"/>
          <w:color w:val="000000"/>
          <w:sz w:val="28"/>
          <w:szCs w:val="28"/>
        </w:rPr>
        <w:t>Build</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Operate</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Owт</w:t>
      </w:r>
      <w:proofErr w:type="spellEnd"/>
      <w:r w:rsidRPr="00FA52BE">
        <w:rPr>
          <w:rFonts w:ascii="Times New Roman" w:eastAsia="Calibri" w:hAnsi="Times New Roman" w:cs="Times New Roman"/>
          <w:color w:val="000000"/>
          <w:sz w:val="28"/>
          <w:szCs w:val="28"/>
        </w:rPr>
        <w:t xml:space="preserve">) право власності залишається за інвестором (будівництво </w:t>
      </w:r>
      <w:proofErr w:type="spellStart"/>
      <w:r w:rsidRPr="00FA52BE">
        <w:rPr>
          <w:rFonts w:ascii="Times New Roman" w:eastAsia="Calibri" w:hAnsi="Times New Roman" w:cs="Times New Roman"/>
          <w:color w:val="000000"/>
          <w:sz w:val="28"/>
          <w:szCs w:val="28"/>
        </w:rPr>
        <w:t>–управління</w:t>
      </w:r>
      <w:proofErr w:type="spellEnd"/>
      <w:r w:rsidRPr="00FA52BE">
        <w:rPr>
          <w:rFonts w:ascii="Times New Roman" w:eastAsia="Calibri" w:hAnsi="Times New Roman" w:cs="Times New Roman"/>
          <w:color w:val="000000"/>
          <w:sz w:val="28"/>
          <w:szCs w:val="28"/>
        </w:rPr>
        <w:t xml:space="preserve"> – перехід / будівництво – оперування – володіння, від англ. </w:t>
      </w:r>
      <w:proofErr w:type="spellStart"/>
      <w:r w:rsidRPr="00FA52BE">
        <w:rPr>
          <w:rFonts w:ascii="Times New Roman" w:eastAsia="Calibri" w:hAnsi="Times New Roman" w:cs="Times New Roman"/>
          <w:color w:val="000000"/>
          <w:sz w:val="28"/>
          <w:szCs w:val="28"/>
        </w:rPr>
        <w:t>Build</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Operate</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Transfer</w:t>
      </w:r>
      <w:proofErr w:type="spellEnd"/>
      <w:r w:rsidRPr="00FA52BE">
        <w:rPr>
          <w:rFonts w:ascii="Times New Roman" w:eastAsia="Calibri" w:hAnsi="Times New Roman" w:cs="Times New Roman"/>
          <w:color w:val="000000"/>
          <w:sz w:val="28"/>
          <w:szCs w:val="28"/>
        </w:rPr>
        <w:t xml:space="preserve"> / </w:t>
      </w:r>
      <w:proofErr w:type="spellStart"/>
      <w:r w:rsidRPr="00FA52BE">
        <w:rPr>
          <w:rFonts w:ascii="Times New Roman" w:eastAsia="Calibri" w:hAnsi="Times New Roman" w:cs="Times New Roman"/>
          <w:color w:val="000000"/>
          <w:sz w:val="28"/>
          <w:szCs w:val="28"/>
        </w:rPr>
        <w:t>Build</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Operate</w:t>
      </w:r>
      <w:proofErr w:type="spellEnd"/>
      <w:r w:rsidR="00E51B74" w:rsidRPr="00FA52BE">
        <w:rPr>
          <w:rFonts w:ascii="Times New Roman" w:eastAsia="Calibri" w:hAnsi="Times New Roman" w:cs="Times New Roman"/>
          <w:color w:val="000000"/>
          <w:sz w:val="28"/>
          <w:szCs w:val="28"/>
        </w:rPr>
        <w:t xml:space="preserve"> </w:t>
      </w:r>
      <w:proofErr w:type="spellStart"/>
      <w:r w:rsidRPr="00FA52BE">
        <w:rPr>
          <w:rFonts w:ascii="Times New Roman" w:eastAsia="Calibri" w:hAnsi="Times New Roman" w:cs="Times New Roman"/>
          <w:color w:val="000000"/>
          <w:sz w:val="28"/>
          <w:szCs w:val="28"/>
        </w:rPr>
        <w:t>Owт</w:t>
      </w:r>
      <w:proofErr w:type="spellEnd"/>
      <w:r w:rsidRPr="00FA52BE">
        <w:rPr>
          <w:rFonts w:ascii="Times New Roman" w:eastAsia="Calibri" w:hAnsi="Times New Roman" w:cs="Times New Roman"/>
          <w:color w:val="000000"/>
          <w:sz w:val="28"/>
          <w:szCs w:val="28"/>
        </w:rPr>
        <w:t>);</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 xml:space="preserve">контракти DBOF приватний партнер здійснює розробку (проектування), будівництво, управління та фінансування проекту, а </w:t>
      </w:r>
      <w:r w:rsidRPr="00FA52BE">
        <w:rPr>
          <w:rFonts w:ascii="Times New Roman" w:eastAsia="Calibri" w:hAnsi="Times New Roman" w:cs="Times New Roman"/>
          <w:color w:val="000000"/>
          <w:sz w:val="28"/>
          <w:szCs w:val="28"/>
        </w:rPr>
        <w:lastRenderedPageBreak/>
        <w:t>вкладені гроші повертає лише за рахунок платежів держави. У кінці дії контракту права власності на об’єкти угоди переходять до держави;</w:t>
      </w:r>
    </w:p>
    <w:p w:rsidR="00633FCE" w:rsidRPr="00FA52BE" w:rsidRDefault="00633FCE" w:rsidP="00633FCE">
      <w:pPr>
        <w:pStyle w:val="a5"/>
        <w:numPr>
          <w:ilvl w:val="0"/>
          <w:numId w:val="3"/>
        </w:numPr>
        <w:tabs>
          <w:tab w:val="left" w:pos="1134"/>
        </w:tabs>
        <w:spacing w:after="0" w:line="360" w:lineRule="auto"/>
        <w:ind w:left="0" w:firstLine="709"/>
        <w:jc w:val="both"/>
        <w:rPr>
          <w:rFonts w:ascii="Times New Roman" w:eastAsia="Calibri" w:hAnsi="Times New Roman" w:cs="Times New Roman"/>
          <w:color w:val="000000"/>
          <w:sz w:val="28"/>
          <w:szCs w:val="28"/>
        </w:rPr>
      </w:pPr>
      <w:r w:rsidRPr="00FA52BE">
        <w:rPr>
          <w:rFonts w:ascii="Times New Roman" w:eastAsia="Calibri" w:hAnsi="Times New Roman" w:cs="Times New Roman"/>
          <w:color w:val="000000"/>
          <w:sz w:val="28"/>
          <w:szCs w:val="28"/>
        </w:rPr>
        <w:t>концесійні контракти – відрізняються від DBOF лише тим, що приватний партнер повертає інвестиції, стягуючи плату з користувачів або через субвенції держави. Держава у більшості випадків залишає за собою власність та інші права на активи, які зрештою переходять до держави після закінчення контракту, що зазвичай складає від 10 до 50 років.</w:t>
      </w:r>
    </w:p>
    <w:p w:rsidR="00633FCE" w:rsidRDefault="00633FCE" w:rsidP="00633FCE">
      <w:pPr>
        <w:spacing w:after="0" w:line="360" w:lineRule="auto"/>
        <w:jc w:val="both"/>
        <w:rPr>
          <w:rFonts w:ascii="Times New Roman" w:eastAsia="Calibri" w:hAnsi="Times New Roman" w:cs="Times New Roman"/>
          <w:color w:val="000000"/>
          <w:sz w:val="28"/>
          <w:szCs w:val="28"/>
          <w:lang w:val="uk-UA"/>
        </w:rPr>
      </w:pPr>
    </w:p>
    <w:p w:rsidR="00FA52BE" w:rsidRPr="00FA52BE" w:rsidRDefault="00FA52BE" w:rsidP="00633FCE">
      <w:pPr>
        <w:spacing w:after="0" w:line="360" w:lineRule="auto"/>
        <w:jc w:val="both"/>
        <w:rPr>
          <w:rFonts w:ascii="Times New Roman" w:eastAsia="Calibri" w:hAnsi="Times New Roman" w:cs="Times New Roman"/>
          <w:color w:val="000000"/>
          <w:sz w:val="28"/>
          <w:szCs w:val="28"/>
          <w:lang w:val="uk-UA"/>
        </w:rPr>
      </w:pPr>
    </w:p>
    <w:p w:rsidR="00633FCE" w:rsidRPr="00FA52BE" w:rsidRDefault="00340009" w:rsidP="00633FCE">
      <w:pPr>
        <w:spacing w:after="0" w:line="360" w:lineRule="auto"/>
        <w:ind w:firstLine="709"/>
        <w:jc w:val="both"/>
        <w:rPr>
          <w:rFonts w:ascii="Times New Roman" w:eastAsia="Calibri" w:hAnsi="Times New Roman" w:cs="Times New Roman"/>
          <w:color w:val="000000"/>
          <w:sz w:val="28"/>
          <w:szCs w:val="28"/>
          <w:lang w:val="uk-UA"/>
        </w:rPr>
      </w:pPr>
      <w:r w:rsidRPr="00340009">
        <w:rPr>
          <w:noProof/>
          <w:lang w:val="uk-UA" w:eastAsia="uk-UA"/>
        </w:rPr>
        <w:pict>
          <v:group id="Группа 246" o:spid="_x0000_s1026" style="position:absolute;left:0;text-align:left;margin-left:-15.4pt;margin-top:2.05pt;width:471.25pt;height:278.85pt;z-index:251660288" coordorigin="1332,1140" coordsize="9425,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">
            <v:shapetype id="_x0000_t32" coordsize="21600,21600" o:spt="32" o:oned="t" path="m,l21600,21600e" filled="f">
              <v:path arrowok="t" fillok="f" o:connecttype="none"/>
              <o:lock v:ext="edit" shapetype="t"/>
            </v:shapetype>
            <v:shape id="Пряма зі стрілкою 181" o:spid="_x0000_s1027" type="#_x0000_t32" style="position:absolute;left:7222;top:4272;width:0;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Пряма зі стрілкою 426" o:spid="_x0000_s1028" type="#_x0000_t32" style="position:absolute;left:2160;top:1394;width:3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WEsEAAADcAAAADwAAAGRycy9kb3ducmV2LnhtbERPTYvCMBC9C/6HMIIX0bQi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NYSwQAAANwAAAAPAAAAAAAAAAAAAAAA&#10;AKECAABkcnMvZG93bnJldi54bWxQSwUGAAAAAAQABAD5AAAAjwMAAAAA&#10;"/>
            <v:shape id="Пряма зі стрілкою 427" o:spid="_x0000_s1029" type="#_x0000_t32" style="position:absolute;left:9622;top:1394;width: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z4sYAAADcAAAADwAAAGRycy9kb3ducmV2LnhtbESPT2sCMRTE74V+h/CEXopmFSt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d8+LGAAAA3AAAAA8AAAAAAAAA&#10;AAAAAAAAoQIAAGRycy9kb3ducmV2LnhtbFBLBQYAAAAABAAEAPkAAACUAwAAAAA=&#10;"/>
            <v:rect id="Прямокутник 177" o:spid="_x0000_s1030" style="position:absolute;left:9204;top:4552;width:1169;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ВОТ</w:t>
                    </w:r>
                  </w:p>
                </w:txbxContent>
              </v:textbox>
            </v:rect>
            <v:rect id="Прямокутник 383" o:spid="_x0000_s1031" style="position:absolute;left:8802;top:5155;width:1169;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ROT</w:t>
                    </w:r>
                  </w:p>
                </w:txbxContent>
              </v:textbox>
            </v:rect>
            <v:rect id="Прямокутник 180" o:spid="_x0000_s1032" style="position:absolute;left:6158;top:4552;width:1169;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DBOT</w:t>
                    </w:r>
                  </w:p>
                </w:txbxContent>
              </v:textbox>
            </v:rect>
            <v:rect id="Прямокутник 381" o:spid="_x0000_s1033" style="position:absolute;left:8488;top:5775;width:1169;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BOOT</w:t>
                    </w:r>
                  </w:p>
                </w:txbxContent>
              </v:textbox>
            </v:rect>
            <v:rect id="Прямокутник 382" o:spid="_x0000_s1034" style="position:absolute;left:6651;top:5914;width:1169;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DCMF</w:t>
                    </w:r>
                  </w:p>
                </w:txbxContent>
              </v:textbox>
            </v:rect>
            <v:rect id="Прямокутник 176" o:spid="_x0000_s1035" style="position:absolute;left:6416;top:5263;width:1169;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DBFO</w:t>
                    </w:r>
                  </w:p>
                </w:txbxContent>
              </v:textbox>
            </v:rect>
            <v:rect id="Прямокутник 379" o:spid="_x0000_s1036" style="position:absolute;left:8225;top:6426;width:1169;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w4cYA&#10;AADdAAAADwAAAGRycy9kb3ducmV2LnhtbESPQWvCQBSE7wX/w/KE3urGBFobXUUslvZo4sXba/aZ&#10;RLNvQ3Zj0v76bqHgcZiZb5jVZjSNuFHnassK5rMIBHFhdc2lgmO+f1qAcB5ZY2OZFHyTg8168rDC&#10;VNuBD3TLfCkChF2KCirv21RKV1Rk0M1sSxy8s+0M+iC7UuoOhwA3jYyj6FkarDksVNjSrqLimvVG&#10;wVcdH/HnkL9H5nWf+M8xv/SnN6Uep+N2CcLT6O/h//aHVpC8zG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w4cYAAADdAAAADwAAAAAAAAAAAAAAAACYAgAAZHJz&#10;L2Rvd25yZXYueG1sUEsFBgAAAAAEAAQA9QAAAIsDA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DBFO</w:t>
                    </w:r>
                  </w:p>
                </w:txbxContent>
              </v:textbox>
            </v:rect>
            <v:rect id="Прямокутник 380" o:spid="_x0000_s1037" style="position:absolute;left:6952;top:6504;width:1169;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VesQA&#10;AADdAAAADwAAAGRycy9kb3ducmV2LnhtbESPQYvCMBSE78L+h/AWvGmqBV2rUZYVRY9aL3t7Ns+2&#10;u81LaaJWf70RBI/DzHzDzBatqcSFGldaVjDoRyCIM6tLzhUc0lXvC4TzyBory6TgRg4W84/ODBNt&#10;r7yjy97nIkDYJaig8L5OpHRZQQZd39bEwTvZxqAPssmlbvAa4KaSwygaSYMlh4UCa/opKPvfn42C&#10;Yzk84H2XriMzWcV+26Z/59+lUt3P9nsKwlPr3+FXe6MVxO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VXrEAAAA3QAAAA8AAAAAAAAAAAAAAAAAmAIAAGRycy9k&#10;b3ducmV2LnhtbFBLBQYAAAAABAAEAPUAAACJAwAAAAA=&#10;">
              <v:textbox>
                <w:txbxContent>
                  <w:p w:rsidR="00470161" w:rsidRPr="000A0BCD" w:rsidRDefault="00470161" w:rsidP="00633FCE">
                    <w:pPr>
                      <w:rPr>
                        <w:rFonts w:ascii="Times New Roman" w:hAnsi="Times New Roman"/>
                        <w:sz w:val="24"/>
                        <w:szCs w:val="24"/>
                      </w:rPr>
                    </w:pPr>
                    <w:r w:rsidRPr="000A0BCD">
                      <w:rPr>
                        <w:rFonts w:ascii="Times New Roman" w:hAnsi="Times New Roman"/>
                        <w:sz w:val="24"/>
                        <w:szCs w:val="24"/>
                      </w:rPr>
                      <w:t>BOO</w:t>
                    </w:r>
                  </w:p>
                </w:txbxContent>
              </v:textbox>
            </v:rect>
            <v:roundrect id="Округлений прямокутник 428" o:spid="_x0000_s1038" style="position:absolute;left:2553;top:1140;width:7069;height:5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pGcYA&#10;AADdAAAADwAAAGRycy9kb3ducmV2LnhtbESP3WrCQBSE7wt9h+UUvJG6UetfdBUJSFvojakPcMge&#10;k9Ds2W12jfHt3YLQy2FmvmE2u940oqPW15YVjEcJCOLC6ppLBafvw+sShA/IGhvLpOBGHnbb56cN&#10;ptpe+UhdHkoRIexTVFCF4FIpfVGRQT+yjjh6Z9saDFG2pdQtXiPcNHKSJHNpsOa4UKGjrKLiJ78Y&#10;Be4zW60Ol/NX+T7/HTa2c1mRz5QavPT7NYhAffgPP9ofWsF0MX6DvzfxCc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hpGcYAAADdAAAADwAAAAAAAAAAAAAAAACYAgAAZHJz&#10;L2Rvd25yZXYueG1sUEsFBgAAAAAEAAQA9QAAAIsDAAAAAA==&#10;" strokecolor="#666" strokeweight="1pt">
              <v:fill color2="#999" focus="100%" type="gradient"/>
              <v:shadow on="t" color="#7f7f7f" opacity=".5" offset="1pt"/>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rPr>
                      <w:t>Державно-приватне</w:t>
                    </w:r>
                    <w:proofErr w:type="spellEnd"/>
                    <w:r w:rsidRPr="000A0BCD">
                      <w:rPr>
                        <w:rFonts w:ascii="Times New Roman" w:hAnsi="Times New Roman"/>
                        <w:sz w:val="24"/>
                        <w:szCs w:val="24"/>
                      </w:rPr>
                      <w:t xml:space="preserve"> партнерство</w:t>
                    </w:r>
                  </w:p>
                </w:txbxContent>
              </v:textbox>
            </v:roundrect>
            <v:roundrect id="Округлений прямокутник 418" o:spid="_x0000_s1039" style="position:absolute;left:1332;top:2005;width:1876;height: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JHsYA&#10;AADdAAAADwAAAGRycy9kb3ducmV2LnhtbESPQWsCMRSE74L/ITyhN020aNutUaTQ4k267aHH183r&#10;7tLNy5pk162/3hQEj8PMfMOst4NtRE8+1I41zGcKBHHhTM2lhs+P1+kjiBCRDTaOScMfBdhuxqM1&#10;Zsad+J36PJYiQThkqKGKsc2kDEVFFsPMtcTJ+3HeYkzSl9J4PCW4beRCqZW0WHNaqLCll4qK37yz&#10;GgqjOuW/+sPT9zLm5747snw7an03GXbPICIN8Ra+tvdGw/3DfAn/b9IT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VJHsYAAADdAAAADwAAAAAAAAAAAAAAAACYAgAAZHJz&#10;L2Rvd25yZXYueG1sUEsFBgAAAAAEAAQA9QAAAIsDAAAAAA==&#10;">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rPr>
                      <w:t>Контракти</w:t>
                    </w:r>
                    <w:proofErr w:type="spellEnd"/>
                    <w:r w:rsidRPr="000A0BCD">
                      <w:rPr>
                        <w:rFonts w:ascii="Times New Roman" w:hAnsi="Times New Roman"/>
                        <w:sz w:val="24"/>
                        <w:szCs w:val="24"/>
                      </w:rPr>
                      <w:t xml:space="preserve"> на </w:t>
                    </w:r>
                    <w:proofErr w:type="spellStart"/>
                    <w:r w:rsidRPr="000A0BCD">
                      <w:rPr>
                        <w:rFonts w:ascii="Times New Roman" w:hAnsi="Times New Roman"/>
                        <w:sz w:val="24"/>
                        <w:szCs w:val="24"/>
                      </w:rPr>
                      <w:t>послуги</w:t>
                    </w:r>
                    <w:proofErr w:type="spellEnd"/>
                  </w:p>
                </w:txbxContent>
              </v:textbox>
            </v:roundrect>
            <v:roundrect id="Округлений прямокутник 419" o:spid="_x0000_s1040" style="position:absolute;left:3733;top:2005;width:2028;height: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XacYA&#10;AADdAAAADwAAAGRycy9kb3ducmV2LnhtbESPQWsCMRSE74L/ITyhN0201LZbo0ihpTdx20OPr5vX&#10;3aWblzXJrlt/vREEj8PMfMOsNoNtRE8+1I41zGcKBHHhTM2lhq/Pt+kTiBCRDTaOScM/Bdisx6MV&#10;ZsYdeU99HkuRIBwy1FDF2GZShqIii2HmWuLk/TpvMSbpS2k8HhPcNnKh1FJarDktVNjSa0XFX95Z&#10;DYVRnfLf/e755yHmp747sHw/aH03GbYvICIN8Ra+tj+MhvvH+RIub9ITkO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fXacYAAADdAAAADwAAAAAAAAAAAAAAAACYAgAAZHJz&#10;L2Rvd25yZXYueG1sUEsFBgAAAAAEAAQA9QAAAIsDAAAAAA==&#10;">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rPr>
                      <w:t>Контракти</w:t>
                    </w:r>
                    <w:proofErr w:type="spellEnd"/>
                    <w:r w:rsidRPr="000A0BCD">
                      <w:rPr>
                        <w:rFonts w:ascii="Times New Roman" w:hAnsi="Times New Roman"/>
                        <w:sz w:val="24"/>
                        <w:szCs w:val="24"/>
                      </w:rPr>
                      <w:t xml:space="preserve"> на </w:t>
                    </w:r>
                    <w:proofErr w:type="spellStart"/>
                    <w:r w:rsidRPr="000A0BCD">
                      <w:rPr>
                        <w:rFonts w:ascii="Times New Roman" w:hAnsi="Times New Roman"/>
                        <w:sz w:val="24"/>
                        <w:szCs w:val="24"/>
                      </w:rPr>
                      <w:t>управління</w:t>
                    </w:r>
                    <w:proofErr w:type="spellEnd"/>
                  </w:p>
                </w:txbxContent>
              </v:textbox>
            </v:roundrect>
            <v:roundrect id="Округлений прямокутник 420" o:spid="_x0000_s1041" style="position:absolute;left:6284;top:2005;width:1941;height: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ty8sYA&#10;AADdAAAADwAAAGRycy9kb3ducmV2LnhtbESPQWsCMRSE74X+h/AEbzWxRW23RimFSm/S1UOPr5vX&#10;3cXNy5pk162/3hQEj8PMfMMs14NtRE8+1I41TCcKBHHhTM2lhv3u4+EZRIjIBhvHpOGPAqxX93dL&#10;zIw78Rf1eSxFgnDIUEMVY5tJGYqKLIaJa4mT9+u8xZikL6XxeEpw28hHpebSYs1pocKW3isqDnln&#10;NRRGdcp/99uXn1nMz313ZLk5aj0eDW+vICIN8Ra+tj+NhqfFdAH/b9IT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ty8sYAAADdAAAADwAAAAAAAAAAAAAAAACYAgAAZHJz&#10;L2Rvd25yZXYueG1sUEsFBgAAAAAEAAQA9QAAAIsDAAAAAA==&#10;">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rPr>
                      <w:t>Лізинг</w:t>
                    </w:r>
                    <w:proofErr w:type="spellEnd"/>
                  </w:p>
                </w:txbxContent>
              </v:textbox>
            </v:roundrect>
            <v:roundrect id="Округлений прямокутник 421" o:spid="_x0000_s1042" style="position:absolute;left:8706;top:2005;width:2051;height: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mgMIA&#10;AADdAAAADwAAAGRycy9kb3ducmV2LnhtbERPPW/CMBDdK/U/WFepW7GhokCKQahSKzbUwMB4xEcS&#10;NT4H2wlpf309IDE+ve/lerCN6MmH2rGG8UiBIC6cqbnUcNh/vsxBhIhssHFMGn4pwHr1+LDEzLgr&#10;f1Ofx1KkEA4ZaqhibDMpQ1GRxTByLXHizs5bjAn6UhqP1xRuGzlR6k1arDk1VNjSR0XFT95ZDYVR&#10;nfLHfrc4TWP+13cXll8XrZ+fhs07iEhDvItv7q3R8Dobp7npTX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OaAwgAAAN0AAAAPAAAAAAAAAAAAAAAAAJgCAABkcnMvZG93&#10;bnJldi54bWxQSwUGAAAAAAQABAD1AAAAhwMAAAAA&#10;">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rPr>
                      <w:t>Спільне</w:t>
                    </w:r>
                    <w:proofErr w:type="spellEnd"/>
                    <w:r w:rsidRPr="000A0BCD">
                      <w:rPr>
                        <w:rFonts w:ascii="Times New Roman" w:hAnsi="Times New Roman"/>
                        <w:sz w:val="24"/>
                        <w:szCs w:val="24"/>
                      </w:rPr>
                      <w:t xml:space="preserve"> </w:t>
                    </w:r>
                    <w:proofErr w:type="spellStart"/>
                    <w:proofErr w:type="gramStart"/>
                    <w:r w:rsidRPr="000A0BCD">
                      <w:rPr>
                        <w:rFonts w:ascii="Times New Roman" w:hAnsi="Times New Roman"/>
                        <w:sz w:val="24"/>
                        <w:szCs w:val="24"/>
                      </w:rPr>
                      <w:t>п</w:t>
                    </w:r>
                    <w:proofErr w:type="gramEnd"/>
                    <w:r w:rsidRPr="000A0BCD">
                      <w:rPr>
                        <w:rFonts w:ascii="Times New Roman" w:hAnsi="Times New Roman"/>
                        <w:sz w:val="24"/>
                        <w:szCs w:val="24"/>
                      </w:rPr>
                      <w:t>ідприємство</w:t>
                    </w:r>
                    <w:proofErr w:type="spellEnd"/>
                  </w:p>
                </w:txbxContent>
              </v:textbox>
            </v:roundrect>
            <v:roundrect id="Округлений прямокутник 416" o:spid="_x0000_s1043" style="position:absolute;left:2553;top:3306;width:2028;height: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DG8YA&#10;AADdAAAADwAAAGRycy9kb3ducmV2LnhtbESPQUvDQBSE7wX/w/IK3prdVrQ2dlukoHiTph48PrPP&#10;JDT7Nt3dpNFf7xaEHoeZ+YZZb0fbioF8aBxrmGcKBHHpTMOVho/Dy+wRRIjIBlvHpOGHAmw3N5M1&#10;5sadeU9DESuRIBxy1FDH2OVShrImiyFzHXHyvp23GJP0lTQezwluW7lQ6kFabDgt1NjRrqbyWPRW&#10;Q2lUr/zn8L76uo/F79CfWL6etL6djs9PICKN8Rr+b78ZDXfL+Qoub9IT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hDG8YAAADdAAAADwAAAAAAAAAAAAAAAACYAgAAZHJz&#10;L2Rvd25yZXYueG1sUEsFBgAAAAAEAAQA9QAAAIsDAAAAAA==&#10;">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rPr>
                      <w:t>Концесії</w:t>
                    </w:r>
                    <w:proofErr w:type="spellEnd"/>
                  </w:p>
                </w:txbxContent>
              </v:textbox>
            </v:roundrect>
            <v:roundrect id="Округлений прямокутник 417" o:spid="_x0000_s1044" style="position:absolute;left:7103;top:3306;width:2868;height: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gO8IA&#10;AADdAAAADwAAAGRycy9kb3ducmV2LnhtbERPPW/CMBDdK/EfrKvUrdilaoEUg1ClVt1QAwPjER9J&#10;1PgcbCek/Ho8IDE+ve/FarCN6MmH2rGGl7ECQVw4U3OpYbf9ep6BCBHZYOOYNPxTgNVy9LDAzLgz&#10;/1Kfx1KkEA4ZaqhibDMpQ1GRxTB2LXHijs5bjAn6UhqP5xRuGzlR6l1arDk1VNjSZ0XFX95ZDYVR&#10;nfL7fjM/vMX80ncnlt8nrZ8eh/UHiEhDvItv7h+j4XU6SfvTm/QE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iA7wgAAAN0AAAAPAAAAAAAAAAAAAAAAAJgCAABkcnMvZG93&#10;bnJldi54bWxQSwUGAAAAAAQABAD1AAAAhwMAAAAA&#10;">
              <v:textbox>
                <w:txbxContent>
                  <w:p w:rsidR="00470161" w:rsidRPr="000A0BCD" w:rsidRDefault="00470161" w:rsidP="00633FCE">
                    <w:pPr>
                      <w:jc w:val="center"/>
                      <w:rPr>
                        <w:rFonts w:ascii="Times New Roman" w:hAnsi="Times New Roman"/>
                        <w:sz w:val="24"/>
                        <w:szCs w:val="24"/>
                      </w:rPr>
                    </w:pPr>
                    <w:proofErr w:type="spellStart"/>
                    <w:r w:rsidRPr="000A0BCD">
                      <w:rPr>
                        <w:rFonts w:ascii="Times New Roman" w:hAnsi="Times New Roman"/>
                        <w:sz w:val="24"/>
                        <w:szCs w:val="24"/>
                        <w:lang w:val="en-US"/>
                      </w:rPr>
                      <w:t>Змішанітипиконтрактів</w:t>
                    </w:r>
                    <w:proofErr w:type="spellEnd"/>
                  </w:p>
                </w:txbxContent>
              </v:textbox>
            </v:roundrect>
            <v:shape id="Пряма зі стрілкою 429" o:spid="_x0000_s1045" type="#_x0000_t32" style="position:absolute;left:2160;top:1394;width:0;height: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PEl8cAAADdAAAADwAAAGRycy9kb3ducmV2LnhtbESPT2vCQBTE7wW/w/IK3uomClajq0ih&#10;IpYe/ENob4/sMwnNvg27q0Y/fbdQ8DjMzG+Y+bIzjbiQ87VlBekgAUFcWF1zqeB4eH+ZgPABWWNj&#10;mRTcyMNy0XuaY6btlXd02YdSRAj7DBVUIbSZlL6oyKAf2JY4eifrDIYoXSm1w2uEm0YOk2QsDdYc&#10;Fyps6a2i4md/Ngq+Pqbn/JZ/0jZPp9tvdMbfD2ul+s/dagYiUBce4f/2RisYvQ5T+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M8SXxwAAAN0AAAAPAAAAAAAA&#10;AAAAAAAAAKECAABkcnMvZG93bnJldi54bWxQSwUGAAAAAAQABAD5AAAAlQMAAAAA&#10;">
              <v:stroke endarrow="block"/>
            </v:shape>
            <v:shape id="Пряма зі стрілкою 430" o:spid="_x0000_s1046" type="#_x0000_t32" style="position:absolute;left:9971;top:1394;width:0;height: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a4McAAADdAAAADwAAAGRycy9kb3ducmV2LnhtbESPT2vCQBTE74LfYXkFb7oxhVajq0ih&#10;RSwe/ENob4/sMwnNvg27q8Z++q5Q8DjMzG+Y+bIzjbiQ87VlBeNRAoK4sLrmUsHx8D6cgPABWWNj&#10;mRTcyMNy0e/NMdP2yju67EMpIoR9hgqqENpMSl9UZNCPbEscvZN1BkOUrpTa4TXCTSPTJHmRBmuO&#10;CxW29FZR8bM/GwVfn9Nzfsu3tMnH0803OuN/Dx9KDZ661QxEoC48wv/ttVbw/JqmcH8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4VrgxwAAAN0AAAAPAAAAAAAA&#10;AAAAAAAAAKECAABkcnMvZG93bnJldi54bWxQSwUGAAAAAAQABAD5AAAAlQMAAAAA&#10;">
              <v:stroke endarrow="block"/>
            </v:shape>
            <v:shape id="Пряма зі стрілкою 422" o:spid="_x0000_s1047" type="#_x0000_t32" style="position:absolute;left:4691;top:1672;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3/e8YAAADdAAAADwAAAGRycy9kb3ducmV2LnhtbESPQWsCMRSE7wX/Q3iCt5pVoepqFBFa&#10;ROlBLUu9PTavu0s3L0sSde2vNwXB4zAz3zDzZWtqcSHnK8sKBv0EBHFudcWFgq/j++sEhA/IGmvL&#10;pOBGHpaLzsscU22vvKfLIRQiQtinqKAMoUml9HlJBn3fNsTR+7HOYIjSFVI7vEa4qeUwSd6kwYrj&#10;QokNrUvKfw9no+B7Nz1nt+yTttlguj2hM/7v+KFUr9uuZiACteEZfrQ3WsFoPBzB/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t/3vGAAAA3QAAAA8AAAAAAAAA&#10;AAAAAAAAoQIAAGRycy9kb3ducmV2LnhtbFBLBQYAAAAABAAEAPkAAACUAwAAAAA=&#10;">
              <v:stroke endarrow="block"/>
            </v:shape>
            <v:shape id="Пряма зі стрілкою 423" o:spid="_x0000_s1048" type="#_x0000_t32" style="position:absolute;left:7200;top:1672;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nD8cAAADdAAAADwAAAGRycy9kb3ducmV2LnhtbESPQWsCMRSE7wX/Q3hCbzWrFaurUUqh&#10;pSgeqrLo7bF57i7dvCxJ1NVfb4RCj8PMfMPMFq2pxZmcrywr6PcSEMS51RUXCnbbz5cxCB+QNdaW&#10;ScGVPCzmnacZptpe+IfOm1CICGGfooIyhCaV0uclGfQ92xBH72idwRClK6R2eIlwU8tBkoykwYrj&#10;QokNfZSU/25ORsF+NTll12xNy6w/WR7QGX/bfin13G3fpyACteE//Nf+1gpe3wZDeLyJT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RGcPxwAAAN0AAAAPAAAAAAAA&#10;AAAAAAAAAKECAABkcnMvZG93bnJldi54bWxQSwUGAAAAAAQABAD5AAAAlQMAAAAA&#10;">
              <v:stroke endarrow="block"/>
            </v:shape>
            <v:shape id="Пряма зі стрілкою 424" o:spid="_x0000_s1049" type="#_x0000_t32" style="position:absolute;left:3491;top:1672;width:0;height:1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ClMcAAADdAAAADwAAAGRycy9kb3ducmV2LnhtbESPQWsCMRSE7wX/Q3hCbzWrRaurUUqh&#10;pSgeqrLo7bF57i7dvCxJ1NVfb4RCj8PMfMPMFq2pxZmcrywr6PcSEMS51RUXCnbbz5cxCB+QNdaW&#10;ScGVPCzmnacZptpe+IfOm1CICGGfooIyhCaV0uclGfQ92xBH72idwRClK6R2eIlwU8tBkoykwYrj&#10;QokNfZSU/25ORsF+NTll12xNy6w/WR7QGX/bfin13G3fpyACteE//Nf+1gpe3wZDeLyJT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CMKUxwAAAN0AAAAPAAAAAAAA&#10;AAAAAAAAAKECAABkcnMvZG93bnJldi54bWxQSwUGAAAAAAQABAD5AAAAlQMAAAAA&#10;">
              <v:stroke endarrow="block"/>
            </v:shape>
            <v:shape id="Пряма зі стрілкою 425" o:spid="_x0000_s1050" type="#_x0000_t32" style="position:absolute;left:8466;top:1672;width:0;height:1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c48cAAADdAAAADwAAAGRycy9kb3ducmV2LnhtbESPT2sCMRTE7wW/Q3iCt5pVwepqFBFa&#10;iqUH/7Do7bF57i5uXpYk6tpP3xQKHoeZ+Q0zX7amFjdyvrKsYNBPQBDnVldcKDjs318nIHxA1lhb&#10;JgUP8rBcdF7mmGp75y3ddqEQEcI+RQVlCE0qpc9LMuj7tiGO3tk6gyFKV0jt8B7hppbDJBlLgxXH&#10;hRIbWpeUX3ZXo+D4Nb1mj+ybNtlgujmhM/5n/6FUr9uuZiACteEZ/m9/agWjt+EY/t7EJ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2lzjxwAAAN0AAAAPAAAAAAAA&#10;AAAAAAAAAKECAABkcnMvZG93bnJldi54bWxQSwUGAAAAAAQABAD5AAAAlQMAAAAA&#10;">
              <v:stroke endarrow="block"/>
            </v:shape>
            <v:shape id="Пряма зі стрілкою 183" o:spid="_x0000_s1051" type="#_x0000_t32" style="position:absolute;left:7461;top:4272;width:17;height:9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0KEsUAAADdAAAADwAAAGRycy9kb3ducmV2LnhtbESPQWvCQBSE7wX/w/KE3pqNSrWkWUUF&#10;QXop2kJ7fGSfyWL2bciu2fjvu4VCj8PMfMOUm9G2YqDeG8cKZlkOgrhy2nCt4PPj8PQCwgdkja1j&#10;UnAnD5v15KHEQrvIJxrOoRYJwr5ABU0IXSGlrxqy6DPXESfv4nqLIcm+lrrHmOC2lfM8X0qLhtNC&#10;gx3tG6qu55tVYOK7GbrjPu7evr69jmTuz84o9Tgdt68gAo3hP/zXPmoFi9V8Bb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0KEsUAAADdAAAADwAAAAAAAAAA&#10;AAAAAAChAgAAZHJzL2Rvd25yZXYueG1sUEsFBgAAAAAEAAQA+QAAAJMDAAAAAA==&#10;">
              <v:stroke endarrow="block"/>
            </v:shape>
            <v:shape id="Пряма зі стрілкою 186" o:spid="_x0000_s1052" type="#_x0000_t32" style="position:absolute;left:7701;top:4272;width:0;height:1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tCsQAAADdAAAADwAAAGRycy9kb3ducmV2LnhtbERPy4rCMBTdC/5DuMLsxlSFUatRZGBk&#10;cHDhg6K7S3Nti81NSaLW+frJYsDl4bzny9bU4k7OV5YVDPoJCOLc6ooLBcfD1/sEhA/IGmvLpOBJ&#10;HpaLbmeOqbYP3tF9HwoRQ9inqKAMoUml9HlJBn3fNsSRu1hnMEToCqkdPmK4qeUwST6kwYpjQ4kN&#10;fZaUX/c3o+D0M71lz2xLm2ww3ZzRGf97WCv11mtXMxCB2vAS/7u/tYLReBjnxjfx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W0KxAAAAN0AAAAPAAAAAAAAAAAA&#10;AAAAAKECAABkcnMvZG93bnJldi54bWxQSwUGAAAAAAQABAD5AAAAkgMAAAAA&#10;">
              <v:stroke endarrow="block"/>
            </v:shape>
            <v:shape id="Пряма зі стрілкою 187" o:spid="_x0000_s1053" type="#_x0000_t32" style="position:absolute;left:7941;top:4272;width:0;height:2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XIkccAAADdAAAADwAAAGRycy9kb3ducmV2LnhtbESPT2vCQBTE7wW/w/IK3upGBWuiq0ih&#10;IpYe/ENob4/sMwnNvg27q0Y/fbdQ8DjMzG+Y+bIzjbiQ87VlBcNBAoK4sLrmUsHx8P4yBeEDssbG&#10;Mim4kYflovc0x0zbK+/osg+liBD2GSqoQmgzKX1RkUE/sC1x9E7WGQxRulJqh9cIN40cJclEGqw5&#10;LlTY0ltFxc/+bBR8faTn/JZ/0jYfpttvdMbfD2ul+s/dagYiUBce4f/2RisYv4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RciRxwAAAN0AAAAPAAAAAAAA&#10;AAAAAAAAAKECAABkcnMvZG93bnJldi54bWxQSwUGAAAAAAQABAD5AAAAlQMAAAAA&#10;">
              <v:stroke endarrow="block"/>
            </v:shape>
            <v:shape id="Пряма зі стрілкою 188" o:spid="_x0000_s1054" type="#_x0000_t32" style="position:absolute;left:9535;top:4272;width:0;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30cQAAADdAAAADwAAAGRycy9kb3ducmV2LnhtbERPy2rCQBTdF/yH4QrumokVrKYZRQqK&#10;WLrwQWh3l8xtEszcCTOjRr++syh0eTjvfNmbVlzJ+caygnGSgiAurW64UnA6rp9nIHxA1thaJgV3&#10;8rBcDJ5yzLS98Z6uh1CJGMI+QwV1CF0mpS9rMugT2xFH7sc6gyFCV0nt8BbDTStf0nQqDTYcG2rs&#10;6L2m8ny4GAVfH/NLcS8+aVeM57tvdMY/jhulRsN+9QYiUB/+xX/urVYweZ3E/fFNf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vfRxAAAAN0AAAAPAAAAAAAAAAAA&#10;AAAAAKECAABkcnMvZG93bnJldi54bWxQSwUGAAAAAAQABAD5AAAAkgMAAAAA&#10;">
              <v:stroke endarrow="block"/>
            </v:shape>
            <v:shape id="Пряма зі стрілкою 189" o:spid="_x0000_s1055" type="#_x0000_t32" style="position:absolute;left:8969;top:4272;width:17;height: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SSscAAADdAAAADwAAAGRycy9kb3ducmV2LnhtbESPT2vCQBTE74LfYXmF3nSTClajq0ih&#10;pVg8+IfQ3h7ZZxKafRt2V41++q5Q8DjMzG+Y+bIzjTiT87VlBekwAUFcWF1zqeCwfx9MQPiArLGx&#10;TAqu5GG56PfmmGl74S2dd6EUEcI+QwVVCG0mpS8qMuiHtiWO3tE6gyFKV0rt8BLhppEvSTKWBmuO&#10;CxW29FZR8bs7GQXfX9NTfs03tM7T6foHnfG3/YdSz0/dagYiUBce4f/2p1Yweh2lcH8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6lJKxwAAAN0AAAAPAAAAAAAA&#10;AAAAAAAAAKECAABkcnMvZG93bnJldi54bWxQSwUGAAAAAAQABAD5AAAAlQMAAAAA&#10;">
              <v:stroke endarrow="block"/>
            </v:shape>
            <v:shape id="Пряма зі стрілкою 190" o:spid="_x0000_s1056" type="#_x0000_t32" style="position:absolute;left:8706;top:4272;width:0;height:15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MPcYAAADdAAAADwAAAGRycy9kb3ducmV2LnhtbESPQWsCMRSE7wX/Q3iCt5pVoepqFBFa&#10;ROlBLUu9PTavu0s3L0sSde2vNwXB4zAz3zDzZWtqcSHnK8sKBv0EBHFudcWFgq/j++sEhA/IGmvL&#10;pOBGHpaLzsscU22vvKfLIRQiQtinqKAMoUml9HlJBn3fNsTR+7HOYIjSFVI7vEa4qeUwSd6kwYrj&#10;QokNrUvKfw9no+B7Nz1nt+yTttlguj2hM/7v+KFUr9uuZiACteEZfrQ3WsFoPBrC/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4zD3GAAAA3QAAAA8AAAAAAAAA&#10;AAAAAAAAoQIAAGRycy9kb3ducmV2LnhtbFBLBQYAAAAABAAEAPkAAACUAwAAAAA=&#10;">
              <v:stroke endarrow="block"/>
            </v:shape>
            <v:shape id="Пряма зі стрілкою 191" o:spid="_x0000_s1057" type="#_x0000_t32" style="position:absolute;left:8352;top:4272;width:0;height:2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RppscAAADdAAAADwAAAGRycy9kb3ducmV2LnhtbESPT2vCQBTE74LfYXmF3nRjA1ajq0ih&#10;pVg8+IfQ3h7ZZxKafRt2V41++q5Q8DjMzG+Y+bIzjTiT87VlBaNhAoK4sLrmUsFh/z6YgPABWWNj&#10;mRRcycNy0e/NMdP2wls670IpIoR9hgqqENpMSl9UZNAPbUscvaN1BkOUrpTa4SXCTSNfkmQsDdYc&#10;Fyps6a2i4nd3Mgq+v6an/JpvaJ2PpusfdMbf9h9KPT91qxmIQF14hP/bn1pB+pqmcH8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dGmmxwAAAN0AAAAPAAAAAAAA&#10;AAAAAAAAAKECAABkcnMvZG93bnJldi54bWxQSwUGAAAAAAQABAD5AAAAlQMAAAAA&#10;">
              <v:stroke endarrow="block"/>
            </v:shape>
          </v:group>
        </w:pict>
      </w: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633FCE" w:rsidRPr="00FA52BE" w:rsidRDefault="00633FCE" w:rsidP="00633FCE">
      <w:pPr>
        <w:spacing w:after="0" w:line="360" w:lineRule="auto"/>
        <w:ind w:left="709" w:firstLine="709"/>
        <w:jc w:val="both"/>
        <w:rPr>
          <w:rFonts w:ascii="Times New Roman" w:eastAsia="Calibri" w:hAnsi="Times New Roman" w:cs="Times New Roman"/>
          <w:color w:val="000000"/>
          <w:sz w:val="28"/>
          <w:szCs w:val="28"/>
          <w:lang w:val="uk-UA"/>
        </w:rPr>
      </w:pPr>
    </w:p>
    <w:p w:rsidR="00F91A45" w:rsidRPr="00FA52BE" w:rsidRDefault="00F91A45" w:rsidP="00633FCE">
      <w:pPr>
        <w:spacing w:after="0" w:line="360" w:lineRule="auto"/>
        <w:ind w:firstLine="709"/>
        <w:jc w:val="both"/>
        <w:rPr>
          <w:rFonts w:ascii="Times New Roman" w:eastAsia="Calibri" w:hAnsi="Times New Roman" w:cs="Times New Roman"/>
          <w:color w:val="000000"/>
          <w:sz w:val="28"/>
          <w:szCs w:val="28"/>
          <w:lang w:val="uk-UA"/>
        </w:rPr>
      </w:pPr>
    </w:p>
    <w:p w:rsidR="00633FCE" w:rsidRPr="00FA52BE" w:rsidRDefault="00391BA8" w:rsidP="00633FCE">
      <w:pPr>
        <w:spacing w:after="0" w:line="360" w:lineRule="auto"/>
        <w:ind w:firstLine="709"/>
        <w:jc w:val="both"/>
        <w:rPr>
          <w:rFonts w:ascii="Times New Roman" w:eastAsia="Calibri" w:hAnsi="Times New Roman" w:cs="Times New Roman"/>
          <w:color w:val="000000"/>
          <w:sz w:val="28"/>
          <w:szCs w:val="28"/>
          <w:lang w:val="uk-UA"/>
        </w:rPr>
      </w:pPr>
      <w:r w:rsidRPr="00FA52BE">
        <w:rPr>
          <w:rFonts w:ascii="Times New Roman" w:eastAsia="Calibri" w:hAnsi="Times New Roman" w:cs="Times New Roman"/>
          <w:color w:val="000000"/>
          <w:sz w:val="28"/>
          <w:szCs w:val="28"/>
          <w:lang w:val="uk-UA"/>
        </w:rPr>
        <w:t>Рис. 2.</w:t>
      </w:r>
      <w:r w:rsidR="00633FCE" w:rsidRPr="00FA52BE">
        <w:rPr>
          <w:rFonts w:ascii="Times New Roman" w:eastAsia="Calibri" w:hAnsi="Times New Roman" w:cs="Times New Roman"/>
          <w:color w:val="000000"/>
          <w:sz w:val="28"/>
          <w:szCs w:val="28"/>
          <w:lang w:val="uk-UA"/>
        </w:rPr>
        <w:t xml:space="preserve"> Форми державно-приватного партнерства*</w:t>
      </w:r>
    </w:p>
    <w:p w:rsidR="00633FCE" w:rsidRPr="00FA52BE" w:rsidRDefault="00633FCE" w:rsidP="00633FCE">
      <w:pPr>
        <w:spacing w:after="0" w:line="360" w:lineRule="auto"/>
        <w:ind w:firstLine="709"/>
        <w:jc w:val="both"/>
        <w:rPr>
          <w:rFonts w:ascii="Times New Roman" w:eastAsia="Calibri" w:hAnsi="Times New Roman" w:cs="Times New Roman"/>
          <w:i/>
          <w:color w:val="000000"/>
          <w:sz w:val="24"/>
          <w:szCs w:val="24"/>
          <w:lang w:val="uk-UA"/>
        </w:rPr>
      </w:pPr>
      <w:r w:rsidRPr="00FA52BE">
        <w:rPr>
          <w:rFonts w:ascii="Times New Roman" w:eastAsia="Calibri" w:hAnsi="Times New Roman" w:cs="Times New Roman"/>
          <w:i/>
          <w:color w:val="000000"/>
          <w:sz w:val="24"/>
          <w:szCs w:val="24"/>
          <w:lang w:val="uk-UA"/>
        </w:rPr>
        <w:t>*власна розробка автора</w:t>
      </w:r>
    </w:p>
    <w:p w:rsidR="00633FCE" w:rsidRPr="00FA52BE" w:rsidRDefault="00633FCE" w:rsidP="00633FCE">
      <w:pPr>
        <w:spacing w:after="0" w:line="360" w:lineRule="auto"/>
        <w:ind w:firstLine="709"/>
        <w:jc w:val="both"/>
        <w:rPr>
          <w:rFonts w:ascii="Times New Roman" w:eastAsia="Calibri" w:hAnsi="Times New Roman" w:cs="Times New Roman"/>
          <w:color w:val="000000"/>
          <w:sz w:val="28"/>
          <w:szCs w:val="28"/>
          <w:lang w:val="uk-UA"/>
        </w:rPr>
      </w:pPr>
      <w:r w:rsidRPr="00FA52BE">
        <w:rPr>
          <w:rFonts w:ascii="Times New Roman" w:eastAsia="Calibri" w:hAnsi="Times New Roman" w:cs="Times New Roman"/>
          <w:color w:val="000000"/>
          <w:sz w:val="28"/>
          <w:szCs w:val="28"/>
          <w:lang w:val="uk-UA"/>
        </w:rPr>
        <w:t>Застосування різних форм державно-приватного партнерства, може змінюватись залежно від способу участі, власності об'єкта інфраструктури, розподілу ризиків, тривалості співробітництва (</w:t>
      </w:r>
      <w:r w:rsidR="00391BA8" w:rsidRPr="00FA52BE">
        <w:rPr>
          <w:rFonts w:ascii="Times New Roman" w:eastAsia="Calibri" w:hAnsi="Times New Roman" w:cs="Times New Roman"/>
          <w:color w:val="000000"/>
          <w:sz w:val="28"/>
          <w:szCs w:val="28"/>
          <w:lang w:val="uk-UA"/>
        </w:rPr>
        <w:t>таблиця 3.</w:t>
      </w:r>
      <w:r w:rsidRPr="00FA52BE">
        <w:rPr>
          <w:rFonts w:ascii="Times New Roman" w:eastAsia="Calibri" w:hAnsi="Times New Roman" w:cs="Times New Roman"/>
          <w:color w:val="000000"/>
          <w:sz w:val="28"/>
          <w:szCs w:val="28"/>
          <w:lang w:val="uk-UA"/>
        </w:rPr>
        <w:t>).</w:t>
      </w:r>
    </w:p>
    <w:p w:rsidR="00633FCE" w:rsidRPr="00FA52BE" w:rsidRDefault="00391BA8" w:rsidP="00633FCE">
      <w:pPr>
        <w:spacing w:after="0" w:line="360" w:lineRule="auto"/>
        <w:ind w:firstLine="709"/>
        <w:jc w:val="right"/>
        <w:rPr>
          <w:rFonts w:ascii="Times New Roman" w:eastAsia="Calibri" w:hAnsi="Times New Roman" w:cs="Times New Roman"/>
          <w:color w:val="000000"/>
          <w:sz w:val="28"/>
          <w:szCs w:val="28"/>
          <w:lang w:val="uk-UA"/>
        </w:rPr>
      </w:pPr>
      <w:r w:rsidRPr="00FA52BE">
        <w:rPr>
          <w:rFonts w:ascii="Times New Roman" w:eastAsia="Calibri" w:hAnsi="Times New Roman" w:cs="Times New Roman"/>
          <w:color w:val="000000"/>
          <w:sz w:val="28"/>
          <w:szCs w:val="28"/>
          <w:lang w:val="uk-UA"/>
        </w:rPr>
        <w:t>Таблиця 3</w:t>
      </w:r>
      <w:r w:rsidR="00633FCE" w:rsidRPr="00FA52BE">
        <w:rPr>
          <w:rFonts w:ascii="Times New Roman" w:eastAsia="Calibri" w:hAnsi="Times New Roman" w:cs="Times New Roman"/>
          <w:color w:val="000000"/>
          <w:sz w:val="28"/>
          <w:szCs w:val="28"/>
          <w:lang w:val="uk-UA"/>
        </w:rPr>
        <w:t>.</w:t>
      </w:r>
    </w:p>
    <w:p w:rsidR="00633FCE" w:rsidRPr="00FA52BE" w:rsidRDefault="00633FCE" w:rsidP="00633FCE">
      <w:pPr>
        <w:spacing w:after="0" w:line="360" w:lineRule="auto"/>
        <w:jc w:val="center"/>
        <w:rPr>
          <w:rFonts w:ascii="Times New Roman" w:eastAsia="Calibri" w:hAnsi="Times New Roman" w:cs="Times New Roman"/>
          <w:color w:val="000000"/>
          <w:sz w:val="28"/>
          <w:szCs w:val="28"/>
          <w:lang w:val="uk-UA"/>
        </w:rPr>
      </w:pPr>
      <w:r w:rsidRPr="00FA52BE">
        <w:rPr>
          <w:rFonts w:ascii="Times New Roman" w:eastAsia="Calibri" w:hAnsi="Times New Roman" w:cs="Times New Roman"/>
          <w:color w:val="000000"/>
          <w:sz w:val="28"/>
          <w:szCs w:val="28"/>
          <w:lang w:val="uk-UA"/>
        </w:rPr>
        <w:t>Відбір форми державно-приватного партнерства для певних інфраструктурних проектів*</w:t>
      </w:r>
    </w:p>
    <w:tbl>
      <w:tblPr>
        <w:tblOverlap w:val="never"/>
        <w:tblW w:w="9547" w:type="dxa"/>
        <w:tblLayout w:type="fixed"/>
        <w:tblCellMar>
          <w:left w:w="10" w:type="dxa"/>
          <w:right w:w="10" w:type="dxa"/>
        </w:tblCellMar>
        <w:tblLook w:val="0000"/>
      </w:tblPr>
      <w:tblGrid>
        <w:gridCol w:w="2535"/>
        <w:gridCol w:w="1683"/>
        <w:gridCol w:w="1122"/>
        <w:gridCol w:w="1683"/>
        <w:gridCol w:w="1311"/>
        <w:gridCol w:w="1213"/>
      </w:tblGrid>
      <w:tr w:rsidR="00633FCE" w:rsidRPr="00FA52BE" w:rsidTr="00424EDD">
        <w:trPr>
          <w:trHeight w:val="27"/>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Форми ДПП</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Управління та зміст</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Інвестиції</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Кінцева</w:t>
            </w:r>
          </w:p>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власність</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Ризик</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 xml:space="preserve">Термін контракту, </w:t>
            </w:r>
            <w:r w:rsidRPr="00FA52BE">
              <w:rPr>
                <w:rFonts w:ascii="Times New Roman" w:eastAsia="Calibri" w:hAnsi="Times New Roman" w:cs="Times New Roman"/>
                <w:color w:val="000000"/>
                <w:sz w:val="24"/>
                <w:szCs w:val="24"/>
                <w:lang w:val="uk-UA"/>
              </w:rPr>
              <w:lastRenderedPageBreak/>
              <w:t>років</w:t>
            </w:r>
          </w:p>
        </w:tc>
      </w:tr>
      <w:tr w:rsidR="00633FCE" w:rsidRPr="00FA52BE" w:rsidTr="00424EDD">
        <w:trPr>
          <w:trHeight w:val="156"/>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lastRenderedPageBreak/>
              <w:t>Будівництво-володіння-передача (ВОТ)</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proofErr w:type="spellStart"/>
            <w:r w:rsidRPr="00FA52BE">
              <w:rPr>
                <w:rFonts w:ascii="Times New Roman" w:eastAsia="Calibri" w:hAnsi="Times New Roman" w:cs="Times New Roman"/>
                <w:color w:val="000000"/>
                <w:sz w:val="24"/>
                <w:szCs w:val="24"/>
                <w:lang w:val="uk-UA"/>
              </w:rPr>
              <w:t>Напівприватна</w:t>
            </w:r>
            <w:proofErr w:type="spellEnd"/>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20-30</w:t>
            </w:r>
          </w:p>
        </w:tc>
      </w:tr>
      <w:tr w:rsidR="00633FCE" w:rsidRPr="00FA52BE" w:rsidTr="00424EDD">
        <w:trPr>
          <w:trHeight w:val="237"/>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Будівництво-володіння-управління-передача (BOOT)</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proofErr w:type="spellStart"/>
            <w:r w:rsidRPr="00FA52BE">
              <w:rPr>
                <w:rFonts w:ascii="Times New Roman" w:eastAsia="Calibri" w:hAnsi="Times New Roman" w:cs="Times New Roman"/>
                <w:color w:val="000000"/>
                <w:sz w:val="24"/>
                <w:szCs w:val="24"/>
                <w:lang w:val="uk-UA"/>
              </w:rPr>
              <w:t>Напівприватна</w:t>
            </w:r>
            <w:proofErr w:type="spellEnd"/>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30+</w:t>
            </w:r>
          </w:p>
        </w:tc>
      </w:tr>
      <w:tr w:rsidR="00633FCE" w:rsidRPr="00FA52BE" w:rsidTr="00424EDD">
        <w:trPr>
          <w:trHeight w:val="156"/>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Будівництво-володіння-управління (ВОО)</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30+</w:t>
            </w:r>
          </w:p>
        </w:tc>
      </w:tr>
      <w:tr w:rsidR="00633FCE" w:rsidRPr="00FA52BE" w:rsidTr="00424EDD">
        <w:trPr>
          <w:trHeight w:val="161"/>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Будівництво-оренда-володіння (BLO)</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30+</w:t>
            </w:r>
          </w:p>
        </w:tc>
      </w:tr>
      <w:tr w:rsidR="00633FCE" w:rsidRPr="00FA52BE" w:rsidTr="00424EDD">
        <w:trPr>
          <w:trHeight w:val="156"/>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Часткова приватизація</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30+</w:t>
            </w:r>
          </w:p>
        </w:tc>
      </w:tr>
      <w:tr w:rsidR="00633FCE" w:rsidRPr="00FA52BE" w:rsidTr="00424EDD">
        <w:trPr>
          <w:trHeight w:val="156"/>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Повна</w:t>
            </w:r>
            <w:r w:rsidR="00674E41">
              <w:rPr>
                <w:rFonts w:ascii="Times New Roman" w:eastAsia="Calibri" w:hAnsi="Times New Roman" w:cs="Times New Roman"/>
                <w:color w:val="000000"/>
                <w:sz w:val="24"/>
                <w:szCs w:val="24"/>
                <w:lang w:val="uk-UA"/>
              </w:rPr>
              <w:t xml:space="preserve"> </w:t>
            </w:r>
            <w:r w:rsidRPr="00FA52BE">
              <w:rPr>
                <w:rFonts w:ascii="Times New Roman" w:eastAsia="Calibri" w:hAnsi="Times New Roman" w:cs="Times New Roman"/>
                <w:color w:val="000000"/>
                <w:sz w:val="24"/>
                <w:szCs w:val="24"/>
                <w:lang w:val="uk-UA"/>
              </w:rPr>
              <w:t>приватизація</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Не визначений</w:t>
            </w:r>
          </w:p>
        </w:tc>
      </w:tr>
      <w:tr w:rsidR="00633FCE" w:rsidRPr="00FA52BE" w:rsidTr="00424EDD">
        <w:trPr>
          <w:trHeight w:val="237"/>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Реконструкція-управління-передача (ROT)</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proofErr w:type="spellStart"/>
            <w:r w:rsidRPr="00FA52BE">
              <w:rPr>
                <w:rFonts w:ascii="Times New Roman" w:eastAsia="Calibri" w:hAnsi="Times New Roman" w:cs="Times New Roman"/>
                <w:color w:val="000000"/>
                <w:sz w:val="24"/>
                <w:szCs w:val="24"/>
                <w:lang w:val="uk-UA"/>
              </w:rPr>
              <w:t>Напівприватний</w:t>
            </w:r>
            <w:proofErr w:type="spellEnd"/>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20-30</w:t>
            </w:r>
          </w:p>
        </w:tc>
      </w:tr>
      <w:tr w:rsidR="00633FCE" w:rsidRPr="00FA52BE" w:rsidTr="00424EDD">
        <w:trPr>
          <w:trHeight w:val="232"/>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Реконструкція-оренда-лізинг-передача (RLRT)</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В більшості 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20-30</w:t>
            </w:r>
          </w:p>
        </w:tc>
      </w:tr>
      <w:tr w:rsidR="00633FCE" w:rsidRPr="00FA52BE" w:rsidTr="00424EDD">
        <w:trPr>
          <w:trHeight w:val="312"/>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Будівництво-реконструкція-управління-передача</w:t>
            </w:r>
          </w:p>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(BROT)</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20-30</w:t>
            </w:r>
          </w:p>
        </w:tc>
      </w:tr>
      <w:tr w:rsidR="00633FCE" w:rsidRPr="00FA52BE" w:rsidTr="00424EDD">
        <w:trPr>
          <w:trHeight w:val="80"/>
        </w:trPr>
        <w:tc>
          <w:tcPr>
            <w:tcW w:w="2535"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Контракт на управління</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Державні</w:t>
            </w:r>
          </w:p>
        </w:tc>
        <w:tc>
          <w:tcPr>
            <w:tcW w:w="1683"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Державна</w:t>
            </w:r>
          </w:p>
        </w:tc>
        <w:tc>
          <w:tcPr>
            <w:tcW w:w="1311" w:type="dxa"/>
            <w:tcBorders>
              <w:top w:val="single" w:sz="4" w:space="0" w:color="auto"/>
              <w:lef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Державний</w:t>
            </w:r>
          </w:p>
        </w:tc>
        <w:tc>
          <w:tcPr>
            <w:tcW w:w="1213" w:type="dxa"/>
            <w:tcBorders>
              <w:top w:val="single" w:sz="4" w:space="0" w:color="auto"/>
              <w:left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3-5</w:t>
            </w:r>
          </w:p>
        </w:tc>
      </w:tr>
      <w:tr w:rsidR="00633FCE" w:rsidRPr="00FA52BE" w:rsidTr="00424EDD">
        <w:trPr>
          <w:trHeight w:val="85"/>
        </w:trPr>
        <w:tc>
          <w:tcPr>
            <w:tcW w:w="2535" w:type="dxa"/>
            <w:tcBorders>
              <w:top w:val="single" w:sz="4" w:space="0" w:color="auto"/>
              <w:left w:val="single" w:sz="4" w:space="0" w:color="auto"/>
              <w:bottom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Лізинг</w:t>
            </w:r>
          </w:p>
        </w:tc>
        <w:tc>
          <w:tcPr>
            <w:tcW w:w="1683" w:type="dxa"/>
            <w:tcBorders>
              <w:top w:val="single" w:sz="4" w:space="0" w:color="auto"/>
              <w:left w:val="single" w:sz="4" w:space="0" w:color="auto"/>
              <w:bottom w:val="single" w:sz="4" w:space="0" w:color="auto"/>
            </w:tcBorders>
            <w:shd w:val="clear" w:color="auto" w:fill="FFFFFF"/>
            <w:vAlign w:val="center"/>
          </w:tcPr>
          <w:p w:rsidR="00633FCE" w:rsidRPr="00FA52BE" w:rsidRDefault="00633FCE" w:rsidP="00424EDD">
            <w:pPr>
              <w:spacing w:after="0"/>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Приватне</w:t>
            </w:r>
          </w:p>
        </w:tc>
        <w:tc>
          <w:tcPr>
            <w:tcW w:w="1122" w:type="dxa"/>
            <w:tcBorders>
              <w:top w:val="single" w:sz="4" w:space="0" w:color="auto"/>
              <w:left w:val="single" w:sz="4" w:space="0" w:color="auto"/>
              <w:bottom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Державні</w:t>
            </w:r>
          </w:p>
        </w:tc>
        <w:tc>
          <w:tcPr>
            <w:tcW w:w="1683" w:type="dxa"/>
            <w:tcBorders>
              <w:top w:val="single" w:sz="4" w:space="0" w:color="auto"/>
              <w:left w:val="single" w:sz="4" w:space="0" w:color="auto"/>
              <w:bottom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Державна</w:t>
            </w:r>
          </w:p>
        </w:tc>
        <w:tc>
          <w:tcPr>
            <w:tcW w:w="1311" w:type="dxa"/>
            <w:tcBorders>
              <w:top w:val="single" w:sz="4" w:space="0" w:color="auto"/>
              <w:left w:val="single" w:sz="4" w:space="0" w:color="auto"/>
              <w:bottom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proofErr w:type="spellStart"/>
            <w:r w:rsidRPr="00FA52BE">
              <w:rPr>
                <w:rFonts w:ascii="Times New Roman" w:eastAsia="Calibri" w:hAnsi="Times New Roman" w:cs="Times New Roman"/>
                <w:color w:val="000000"/>
                <w:sz w:val="24"/>
                <w:szCs w:val="24"/>
                <w:lang w:val="uk-UA"/>
              </w:rPr>
              <w:t>Напівприватний</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633FCE" w:rsidRPr="00FA52BE" w:rsidRDefault="00633FCE" w:rsidP="00424EDD">
            <w:pPr>
              <w:spacing w:after="0" w:line="240" w:lineRule="auto"/>
              <w:jc w:val="center"/>
              <w:rPr>
                <w:rFonts w:ascii="Times New Roman" w:eastAsia="Calibri" w:hAnsi="Times New Roman" w:cs="Times New Roman"/>
                <w:color w:val="000000"/>
                <w:sz w:val="24"/>
                <w:szCs w:val="24"/>
                <w:lang w:val="uk-UA"/>
              </w:rPr>
            </w:pPr>
            <w:r w:rsidRPr="00FA52BE">
              <w:rPr>
                <w:rFonts w:ascii="Times New Roman" w:eastAsia="Calibri" w:hAnsi="Times New Roman" w:cs="Times New Roman"/>
                <w:color w:val="000000"/>
                <w:sz w:val="24"/>
                <w:szCs w:val="24"/>
                <w:lang w:val="uk-UA"/>
              </w:rPr>
              <w:t>8-15</w:t>
            </w:r>
          </w:p>
        </w:tc>
      </w:tr>
    </w:tbl>
    <w:p w:rsidR="00633FCE" w:rsidRPr="00FA52BE" w:rsidRDefault="00633FCE" w:rsidP="00633FCE">
      <w:pPr>
        <w:spacing w:after="0" w:line="360" w:lineRule="auto"/>
        <w:ind w:firstLine="709"/>
        <w:jc w:val="both"/>
        <w:rPr>
          <w:rFonts w:ascii="Times New Roman" w:eastAsia="Calibri" w:hAnsi="Times New Roman" w:cs="Times New Roman"/>
          <w:i/>
          <w:color w:val="000000"/>
          <w:sz w:val="24"/>
          <w:szCs w:val="24"/>
          <w:lang w:val="uk-UA"/>
        </w:rPr>
      </w:pPr>
      <w:r w:rsidRPr="00FA52BE">
        <w:rPr>
          <w:rFonts w:ascii="Times New Roman" w:eastAsia="Calibri" w:hAnsi="Times New Roman" w:cs="Times New Roman"/>
          <w:i/>
          <w:color w:val="000000"/>
          <w:sz w:val="24"/>
          <w:szCs w:val="24"/>
          <w:lang w:val="uk-UA"/>
        </w:rPr>
        <w:t xml:space="preserve">*складено автором на основі </w:t>
      </w:r>
      <w:r w:rsidR="00137F38" w:rsidRPr="00FA52BE">
        <w:rPr>
          <w:rFonts w:ascii="Times New Roman" w:eastAsia="Calibri" w:hAnsi="Times New Roman" w:cs="Times New Roman"/>
          <w:i/>
          <w:color w:val="000000"/>
          <w:sz w:val="24"/>
          <w:szCs w:val="24"/>
          <w:lang w:val="uk-UA"/>
        </w:rPr>
        <w:t>[19</w:t>
      </w:r>
      <w:r w:rsidRPr="00FA52BE">
        <w:rPr>
          <w:rFonts w:ascii="Times New Roman" w:eastAsia="Calibri" w:hAnsi="Times New Roman" w:cs="Times New Roman"/>
          <w:i/>
          <w:color w:val="000000"/>
          <w:sz w:val="24"/>
          <w:szCs w:val="24"/>
          <w:lang w:val="uk-UA"/>
        </w:rPr>
        <w:t>]</w:t>
      </w:r>
    </w:p>
    <w:p w:rsidR="00633FCE" w:rsidRPr="00FA52BE" w:rsidRDefault="00633FCE" w:rsidP="00633FCE">
      <w:pPr>
        <w:spacing w:after="0" w:line="360" w:lineRule="auto"/>
        <w:ind w:firstLine="709"/>
        <w:jc w:val="both"/>
        <w:rPr>
          <w:rFonts w:ascii="Times New Roman" w:eastAsia="Calibri" w:hAnsi="Times New Roman" w:cs="Times New Roman"/>
          <w:color w:val="000000"/>
          <w:sz w:val="28"/>
          <w:szCs w:val="28"/>
          <w:lang w:val="uk-UA" w:eastAsia="ru-RU" w:bidi="uk-UA"/>
        </w:rPr>
      </w:pPr>
      <w:r w:rsidRPr="00FA52BE">
        <w:rPr>
          <w:rFonts w:ascii="Times New Roman" w:eastAsia="Calibri" w:hAnsi="Times New Roman" w:cs="Times New Roman"/>
          <w:iCs/>
          <w:color w:val="000000"/>
          <w:sz w:val="28"/>
          <w:szCs w:val="28"/>
          <w:lang w:val="uk-UA" w:eastAsia="uk-UA" w:bidi="uk-UA"/>
        </w:rPr>
        <w:t>Контракти на послуги (державні контракти).</w:t>
      </w:r>
      <w:r w:rsidRPr="00FA52BE">
        <w:rPr>
          <w:rFonts w:ascii="Times New Roman" w:eastAsia="Calibri" w:hAnsi="Times New Roman" w:cs="Times New Roman"/>
          <w:color w:val="000000"/>
          <w:sz w:val="28"/>
          <w:szCs w:val="28"/>
          <w:lang w:val="uk-UA"/>
        </w:rPr>
        <w:t xml:space="preserve"> Цей тип передбачає можливість підписання контракту між державною стороною та приватним підприємством для виконання поставлених завдань щодо розвитку виробничого інфраструктурного комплексу. Такі контракти застосовуються в операційній діяльності і містять в собі завдання щодо впровадження, функціонування та утримання нового обладнання. Ці контракти є короткотерміновими, від декількох місяців до декількох років. Вони дозволяють державі застосовувати технічний досвід приватного сектору, його виробничій потенціал та зберігати кошти. Обов'язки щодо управління та надання фінансових ресурсів у повній мірі залишаються за урядом </w:t>
      </w:r>
      <w:r w:rsidR="00137F38" w:rsidRPr="00FA52BE">
        <w:rPr>
          <w:rFonts w:ascii="Times New Roman" w:eastAsia="Calibri" w:hAnsi="Times New Roman" w:cs="Times New Roman"/>
          <w:color w:val="000000"/>
          <w:sz w:val="28"/>
          <w:szCs w:val="28"/>
          <w:lang w:val="uk-UA"/>
        </w:rPr>
        <w:t>[1</w:t>
      </w:r>
      <w:r w:rsidRPr="00FA52BE">
        <w:rPr>
          <w:rFonts w:ascii="Times New Roman" w:eastAsia="Calibri" w:hAnsi="Times New Roman" w:cs="Times New Roman"/>
          <w:color w:val="000000"/>
          <w:sz w:val="28"/>
          <w:szCs w:val="28"/>
          <w:lang w:val="uk-UA"/>
        </w:rPr>
        <w:t>].</w:t>
      </w:r>
    </w:p>
    <w:p w:rsidR="009B6917" w:rsidRPr="00FA52BE" w:rsidRDefault="009B6917" w:rsidP="00587F49">
      <w:pPr>
        <w:jc w:val="both"/>
        <w:rPr>
          <w:rFonts w:ascii="Times New Roman" w:hAnsi="Times New Roman" w:cs="Times New Roman"/>
          <w:b/>
          <w:sz w:val="28"/>
          <w:szCs w:val="28"/>
          <w:lang w:val="uk-UA"/>
        </w:rPr>
      </w:pPr>
      <w:r w:rsidRPr="00FA52BE">
        <w:rPr>
          <w:rFonts w:ascii="Times New Roman" w:hAnsi="Times New Roman" w:cs="Times New Roman"/>
          <w:b/>
          <w:sz w:val="28"/>
          <w:szCs w:val="28"/>
          <w:lang w:val="uk-UA"/>
        </w:rPr>
        <w:t>Висновки та перспективи подальших досліджень.</w:t>
      </w:r>
    </w:p>
    <w:p w:rsidR="009B6917" w:rsidRDefault="00614FE3" w:rsidP="00567C14">
      <w:pPr>
        <w:spacing w:after="0" w:line="36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Таким чином, запропоновані форми та методи</w:t>
      </w:r>
      <w:r w:rsidR="00567C14">
        <w:rPr>
          <w:rFonts w:ascii="Times New Roman" w:eastAsia="Calibri" w:hAnsi="Times New Roman" w:cs="Times New Roman"/>
          <w:color w:val="000000"/>
          <w:sz w:val="28"/>
          <w:szCs w:val="28"/>
          <w:lang w:val="uk-UA"/>
        </w:rPr>
        <w:t xml:space="preserve"> до формування організаційно-економічного механізму регулювання, розвитку і підтримки </w:t>
      </w:r>
      <w:r w:rsidR="00567C14">
        <w:rPr>
          <w:rFonts w:ascii="Times New Roman" w:eastAsia="Calibri" w:hAnsi="Times New Roman" w:cs="Times New Roman"/>
          <w:color w:val="000000"/>
          <w:sz w:val="28"/>
          <w:szCs w:val="28"/>
          <w:lang w:val="uk-UA"/>
        </w:rPr>
        <w:lastRenderedPageBreak/>
        <w:t>державно-приватного партнерства вказують, на те що це складна система, ефективність функціонування якої вимагає створення відповідних передумов розвитку.</w:t>
      </w:r>
    </w:p>
    <w:p w:rsidR="00567C14" w:rsidRPr="00567C14" w:rsidRDefault="00567C14" w:rsidP="00567C14">
      <w:pPr>
        <w:spacing w:after="0" w:line="360" w:lineRule="auto"/>
        <w:jc w:val="both"/>
        <w:rPr>
          <w:rFonts w:ascii="Times New Roman" w:eastAsia="Calibri" w:hAnsi="Times New Roman" w:cs="Times New Roman"/>
          <w:color w:val="000000"/>
          <w:sz w:val="28"/>
          <w:szCs w:val="28"/>
          <w:lang w:val="uk-UA"/>
        </w:rPr>
      </w:pPr>
    </w:p>
    <w:p w:rsidR="00424EDD" w:rsidRPr="00FA52BE" w:rsidRDefault="00587F49" w:rsidP="00587F49">
      <w:pPr>
        <w:jc w:val="both"/>
        <w:rPr>
          <w:rFonts w:ascii="Times New Roman" w:hAnsi="Times New Roman" w:cs="Times New Roman"/>
          <w:b/>
          <w:sz w:val="28"/>
          <w:szCs w:val="28"/>
          <w:lang w:val="uk-UA"/>
        </w:rPr>
      </w:pPr>
      <w:r w:rsidRPr="00FA52BE">
        <w:rPr>
          <w:rFonts w:ascii="Times New Roman" w:hAnsi="Times New Roman" w:cs="Times New Roman"/>
          <w:b/>
          <w:sz w:val="28"/>
          <w:szCs w:val="28"/>
          <w:lang w:val="uk-UA"/>
        </w:rPr>
        <w:t>Список використаних джерел.</w:t>
      </w:r>
    </w:p>
    <w:p w:rsidR="001A7EF8" w:rsidRPr="00FA52BE" w:rsidRDefault="001A7EF8" w:rsidP="001A7EF8">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Авксентьєв М.Ю. Державно-приватне партнерство як сучасний механізм залучення інвестицій в інфраструктурні галузі України [Текст]: </w:t>
      </w:r>
      <w:proofErr w:type="spellStart"/>
      <w:r w:rsidRPr="00FA52BE">
        <w:rPr>
          <w:rFonts w:ascii="Times New Roman" w:hAnsi="Times New Roman" w:cs="Times New Roman"/>
          <w:color w:val="000000" w:themeColor="text1"/>
          <w:sz w:val="28"/>
          <w:szCs w:val="28"/>
        </w:rPr>
        <w:t>автореф.дис</w:t>
      </w:r>
      <w:proofErr w:type="spellEnd"/>
      <w:r w:rsidRPr="00FA52BE">
        <w:rPr>
          <w:rFonts w:ascii="Times New Roman" w:hAnsi="Times New Roman" w:cs="Times New Roman"/>
          <w:color w:val="000000" w:themeColor="text1"/>
          <w:sz w:val="28"/>
          <w:szCs w:val="28"/>
        </w:rPr>
        <w:t>. ..</w:t>
      </w:r>
      <w:proofErr w:type="spellStart"/>
      <w:r w:rsidRPr="00FA52BE">
        <w:rPr>
          <w:rFonts w:ascii="Times New Roman" w:hAnsi="Times New Roman" w:cs="Times New Roman"/>
          <w:color w:val="000000" w:themeColor="text1"/>
          <w:sz w:val="28"/>
          <w:szCs w:val="28"/>
        </w:rPr>
        <w:t>канд.екон.нгаук</w:t>
      </w:r>
      <w:proofErr w:type="spellEnd"/>
      <w:r w:rsidRPr="00FA52BE">
        <w:rPr>
          <w:rFonts w:ascii="Times New Roman" w:hAnsi="Times New Roman" w:cs="Times New Roman"/>
          <w:color w:val="000000" w:themeColor="text1"/>
          <w:sz w:val="28"/>
          <w:szCs w:val="28"/>
        </w:rPr>
        <w:t>:спец.08.00.03 «Економіка та управління національним господарством» / М.Ю. Авксентьєв.-К., 2010.-20с.</w:t>
      </w:r>
    </w:p>
    <w:p w:rsidR="001A7EF8" w:rsidRPr="00FA52BE" w:rsidRDefault="001A7EF8" w:rsidP="001A7EF8">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 Відомості Верховної Ради України (ВВР), 1999, N 41, ст.372</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 Господарський кодекс </w:t>
      </w:r>
      <w:proofErr w:type="spellStart"/>
      <w:r w:rsidRPr="00FA52BE">
        <w:rPr>
          <w:rFonts w:ascii="Times New Roman" w:hAnsi="Times New Roman" w:cs="Times New Roman"/>
          <w:color w:val="000000" w:themeColor="text1"/>
          <w:sz w:val="28"/>
          <w:szCs w:val="28"/>
        </w:rPr>
        <w:t>Українивід</w:t>
      </w:r>
      <w:proofErr w:type="spellEnd"/>
      <w:r w:rsidRPr="00FA52BE">
        <w:rPr>
          <w:rFonts w:ascii="Times New Roman" w:hAnsi="Times New Roman" w:cs="Times New Roman"/>
          <w:color w:val="000000" w:themeColor="text1"/>
          <w:sz w:val="28"/>
          <w:szCs w:val="28"/>
        </w:rPr>
        <w:t xml:space="preserve"> 16.01.2003 №436-IV</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 Закон України «Про </w:t>
      </w:r>
      <w:proofErr w:type="spellStart"/>
      <w:r w:rsidRPr="00FA52BE">
        <w:rPr>
          <w:rFonts w:ascii="Times New Roman" w:hAnsi="Times New Roman" w:cs="Times New Roman"/>
          <w:color w:val="000000" w:themeColor="text1"/>
          <w:sz w:val="28"/>
          <w:szCs w:val="28"/>
        </w:rPr>
        <w:t>благодійнудіяльність</w:t>
      </w:r>
      <w:proofErr w:type="spellEnd"/>
      <w:r w:rsidRPr="00FA52BE">
        <w:rPr>
          <w:rFonts w:ascii="Times New Roman" w:hAnsi="Times New Roman" w:cs="Times New Roman"/>
          <w:color w:val="000000" w:themeColor="text1"/>
          <w:sz w:val="28"/>
          <w:szCs w:val="28"/>
        </w:rPr>
        <w:t xml:space="preserve"> та </w:t>
      </w:r>
      <w:proofErr w:type="spellStart"/>
      <w:r w:rsidRPr="00FA52BE">
        <w:rPr>
          <w:rFonts w:ascii="Times New Roman" w:hAnsi="Times New Roman" w:cs="Times New Roman"/>
          <w:color w:val="000000" w:themeColor="text1"/>
          <w:sz w:val="28"/>
          <w:szCs w:val="28"/>
        </w:rPr>
        <w:t>благодійніорганізації</w:t>
      </w:r>
      <w:proofErr w:type="spellEnd"/>
      <w:r w:rsidRPr="00FA52BE">
        <w:rPr>
          <w:rFonts w:ascii="Times New Roman" w:hAnsi="Times New Roman" w:cs="Times New Roman"/>
          <w:color w:val="000000" w:themeColor="text1"/>
          <w:sz w:val="28"/>
          <w:szCs w:val="28"/>
        </w:rPr>
        <w:t>» від 05.07.2012 №5073-VI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 Закон України «Про волонтерську діяльність» від 19.04 2011 №3236-VI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w:t>
      </w:r>
      <w:proofErr w:type="spellStart"/>
      <w:r w:rsidRPr="00FA52BE">
        <w:rPr>
          <w:rFonts w:ascii="Times New Roman" w:hAnsi="Times New Roman" w:cs="Times New Roman"/>
          <w:color w:val="000000" w:themeColor="text1"/>
          <w:sz w:val="28"/>
          <w:szCs w:val="28"/>
        </w:rPr>
        <w:t>Прогромадські</w:t>
      </w:r>
      <w:proofErr w:type="spellEnd"/>
      <w:r w:rsidRPr="00FA52BE">
        <w:rPr>
          <w:rFonts w:ascii="Times New Roman" w:hAnsi="Times New Roman" w:cs="Times New Roman"/>
          <w:color w:val="000000" w:themeColor="text1"/>
          <w:sz w:val="28"/>
          <w:szCs w:val="28"/>
        </w:rPr>
        <w:t xml:space="preserve"> </w:t>
      </w:r>
      <w:proofErr w:type="spellStart"/>
      <w:r w:rsidRPr="00FA52BE">
        <w:rPr>
          <w:rFonts w:ascii="Times New Roman" w:hAnsi="Times New Roman" w:cs="Times New Roman"/>
          <w:color w:val="000000" w:themeColor="text1"/>
          <w:sz w:val="28"/>
          <w:szCs w:val="28"/>
        </w:rPr>
        <w:t>об’єднання»від</w:t>
      </w:r>
      <w:proofErr w:type="spellEnd"/>
      <w:r w:rsidRPr="00FA52BE">
        <w:rPr>
          <w:rFonts w:ascii="Times New Roman" w:hAnsi="Times New Roman" w:cs="Times New Roman"/>
          <w:color w:val="000000" w:themeColor="text1"/>
          <w:sz w:val="28"/>
          <w:szCs w:val="28"/>
        </w:rPr>
        <w:t xml:space="preserve"> 22.03.2012 №4572-VI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«Про державну реєстрацію юридичних осіб, фізичних осіб – підприємців та громадських формувань» від 15.05.2003 №755-IV</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Закон України «Про організації роботодавців, їх об’єднання, </w:t>
      </w:r>
      <w:proofErr w:type="spellStart"/>
      <w:r w:rsidRPr="00FA52BE">
        <w:rPr>
          <w:rFonts w:ascii="Times New Roman" w:hAnsi="Times New Roman" w:cs="Times New Roman"/>
          <w:color w:val="000000" w:themeColor="text1"/>
          <w:sz w:val="28"/>
          <w:szCs w:val="28"/>
        </w:rPr>
        <w:t>праваі</w:t>
      </w:r>
      <w:proofErr w:type="spellEnd"/>
      <w:r w:rsidRPr="00FA52BE">
        <w:rPr>
          <w:rFonts w:ascii="Times New Roman" w:hAnsi="Times New Roman" w:cs="Times New Roman"/>
          <w:color w:val="000000" w:themeColor="text1"/>
          <w:sz w:val="28"/>
          <w:szCs w:val="28"/>
        </w:rPr>
        <w:t xml:space="preserve"> гарантії їх діяльності» 22.06.2012 №5026-VI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Закон України «Про основи соціальної захищеності інвалідів в </w:t>
      </w:r>
      <w:proofErr w:type="spellStart"/>
      <w:r w:rsidRPr="00FA52BE">
        <w:rPr>
          <w:rFonts w:ascii="Times New Roman" w:hAnsi="Times New Roman" w:cs="Times New Roman"/>
          <w:color w:val="000000" w:themeColor="text1"/>
          <w:sz w:val="28"/>
          <w:szCs w:val="28"/>
        </w:rPr>
        <w:t>Україні»від</w:t>
      </w:r>
      <w:proofErr w:type="spellEnd"/>
      <w:r w:rsidRPr="00FA52BE">
        <w:rPr>
          <w:rFonts w:ascii="Times New Roman" w:hAnsi="Times New Roman" w:cs="Times New Roman"/>
          <w:color w:val="000000" w:themeColor="text1"/>
          <w:sz w:val="28"/>
          <w:szCs w:val="28"/>
        </w:rPr>
        <w:t xml:space="preserve"> 21.03.1991 № 875-XII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«Про основні засади соціального захисту ветеранів праці та інших громадян похилого віку в Україні» від 16.12.1993 № 3721-XII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«Про професійні спілки, їх права та гарантії діяльності» від 15.09.1999 №1045-XIV</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lastRenderedPageBreak/>
        <w:t>Закон України «Про професійних творчих працівників та творчі спілки» від 07.10.1997 №554/97-BP</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«Про свободу совісті та релігійні організації» від 23.04.1991 №987-XII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«Про статус ветеранів війни, гарантії їх соціального захисту» від 22.10.1993 № 3551-XII</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Закон України «Про статус ветеранів військової служби, ветеранів органів внутрішніх справ і деяких інших осіб та їх соціальний захист» від 24.03.1998 № 203/98-BP</w:t>
      </w:r>
    </w:p>
    <w:p w:rsidR="001A7EF8" w:rsidRPr="00FA52BE" w:rsidRDefault="001A7EF8" w:rsidP="001A7EF8">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Крилова Н. В. Міжнародні стратегії розвитку державно-приватного партнерства в транспортній галузі / Н.В. Крилова // [</w:t>
      </w:r>
      <w:proofErr w:type="spellStart"/>
      <w:r w:rsidRPr="00FA52BE">
        <w:rPr>
          <w:rFonts w:ascii="Times New Roman" w:hAnsi="Times New Roman" w:cs="Times New Roman"/>
          <w:sz w:val="28"/>
          <w:szCs w:val="28"/>
        </w:rPr>
        <w:t>Електрoнний</w:t>
      </w:r>
      <w:proofErr w:type="spellEnd"/>
      <w:r w:rsidRPr="00FA52BE">
        <w:rPr>
          <w:rFonts w:ascii="Times New Roman" w:hAnsi="Times New Roman" w:cs="Times New Roman"/>
          <w:sz w:val="28"/>
          <w:szCs w:val="28"/>
        </w:rPr>
        <w:t xml:space="preserve"> ресурс]. – Режим </w:t>
      </w:r>
      <w:proofErr w:type="spellStart"/>
      <w:r w:rsidRPr="00FA52BE">
        <w:rPr>
          <w:rFonts w:ascii="Times New Roman" w:hAnsi="Times New Roman" w:cs="Times New Roman"/>
          <w:sz w:val="28"/>
          <w:szCs w:val="28"/>
        </w:rPr>
        <w:t>дoступу</w:t>
      </w:r>
      <w:proofErr w:type="spellEnd"/>
      <w:r w:rsidRPr="00FA52BE">
        <w:rPr>
          <w:rFonts w:ascii="Times New Roman" w:hAnsi="Times New Roman" w:cs="Times New Roman"/>
          <w:sz w:val="28"/>
          <w:szCs w:val="28"/>
        </w:rPr>
        <w:t>:</w:t>
      </w:r>
      <w:r w:rsidRPr="00FA52BE">
        <w:t xml:space="preserve"> </w:t>
      </w:r>
      <w:r w:rsidRPr="00FA52BE">
        <w:rPr>
          <w:rFonts w:ascii="Times New Roman" w:hAnsi="Times New Roman" w:cs="Times New Roman"/>
          <w:sz w:val="28"/>
          <w:szCs w:val="28"/>
        </w:rPr>
        <w:t>https://sworld.education/konfer30/849.pdf</w:t>
      </w:r>
    </w:p>
    <w:p w:rsidR="001A7EF8" w:rsidRPr="00FA52BE" w:rsidRDefault="001A7EF8" w:rsidP="001A7EF8">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Посібник щодо проведення публічних консультацій [Текст] : посібник / [Віра </w:t>
      </w:r>
      <w:proofErr w:type="spellStart"/>
      <w:r w:rsidRPr="00FA52BE">
        <w:rPr>
          <w:rFonts w:ascii="Times New Roman" w:hAnsi="Times New Roman" w:cs="Times New Roman"/>
          <w:color w:val="000000" w:themeColor="text1"/>
          <w:sz w:val="28"/>
          <w:szCs w:val="28"/>
        </w:rPr>
        <w:t>Нанівська</w:t>
      </w:r>
      <w:proofErr w:type="spellEnd"/>
      <w:r w:rsidRPr="00FA52BE">
        <w:rPr>
          <w:rFonts w:ascii="Times New Roman" w:hAnsi="Times New Roman" w:cs="Times New Roman"/>
          <w:color w:val="000000" w:themeColor="text1"/>
          <w:sz w:val="28"/>
          <w:szCs w:val="28"/>
        </w:rPr>
        <w:t xml:space="preserve">]; проект «Позиція громадськості щодо урядових пріоритетів та </w:t>
      </w:r>
      <w:proofErr w:type="spellStart"/>
      <w:r w:rsidRPr="00FA52BE">
        <w:rPr>
          <w:rFonts w:ascii="Times New Roman" w:hAnsi="Times New Roman" w:cs="Times New Roman"/>
          <w:color w:val="000000" w:themeColor="text1"/>
          <w:sz w:val="28"/>
          <w:szCs w:val="28"/>
        </w:rPr>
        <w:t>інституціоналізація</w:t>
      </w:r>
      <w:proofErr w:type="spellEnd"/>
      <w:r w:rsidRPr="00FA52BE">
        <w:rPr>
          <w:rFonts w:ascii="Times New Roman" w:hAnsi="Times New Roman" w:cs="Times New Roman"/>
          <w:color w:val="000000" w:themeColor="text1"/>
          <w:sz w:val="28"/>
          <w:szCs w:val="28"/>
        </w:rPr>
        <w:t xml:space="preserve"> урядових консультацій з громадськістю у процесі формування державної політики в </w:t>
      </w:r>
      <w:proofErr w:type="spellStart"/>
      <w:r w:rsidRPr="00FA52BE">
        <w:rPr>
          <w:rFonts w:ascii="Times New Roman" w:hAnsi="Times New Roman" w:cs="Times New Roman"/>
          <w:color w:val="000000" w:themeColor="text1"/>
          <w:sz w:val="28"/>
          <w:szCs w:val="28"/>
        </w:rPr>
        <w:t>Україні».—</w:t>
      </w:r>
      <w:proofErr w:type="spellEnd"/>
      <w:r w:rsidRPr="00FA52BE">
        <w:rPr>
          <w:rFonts w:ascii="Times New Roman" w:hAnsi="Times New Roman" w:cs="Times New Roman"/>
          <w:color w:val="000000" w:themeColor="text1"/>
          <w:sz w:val="28"/>
          <w:szCs w:val="28"/>
        </w:rPr>
        <w:t xml:space="preserve"> К.:Друкарня «Київська типографія», 2004. — 69 с.</w:t>
      </w:r>
    </w:p>
    <w:p w:rsidR="001A7EF8" w:rsidRPr="00FA52BE" w:rsidRDefault="001A7EF8" w:rsidP="001A7EF8">
      <w:pPr>
        <w:pStyle w:val="a5"/>
        <w:numPr>
          <w:ilvl w:val="0"/>
          <w:numId w:val="13"/>
        </w:numPr>
        <w:spacing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Указ Президента </w:t>
      </w:r>
      <w:proofErr w:type="spellStart"/>
      <w:r w:rsidRPr="00FA52BE">
        <w:rPr>
          <w:rFonts w:ascii="Times New Roman" w:hAnsi="Times New Roman" w:cs="Times New Roman"/>
          <w:color w:val="000000" w:themeColor="text1"/>
          <w:sz w:val="28"/>
          <w:szCs w:val="28"/>
        </w:rPr>
        <w:t>Українивід</w:t>
      </w:r>
      <w:proofErr w:type="spellEnd"/>
      <w:r w:rsidRPr="00FA52BE">
        <w:rPr>
          <w:rFonts w:ascii="Times New Roman" w:hAnsi="Times New Roman" w:cs="Times New Roman"/>
          <w:color w:val="000000" w:themeColor="text1"/>
          <w:sz w:val="28"/>
          <w:szCs w:val="28"/>
        </w:rPr>
        <w:t xml:space="preserve"> 26.02.2016 №68/2016 «Про сприяння розвитку громадянського суспільства в Україні»</w:t>
      </w:r>
    </w:p>
    <w:p w:rsidR="001A7EF8" w:rsidRPr="00FA52BE" w:rsidRDefault="001A7EF8" w:rsidP="001A7EF8">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FA52BE">
        <w:rPr>
          <w:rFonts w:ascii="Times New Roman" w:eastAsia="Times New Roman" w:hAnsi="Times New Roman" w:cs="Times New Roman"/>
          <w:color w:val="000000" w:themeColor="text1"/>
          <w:sz w:val="28"/>
          <w:szCs w:val="28"/>
        </w:rPr>
        <w:t xml:space="preserve">Ресурсний центр ГУРТ </w:t>
      </w:r>
      <w:r w:rsidRPr="00FA52BE">
        <w:rPr>
          <w:rFonts w:ascii="Times New Roman" w:hAnsi="Times New Roman" w:cs="Times New Roman"/>
          <w:color w:val="000000" w:themeColor="text1"/>
          <w:sz w:val="28"/>
          <w:szCs w:val="28"/>
        </w:rPr>
        <w:t>[</w:t>
      </w:r>
      <w:proofErr w:type="spellStart"/>
      <w:r w:rsidRPr="00FA52BE">
        <w:rPr>
          <w:rFonts w:ascii="Times New Roman" w:hAnsi="Times New Roman" w:cs="Times New Roman"/>
          <w:color w:val="000000" w:themeColor="text1"/>
          <w:sz w:val="28"/>
          <w:szCs w:val="28"/>
        </w:rPr>
        <w:t>Електрoнний</w:t>
      </w:r>
      <w:proofErr w:type="spellEnd"/>
      <w:r w:rsidRPr="00FA52BE">
        <w:rPr>
          <w:rFonts w:ascii="Times New Roman" w:hAnsi="Times New Roman" w:cs="Times New Roman"/>
          <w:color w:val="000000" w:themeColor="text1"/>
          <w:sz w:val="28"/>
          <w:szCs w:val="28"/>
        </w:rPr>
        <w:t xml:space="preserve"> ресурс]. – Режим </w:t>
      </w:r>
      <w:proofErr w:type="spellStart"/>
      <w:r w:rsidRPr="00FA52BE">
        <w:rPr>
          <w:rFonts w:ascii="Times New Roman" w:hAnsi="Times New Roman" w:cs="Times New Roman"/>
          <w:color w:val="000000" w:themeColor="text1"/>
          <w:sz w:val="28"/>
          <w:szCs w:val="28"/>
        </w:rPr>
        <w:t>дoступу</w:t>
      </w:r>
      <w:proofErr w:type="spellEnd"/>
      <w:r w:rsidRPr="00FA52BE">
        <w:rPr>
          <w:rFonts w:ascii="Times New Roman" w:hAnsi="Times New Roman" w:cs="Times New Roman"/>
          <w:color w:val="000000" w:themeColor="text1"/>
          <w:sz w:val="28"/>
          <w:szCs w:val="28"/>
        </w:rPr>
        <w:t>:</w:t>
      </w:r>
      <w:proofErr w:type="spellStart"/>
      <w:r w:rsidRPr="00FA52BE">
        <w:rPr>
          <w:rFonts w:ascii="Times New Roman" w:hAnsi="Times New Roman" w:cs="Times New Roman"/>
          <w:color w:val="000000" w:themeColor="text1"/>
          <w:sz w:val="28"/>
          <w:szCs w:val="28"/>
        </w:rPr>
        <w:t>http</w:t>
      </w:r>
      <w:proofErr w:type="spellEnd"/>
      <w:r w:rsidRPr="00FA52BE">
        <w:rPr>
          <w:rFonts w:ascii="Times New Roman" w:hAnsi="Times New Roman" w:cs="Times New Roman"/>
          <w:color w:val="000000" w:themeColor="text1"/>
          <w:sz w:val="28"/>
          <w:szCs w:val="28"/>
        </w:rPr>
        <w:t>://</w:t>
      </w:r>
      <w:proofErr w:type="spellStart"/>
      <w:r w:rsidRPr="00FA52BE">
        <w:rPr>
          <w:rFonts w:ascii="Times New Roman" w:hAnsi="Times New Roman" w:cs="Times New Roman"/>
          <w:color w:val="000000" w:themeColor="text1"/>
          <w:sz w:val="28"/>
          <w:szCs w:val="28"/>
        </w:rPr>
        <w:t>gurt.org.ua</w:t>
      </w:r>
      <w:proofErr w:type="spellEnd"/>
      <w:r w:rsidRPr="00FA52BE">
        <w:rPr>
          <w:rFonts w:ascii="Times New Roman" w:hAnsi="Times New Roman" w:cs="Times New Roman"/>
          <w:color w:val="000000" w:themeColor="text1"/>
          <w:sz w:val="28"/>
          <w:szCs w:val="28"/>
        </w:rPr>
        <w:t>/</w:t>
      </w:r>
      <w:proofErr w:type="spellStart"/>
      <w:r w:rsidRPr="00FA52BE">
        <w:rPr>
          <w:rFonts w:ascii="Times New Roman" w:hAnsi="Times New Roman" w:cs="Times New Roman"/>
          <w:color w:val="000000" w:themeColor="text1"/>
          <w:sz w:val="28"/>
          <w:szCs w:val="28"/>
        </w:rPr>
        <w:t>news</w:t>
      </w:r>
      <w:proofErr w:type="spellEnd"/>
      <w:r w:rsidRPr="00FA52BE">
        <w:rPr>
          <w:rFonts w:ascii="Times New Roman" w:hAnsi="Times New Roman" w:cs="Times New Roman"/>
          <w:color w:val="000000" w:themeColor="text1"/>
          <w:sz w:val="28"/>
          <w:szCs w:val="28"/>
        </w:rPr>
        <w:t>/</w:t>
      </w:r>
      <w:proofErr w:type="spellStart"/>
      <w:r w:rsidRPr="00FA52BE">
        <w:rPr>
          <w:rFonts w:ascii="Times New Roman" w:hAnsi="Times New Roman" w:cs="Times New Roman"/>
          <w:color w:val="000000" w:themeColor="text1"/>
          <w:sz w:val="28"/>
          <w:szCs w:val="28"/>
        </w:rPr>
        <w:t>events</w:t>
      </w:r>
      <w:proofErr w:type="spellEnd"/>
      <w:r w:rsidRPr="00FA52BE">
        <w:rPr>
          <w:rFonts w:ascii="Times New Roman" w:hAnsi="Times New Roman" w:cs="Times New Roman"/>
          <w:color w:val="000000" w:themeColor="text1"/>
          <w:sz w:val="28"/>
          <w:szCs w:val="28"/>
        </w:rPr>
        <w:t>/8590/</w:t>
      </w:r>
    </w:p>
    <w:p w:rsidR="001A7EF8" w:rsidRPr="00FA52BE" w:rsidRDefault="001A7EF8" w:rsidP="001A7EF8">
      <w:pPr>
        <w:pStyle w:val="a5"/>
        <w:numPr>
          <w:ilvl w:val="0"/>
          <w:numId w:val="13"/>
        </w:numPr>
        <w:spacing w:after="0" w:line="360" w:lineRule="auto"/>
        <w:ind w:left="0" w:firstLine="709"/>
        <w:jc w:val="both"/>
        <w:rPr>
          <w:rFonts w:ascii="Times New Roman" w:hAnsi="Times New Roman" w:cs="Times New Roman"/>
          <w:sz w:val="28"/>
          <w:szCs w:val="28"/>
        </w:rPr>
      </w:pPr>
      <w:proofErr w:type="spellStart"/>
      <w:r w:rsidRPr="00FA52BE">
        <w:rPr>
          <w:rFonts w:ascii="Times New Roman" w:eastAsia="Calibri" w:hAnsi="Times New Roman" w:cs="Times New Roman"/>
          <w:sz w:val="28"/>
          <w:szCs w:val="28"/>
        </w:rPr>
        <w:t>Слюсаренко</w:t>
      </w:r>
      <w:proofErr w:type="spellEnd"/>
      <w:r w:rsidRPr="00FA52BE">
        <w:rPr>
          <w:rFonts w:ascii="Times New Roman" w:eastAsia="Calibri" w:hAnsi="Times New Roman" w:cs="Times New Roman"/>
          <w:sz w:val="28"/>
          <w:szCs w:val="28"/>
        </w:rPr>
        <w:t xml:space="preserve"> В. Є. Вплив громадських інституцій на розв’язання соціальних проблем/ В. Є. </w:t>
      </w:r>
      <w:proofErr w:type="spellStart"/>
      <w:r w:rsidRPr="00FA52BE">
        <w:rPr>
          <w:rFonts w:ascii="Times New Roman" w:eastAsia="Calibri" w:hAnsi="Times New Roman" w:cs="Times New Roman"/>
          <w:sz w:val="28"/>
          <w:szCs w:val="28"/>
        </w:rPr>
        <w:t>Слюсаренко</w:t>
      </w:r>
      <w:proofErr w:type="spellEnd"/>
      <w:r w:rsidRPr="00FA52BE">
        <w:rPr>
          <w:rFonts w:ascii="Times New Roman" w:eastAsia="Calibri" w:hAnsi="Times New Roman" w:cs="Times New Roman"/>
          <w:sz w:val="28"/>
          <w:szCs w:val="28"/>
        </w:rPr>
        <w:t xml:space="preserve"> // Науковий вісник </w:t>
      </w:r>
      <w:proofErr w:type="spellStart"/>
      <w:r w:rsidRPr="00FA52BE">
        <w:rPr>
          <w:rFonts w:ascii="Times New Roman" w:eastAsia="Calibri" w:hAnsi="Times New Roman" w:cs="Times New Roman"/>
          <w:sz w:val="28"/>
          <w:szCs w:val="28"/>
        </w:rPr>
        <w:t>УжНУ</w:t>
      </w:r>
      <w:proofErr w:type="spellEnd"/>
      <w:r w:rsidRPr="00FA52BE">
        <w:rPr>
          <w:rFonts w:ascii="Times New Roman" w:eastAsia="Calibri" w:hAnsi="Times New Roman" w:cs="Times New Roman"/>
          <w:sz w:val="28"/>
          <w:szCs w:val="28"/>
        </w:rPr>
        <w:t xml:space="preserve"> «Говерла». – Ужгород, 2013. – Вип. 3(40). (Серія </w:t>
      </w:r>
      <w:proofErr w:type="spellStart"/>
      <w:r w:rsidRPr="00FA52BE">
        <w:rPr>
          <w:rFonts w:ascii="Times New Roman" w:eastAsia="Calibri" w:hAnsi="Times New Roman" w:cs="Times New Roman"/>
          <w:sz w:val="28"/>
          <w:szCs w:val="28"/>
        </w:rPr>
        <w:t>„Економіка”</w:t>
      </w:r>
      <w:proofErr w:type="spellEnd"/>
      <w:r w:rsidRPr="00FA52BE">
        <w:rPr>
          <w:rFonts w:ascii="Times New Roman" w:eastAsia="Calibri" w:hAnsi="Times New Roman" w:cs="Times New Roman"/>
          <w:sz w:val="28"/>
          <w:szCs w:val="28"/>
        </w:rPr>
        <w:t>). – С. 190-194;</w:t>
      </w:r>
    </w:p>
    <w:p w:rsidR="001A7EF8" w:rsidRPr="00567C14" w:rsidRDefault="001A7EF8" w:rsidP="00567C14">
      <w:pPr>
        <w:pStyle w:val="a5"/>
        <w:numPr>
          <w:ilvl w:val="0"/>
          <w:numId w:val="13"/>
        </w:numPr>
        <w:spacing w:after="0" w:line="360" w:lineRule="auto"/>
        <w:ind w:left="0" w:firstLine="709"/>
        <w:jc w:val="both"/>
        <w:rPr>
          <w:rFonts w:ascii="Times New Roman" w:hAnsi="Times New Roman" w:cs="Times New Roman"/>
          <w:color w:val="000000" w:themeColor="text1"/>
          <w:sz w:val="28"/>
          <w:szCs w:val="28"/>
        </w:rPr>
      </w:pPr>
      <w:r w:rsidRPr="00FA52BE">
        <w:rPr>
          <w:rFonts w:ascii="Times New Roman" w:hAnsi="Times New Roman" w:cs="Times New Roman"/>
          <w:color w:val="000000" w:themeColor="text1"/>
          <w:sz w:val="28"/>
          <w:szCs w:val="28"/>
        </w:rPr>
        <w:t xml:space="preserve"> Цивільний кодекс України від 16.01.2003 №435-IV</w:t>
      </w:r>
      <w:r w:rsidR="00567C14">
        <w:rPr>
          <w:rFonts w:ascii="Times New Roman" w:hAnsi="Times New Roman" w:cs="Times New Roman"/>
          <w:color w:val="000000" w:themeColor="text1"/>
          <w:sz w:val="28"/>
          <w:szCs w:val="28"/>
        </w:rPr>
        <w:t>.</w:t>
      </w:r>
    </w:p>
    <w:sectPr w:rsidR="001A7EF8" w:rsidRPr="00567C14" w:rsidSect="009B69A0">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B91"/>
    <w:multiLevelType w:val="hybridMultilevel"/>
    <w:tmpl w:val="5CCA1B1A"/>
    <w:lvl w:ilvl="0" w:tplc="E3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C6D3A"/>
    <w:multiLevelType w:val="hybridMultilevel"/>
    <w:tmpl w:val="E4F67190"/>
    <w:lvl w:ilvl="0" w:tplc="FB327474">
      <w:start w:val="75"/>
      <w:numFmt w:val="bullet"/>
      <w:lvlText w:val="-"/>
      <w:lvlJc w:val="left"/>
      <w:pPr>
        <w:ind w:left="424" w:hanging="360"/>
      </w:pPr>
      <w:rPr>
        <w:rFonts w:ascii="Times New Roman" w:eastAsiaTheme="minorHAnsi" w:hAnsi="Times New Roman" w:cs="Times New Roman"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2">
    <w:nsid w:val="164E61D1"/>
    <w:multiLevelType w:val="hybridMultilevel"/>
    <w:tmpl w:val="C400A848"/>
    <w:lvl w:ilvl="0" w:tplc="8B2C8494">
      <w:start w:val="75"/>
      <w:numFmt w:val="bullet"/>
      <w:lvlText w:val="–"/>
      <w:lvlJc w:val="left"/>
      <w:pPr>
        <w:ind w:left="424" w:hanging="360"/>
      </w:pPr>
      <w:rPr>
        <w:rFonts w:ascii="Times New Roman" w:eastAsiaTheme="minorHAnsi" w:hAnsi="Times New Roman" w:cs="Times New Roman"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3">
    <w:nsid w:val="169E7133"/>
    <w:multiLevelType w:val="hybridMultilevel"/>
    <w:tmpl w:val="E034CAD6"/>
    <w:lvl w:ilvl="0" w:tplc="38BA9A24">
      <w:start w:val="75"/>
      <w:numFmt w:val="bullet"/>
      <w:lvlText w:val="-"/>
      <w:lvlJc w:val="left"/>
      <w:pPr>
        <w:ind w:left="424" w:hanging="360"/>
      </w:pPr>
      <w:rPr>
        <w:rFonts w:ascii="Times New Roman" w:eastAsiaTheme="minorHAnsi" w:hAnsi="Times New Roman" w:cs="Times New Roman"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4">
    <w:nsid w:val="21950D1A"/>
    <w:multiLevelType w:val="hybridMultilevel"/>
    <w:tmpl w:val="5F5821DC"/>
    <w:lvl w:ilvl="0" w:tplc="B740BC12">
      <w:start w:val="1"/>
      <w:numFmt w:val="bullet"/>
      <w:lvlText w:val=""/>
      <w:lvlJc w:val="left"/>
      <w:pPr>
        <w:ind w:left="1429" w:hanging="360"/>
      </w:pPr>
      <w:rPr>
        <w:rFonts w:ascii="Symbol" w:hAnsi="Symbol" w:hint="default"/>
        <w:spacing w:val="0"/>
        <w:w w:val="100"/>
        <w:position w:val="0"/>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C446037"/>
    <w:multiLevelType w:val="hybridMultilevel"/>
    <w:tmpl w:val="AC966542"/>
    <w:lvl w:ilvl="0" w:tplc="E3C22A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7901E13"/>
    <w:multiLevelType w:val="hybridMultilevel"/>
    <w:tmpl w:val="DDB86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D23E2E"/>
    <w:multiLevelType w:val="hybridMultilevel"/>
    <w:tmpl w:val="C97AE3E6"/>
    <w:lvl w:ilvl="0" w:tplc="E3C22A2C">
      <w:start w:val="1"/>
      <w:numFmt w:val="bullet"/>
      <w:lvlText w:val=""/>
      <w:lvlJc w:val="left"/>
      <w:pPr>
        <w:ind w:left="720" w:hanging="360"/>
      </w:pPr>
      <w:rPr>
        <w:rFonts w:ascii="Symbol" w:hAnsi="Symbol" w:hint="default"/>
      </w:rPr>
    </w:lvl>
    <w:lvl w:ilvl="1" w:tplc="907C7A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33C01"/>
    <w:multiLevelType w:val="multilevel"/>
    <w:tmpl w:val="51B02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4EF7085"/>
    <w:multiLevelType w:val="hybridMultilevel"/>
    <w:tmpl w:val="7616B006"/>
    <w:lvl w:ilvl="0" w:tplc="A74C8144">
      <w:start w:val="7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275D7C"/>
    <w:multiLevelType w:val="hybridMultilevel"/>
    <w:tmpl w:val="5E00B1C0"/>
    <w:lvl w:ilvl="0" w:tplc="E3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F135A7"/>
    <w:multiLevelType w:val="hybridMultilevel"/>
    <w:tmpl w:val="EEB08546"/>
    <w:lvl w:ilvl="0" w:tplc="E3C22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0"/>
  </w:num>
  <w:num w:numId="7">
    <w:abstractNumId w:val="1"/>
  </w:num>
  <w:num w:numId="8">
    <w:abstractNumId w:val="3"/>
  </w:num>
  <w:num w:numId="9">
    <w:abstractNumId w:val="2"/>
  </w:num>
  <w:num w:numId="10">
    <w:abstractNumId w:val="7"/>
  </w:num>
  <w:num w:numId="11">
    <w:abstractNumId w:val="10"/>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characterSpacingControl w:val="doNotCompress"/>
  <w:compat/>
  <w:rsids>
    <w:rsidRoot w:val="00393EFF"/>
    <w:rsid w:val="000061DD"/>
    <w:rsid w:val="00063B5A"/>
    <w:rsid w:val="0008226A"/>
    <w:rsid w:val="00137F38"/>
    <w:rsid w:val="001819D6"/>
    <w:rsid w:val="001A7EF8"/>
    <w:rsid w:val="001F4019"/>
    <w:rsid w:val="00205A8F"/>
    <w:rsid w:val="002A0B71"/>
    <w:rsid w:val="00340009"/>
    <w:rsid w:val="00391BA8"/>
    <w:rsid w:val="00393EFF"/>
    <w:rsid w:val="00424EDD"/>
    <w:rsid w:val="00470161"/>
    <w:rsid w:val="004F3AB5"/>
    <w:rsid w:val="00567C14"/>
    <w:rsid w:val="00587F49"/>
    <w:rsid w:val="00614FE3"/>
    <w:rsid w:val="00633FCE"/>
    <w:rsid w:val="00674E41"/>
    <w:rsid w:val="00694F8D"/>
    <w:rsid w:val="007A10ED"/>
    <w:rsid w:val="00831F85"/>
    <w:rsid w:val="009B6917"/>
    <w:rsid w:val="009B69A0"/>
    <w:rsid w:val="00A25B05"/>
    <w:rsid w:val="00A44A9E"/>
    <w:rsid w:val="00BC2632"/>
    <w:rsid w:val="00BD0D15"/>
    <w:rsid w:val="00C51E9A"/>
    <w:rsid w:val="00CF4374"/>
    <w:rsid w:val="00D02BC9"/>
    <w:rsid w:val="00D03206"/>
    <w:rsid w:val="00D12303"/>
    <w:rsid w:val="00D41B18"/>
    <w:rsid w:val="00E51B74"/>
    <w:rsid w:val="00E6308F"/>
    <w:rsid w:val="00F63C25"/>
    <w:rsid w:val="00F91A45"/>
    <w:rsid w:val="00FA5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7" type="connector" idref="#Пряма зі стрілкою 423"/>
        <o:r id="V:Rule18" type="connector" idref="#Пряма зі стрілкою 425"/>
        <o:r id="V:Rule19" type="connector" idref="#Пряма зі стрілкою 190"/>
        <o:r id="V:Rule20" type="connector" idref="#Пряма зі стрілкою 424"/>
        <o:r id="V:Rule21" type="connector" idref="#Пряма зі стрілкою 430"/>
        <o:r id="V:Rule22" type="connector" idref="#Пряма зі стрілкою 187"/>
        <o:r id="V:Rule23" type="connector" idref="#Пряма зі стрілкою 181"/>
        <o:r id="V:Rule24" type="connector" idref="#Пряма зі стрілкою 422"/>
        <o:r id="V:Rule25" type="connector" idref="#Пряма зі стрілкою 189"/>
        <o:r id="V:Rule26" type="connector" idref="#Пряма зі стрілкою 426"/>
        <o:r id="V:Rule27" type="connector" idref="#Пряма зі стрілкою 429"/>
        <o:r id="V:Rule28" type="connector" idref="#Пряма зі стрілкою 427"/>
        <o:r id="V:Rule29" type="connector" idref="#Пряма зі стрілкою 188"/>
        <o:r id="V:Rule30" type="connector" idref="#Пряма зі стрілкою 183"/>
        <o:r id="V:Rule31" type="connector" idref="#Пряма зі стрілкою 191"/>
        <o:r id="V:Rule32" type="connector" idref="#Пряма зі стрілкою 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08F"/>
    <w:pPr>
      <w:spacing w:after="0" w:line="240" w:lineRule="auto"/>
    </w:pPr>
    <w:rPr>
      <w:lang w:val="uk-UA"/>
    </w:rPr>
  </w:style>
  <w:style w:type="character" w:customStyle="1" w:styleId="rvts15">
    <w:name w:val="rvts15"/>
    <w:basedOn w:val="a0"/>
    <w:rsid w:val="00E6308F"/>
  </w:style>
  <w:style w:type="table" w:styleId="a4">
    <w:name w:val="Table Grid"/>
    <w:basedOn w:val="a1"/>
    <w:uiPriority w:val="39"/>
    <w:rsid w:val="00633FC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633FCE"/>
    <w:pPr>
      <w:spacing w:after="160" w:line="259" w:lineRule="auto"/>
      <w:ind w:left="720"/>
      <w:contextualSpacing/>
    </w:pPr>
    <w:rPr>
      <w:lang w:val="uk-UA"/>
    </w:rPr>
  </w:style>
  <w:style w:type="character" w:customStyle="1" w:styleId="a6">
    <w:name w:val="Абзац списка Знак"/>
    <w:link w:val="a5"/>
    <w:locked/>
    <w:rsid w:val="00633FCE"/>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08F"/>
    <w:pPr>
      <w:spacing w:after="0" w:line="240" w:lineRule="auto"/>
    </w:pPr>
    <w:rPr>
      <w:lang w:val="uk-UA"/>
    </w:rPr>
  </w:style>
  <w:style w:type="character" w:customStyle="1" w:styleId="rvts15">
    <w:name w:val="rvts15"/>
    <w:basedOn w:val="a0"/>
    <w:rsid w:val="00E6308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12</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User_1</cp:lastModifiedBy>
  <cp:revision>4</cp:revision>
  <dcterms:created xsi:type="dcterms:W3CDTF">2018-06-20T11:42:00Z</dcterms:created>
  <dcterms:modified xsi:type="dcterms:W3CDTF">2018-06-20T15:58:00Z</dcterms:modified>
</cp:coreProperties>
</file>